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F2B0" w14:textId="77777777" w:rsidR="00D6502A" w:rsidRDefault="00D6502A" w:rsidP="00D6502A">
      <w:pPr>
        <w:pStyle w:val="mcntmsonormal"/>
        <w:spacing w:before="0"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6EBE499D" w14:textId="77777777" w:rsidR="00D6502A" w:rsidRDefault="00D6502A" w:rsidP="00D6502A">
      <w:pPr>
        <w:pStyle w:val="mcntmsonormal"/>
        <w:spacing w:before="0" w:beforeAutospacing="0" w:after="0" w:afterAutospacing="0"/>
        <w:jc w:val="right"/>
      </w:pPr>
      <w:proofErr w:type="spellStart"/>
      <w:r>
        <w:rPr>
          <w:rFonts w:ascii="GHEA Grapalat" w:hAnsi="GHEA Grapalat"/>
          <w:sz w:val="20"/>
          <w:szCs w:val="20"/>
        </w:rPr>
        <w:t>Հաստատված</w:t>
      </w:r>
      <w:proofErr w:type="spellEnd"/>
      <w:r>
        <w:rPr>
          <w:rFonts w:ascii="GHEA Grapalat" w:hAnsi="GHEA Grapalat"/>
          <w:sz w:val="20"/>
          <w:szCs w:val="20"/>
        </w:rPr>
        <w:t xml:space="preserve"> է՝</w:t>
      </w:r>
    </w:p>
    <w:p w14:paraId="151AF9A8" w14:textId="77777777" w:rsidR="00D6502A" w:rsidRDefault="00D6502A" w:rsidP="00D6502A">
      <w:pPr>
        <w:pStyle w:val="mcntmsonormal"/>
        <w:spacing w:before="0" w:beforeAutospacing="0" w:after="0" w:afterAutospacing="0"/>
        <w:jc w:val="right"/>
      </w:pPr>
      <w:proofErr w:type="spellStart"/>
      <w:r>
        <w:rPr>
          <w:rFonts w:ascii="GHEA Grapalat" w:hAnsi="GHEA Grapalat"/>
          <w:sz w:val="20"/>
          <w:szCs w:val="20"/>
        </w:rPr>
        <w:t>վարչապետի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ղեկավարի</w:t>
      </w:r>
      <w:proofErr w:type="spellEnd"/>
    </w:p>
    <w:p w14:paraId="46E871FB" w14:textId="77777777" w:rsidR="00D6502A" w:rsidRDefault="00D6502A" w:rsidP="00D6502A">
      <w:pPr>
        <w:pStyle w:val="mcntmsonospacing"/>
        <w:spacing w:before="0" w:beforeAutospacing="0" w:line="276" w:lineRule="auto"/>
        <w:jc w:val="right"/>
      </w:pPr>
      <w:r>
        <w:rPr>
          <w:rFonts w:ascii="GHEA Grapalat" w:hAnsi="GHEA Grapalat"/>
          <w:sz w:val="20"/>
          <w:szCs w:val="20"/>
        </w:rPr>
        <w:t xml:space="preserve">2021 թ. </w:t>
      </w:r>
      <w:proofErr w:type="spellStart"/>
      <w:r>
        <w:rPr>
          <w:rFonts w:ascii="GHEA Grapalat" w:hAnsi="GHEA Grapalat"/>
          <w:sz w:val="20"/>
          <w:szCs w:val="20"/>
        </w:rPr>
        <w:t>մարտի</w:t>
      </w:r>
      <w:proofErr w:type="spellEnd"/>
      <w:r>
        <w:rPr>
          <w:rFonts w:ascii="GHEA Grapalat" w:hAnsi="GHEA Grapalat"/>
          <w:sz w:val="20"/>
          <w:szCs w:val="20"/>
        </w:rPr>
        <w:t xml:space="preserve"> 3-ի N 351 -Լ </w:t>
      </w:r>
      <w:proofErr w:type="spellStart"/>
      <w:r>
        <w:rPr>
          <w:rFonts w:ascii="GHEA Grapalat" w:hAnsi="GHEA Grapalat"/>
          <w:sz w:val="20"/>
          <w:szCs w:val="20"/>
        </w:rPr>
        <w:t>հրամանով</w:t>
      </w:r>
      <w:proofErr w:type="spellEnd"/>
    </w:p>
    <w:p w14:paraId="5E697CC1" w14:textId="77777777" w:rsidR="004211F1" w:rsidRPr="00D6502A" w:rsidRDefault="004211F1" w:rsidP="00FC3929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</w:rPr>
      </w:pPr>
    </w:p>
    <w:p w14:paraId="0FE3D866" w14:textId="77777777" w:rsidR="004866DC" w:rsidRDefault="004866DC" w:rsidP="00FC3929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32F18431" w14:textId="77777777" w:rsidR="004211F1" w:rsidRPr="00876BE9" w:rsidRDefault="004211F1" w:rsidP="00FC3929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="005B4FB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="005B4FB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="005B4FB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76691C0C" w14:textId="77777777" w:rsidR="006B5E91" w:rsidRPr="00876BE9" w:rsidRDefault="006B5E91" w:rsidP="00FC3929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</w:p>
    <w:p w14:paraId="3965E6CE" w14:textId="71BB7C0F" w:rsidR="00E7436C" w:rsidRPr="00F47A00" w:rsidRDefault="00FA0F3C" w:rsidP="00F47A00">
      <w:pPr>
        <w:pStyle w:val="BodyText"/>
        <w:rPr>
          <w:rFonts w:ascii="GHEA Grapalat" w:hAnsi="GHEA Grapalat"/>
          <w:b/>
          <w:lang w:val="hy-AM"/>
        </w:rPr>
      </w:pPr>
      <w:r w:rsidRPr="00F47A00">
        <w:rPr>
          <w:rFonts w:ascii="GHEA Grapalat" w:hAnsi="GHEA Grapalat"/>
          <w:b/>
          <w:lang w:val="hy-AM"/>
        </w:rPr>
        <w:t xml:space="preserve">ՎԱՐՉԱՊԵՏԻ ԱՇԽԱՏԱԿԱԶՄԻ </w:t>
      </w:r>
      <w:r w:rsidR="008F476D" w:rsidRPr="00F47A00">
        <w:rPr>
          <w:rFonts w:ascii="GHEA Grapalat" w:hAnsi="GHEA Grapalat"/>
          <w:b/>
          <w:lang w:val="hy-AM"/>
        </w:rPr>
        <w:t xml:space="preserve">ԱՆՎՏԱՆԳՈՒԹՅԱՆ ԽՈՐՀՐԴԻ </w:t>
      </w:r>
      <w:r w:rsidR="004318E4" w:rsidRPr="00F47A00">
        <w:rPr>
          <w:rFonts w:ascii="GHEA Grapalat" w:hAnsi="GHEA Grapalat"/>
          <w:b/>
          <w:lang w:val="hy-AM"/>
        </w:rPr>
        <w:t xml:space="preserve"> ԳՐԱՍԵՆՅԱԿԻ </w:t>
      </w:r>
      <w:r w:rsidR="00E6515E" w:rsidRPr="00F47A00">
        <w:rPr>
          <w:rFonts w:ascii="GHEA Grapalat" w:hAnsi="GHEA Grapalat"/>
          <w:b/>
          <w:lang w:val="hy-AM"/>
        </w:rPr>
        <w:t>ՌԱԶՄԱԿԱՆ ԱՆՎՏԱՆԳՈՒԹՅԱՆ</w:t>
      </w:r>
      <w:r w:rsidR="005B4FBE">
        <w:rPr>
          <w:rFonts w:ascii="GHEA Grapalat" w:hAnsi="GHEA Grapalat"/>
          <w:b/>
          <w:lang w:val="hy-AM"/>
        </w:rPr>
        <w:t xml:space="preserve"> </w:t>
      </w:r>
      <w:r w:rsidR="004211F1" w:rsidRPr="00F47A00">
        <w:rPr>
          <w:rFonts w:ascii="GHEA Grapalat" w:hAnsi="GHEA Grapalat"/>
          <w:b/>
          <w:lang w:val="hy-AM"/>
        </w:rPr>
        <w:t xml:space="preserve">ՎԱՐՉՈՒԹՅԱՆ </w:t>
      </w:r>
      <w:r w:rsidR="005B4FBE">
        <w:rPr>
          <w:rFonts w:ascii="GHEA Grapalat" w:hAnsi="GHEA Grapalat"/>
          <w:b/>
          <w:lang w:val="hy-AM"/>
        </w:rPr>
        <w:t xml:space="preserve"> </w:t>
      </w:r>
      <w:r w:rsidR="00EF6D6E" w:rsidRPr="002658E9">
        <w:rPr>
          <w:rFonts w:ascii="GHEA Grapalat" w:hAnsi="GHEA Grapalat"/>
          <w:b/>
          <w:lang w:val="hy-AM"/>
        </w:rPr>
        <w:t>Տ</w:t>
      </w:r>
      <w:r w:rsidR="008816AC">
        <w:rPr>
          <w:rFonts w:ascii="GHEA Grapalat" w:hAnsi="GHEA Grapalat"/>
          <w:b/>
          <w:lang w:val="hy-AM"/>
        </w:rPr>
        <w:t>ԵՂԵԿԱՏՎԱԿԱՆ ՔԱՂԱՔԱԿԱՆՈՒԹՅԱՆ ԵՎ ԿԻԲԵՌԱՆՎՏԱՆԳՈՒԹՅԱՆ</w:t>
      </w:r>
      <w:r w:rsidR="008F476D" w:rsidRPr="00F47A00">
        <w:rPr>
          <w:rFonts w:ascii="GHEA Grapalat" w:hAnsi="GHEA Grapalat"/>
          <w:b/>
          <w:lang w:val="hy-AM"/>
        </w:rPr>
        <w:t xml:space="preserve"> ԲԱԺՆԻ ՊԵՏ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76BE9" w14:paraId="5BACBD97" w14:textId="77777777" w:rsidTr="00644BB4">
        <w:tc>
          <w:tcPr>
            <w:tcW w:w="10525" w:type="dxa"/>
            <w:hideMark/>
          </w:tcPr>
          <w:p w14:paraId="15543CCA" w14:textId="77777777" w:rsidR="004211F1" w:rsidRPr="00876BE9" w:rsidRDefault="004211F1" w:rsidP="00FC392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="005B4FB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2658E9" w14:paraId="13CD2898" w14:textId="777777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0CF22A24" w14:textId="77777777" w:rsidR="00F63808" w:rsidRPr="00F47A00" w:rsidRDefault="00F47A00" w:rsidP="00F47A00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F47A00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="005B4FBE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14:paraId="41476A37" w14:textId="77777777" w:rsidR="004211F1" w:rsidRPr="00876BE9" w:rsidRDefault="004318E4" w:rsidP="00F47A0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</w:t>
            </w:r>
            <w:r w:rsidR="005B4F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</w:t>
            </w:r>
            <w:r w:rsidR="005B4F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8F476D"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անվտանգության խորհրդի 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գրասենյակի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Գրասենյակ) </w:t>
            </w:r>
            <w:r w:rsidR="00E6515E"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ռազմական</w:t>
            </w:r>
            <w:r w:rsidR="008816A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6515E"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անվտանգության 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Վարչություն) </w:t>
            </w:r>
            <w:r w:rsidR="00940F63" w:rsidRPr="002633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տեղեկատվական քաղաքականության և </w:t>
            </w:r>
            <w:proofErr w:type="spellStart"/>
            <w:r w:rsidR="00940F63" w:rsidRPr="0026338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կիբեռանվտանգության</w:t>
            </w:r>
            <w:proofErr w:type="spellEnd"/>
            <w:r w:rsidR="005B4FB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C4A0B" w:rsidRPr="00876BE9">
              <w:rPr>
                <w:rFonts w:ascii="GHEA Grapalat" w:hAnsi="GHEA Grapalat" w:cs="Arial"/>
                <w:sz w:val="24"/>
                <w:szCs w:val="24"/>
                <w:lang w:val="hy-AM"/>
              </w:rPr>
              <w:t>բաժնի</w:t>
            </w:r>
            <w:r w:rsidR="008F476D"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(այսուհետ` Բաժին)</w:t>
            </w:r>
            <w:r w:rsidR="005B4FB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F476D"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</w:t>
            </w:r>
            <w:r w:rsidR="008816A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4211F1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2758CC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E03743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="008F476D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940F63">
              <w:rPr>
                <w:rFonts w:ascii="GHEA Grapalat" w:hAnsi="GHEA Grapalat" w:cs="Sylfaen"/>
                <w:sz w:val="24"/>
                <w:szCs w:val="24"/>
                <w:lang w:val="hy-AM"/>
              </w:rPr>
              <w:t>30.3</w:t>
            </w:r>
            <w:r w:rsidR="00464DB3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-Ղ</w:t>
            </w:r>
            <w:r w:rsidR="00940F63">
              <w:rPr>
                <w:rFonts w:ascii="GHEA Grapalat" w:hAnsi="GHEA Grapalat" w:cs="Sylfaen"/>
                <w:sz w:val="24"/>
                <w:szCs w:val="24"/>
                <w:lang w:val="hy-AM"/>
              </w:rPr>
              <w:t>3-3</w:t>
            </w:r>
            <w:r w:rsidR="004211F1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bookmarkEnd w:id="0"/>
          <w:p w14:paraId="6BC2903A" w14:textId="77777777" w:rsidR="004211F1" w:rsidRPr="00876BE9" w:rsidRDefault="00F47A00" w:rsidP="00F47A00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876BE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876BE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14:paraId="2223EF84" w14:textId="77777777" w:rsidR="004211F1" w:rsidRPr="00F47A00" w:rsidRDefault="00F47A00" w:rsidP="00F47A0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պաշտոններ</w:t>
            </w:r>
          </w:p>
          <w:p w14:paraId="57A86AE7" w14:textId="592403F6" w:rsidR="004211F1" w:rsidRPr="00876BE9" w:rsidRDefault="00E82384" w:rsidP="00F47A0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5B4FB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150D7E" w:rsidRP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ենթակա և հաշվետու</w:t>
            </w: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80B4B" w:rsidRPr="00880B4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</w:t>
            </w: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Բաժնի </w:t>
            </w:r>
            <w:r w:rsidR="00880B4B" w:rsidRPr="00880B4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 մասնագետը</w:t>
            </w:r>
            <w:r w:rsidR="004211F1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7319F27C" w14:textId="77777777" w:rsidR="00F63808" w:rsidRPr="00F47A00" w:rsidRDefault="00F47A00" w:rsidP="00F47A00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1.4 </w:t>
            </w:r>
            <w:r w:rsidR="004211F1" w:rsidRPr="00F47A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պաշտոնի կամ պաշտոնների անվանումները</w:t>
            </w:r>
          </w:p>
          <w:p w14:paraId="457885B1" w14:textId="77777777" w:rsidR="004211F1" w:rsidRPr="00876BE9" w:rsidRDefault="00E82384" w:rsidP="00F47A0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="004211F1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Բաժ</w:t>
            </w: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նների </w:t>
            </w:r>
            <w:proofErr w:type="spellStart"/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պետերից</w:t>
            </w:r>
            <w:proofErr w:type="spellEnd"/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</w:t>
            </w:r>
            <w:r w:rsidR="004211F1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3BADC0E0" w14:textId="77777777" w:rsidR="004211F1" w:rsidRPr="00F47A00" w:rsidRDefault="00F47A00" w:rsidP="00F47A00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1.5 </w:t>
            </w:r>
            <w:r w:rsidR="004211F1" w:rsidRPr="00F47A0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  <w:r w:rsidR="004211F1" w:rsidRPr="00F47A00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</w:t>
            </w:r>
            <w:proofErr w:type="spellStart"/>
            <w:r w:rsidR="004211F1" w:rsidRPr="00F47A00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="004211F1" w:rsidRPr="00F47A0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F60B3" w:rsidRPr="00F47A0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Կենտրոն վարչական շրջան, </w:t>
            </w:r>
            <w:r w:rsidR="00907F21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5B4FB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="00907F21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5B4FBE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07F21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FF60B3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.</w:t>
            </w:r>
            <w:r w:rsidR="00907F21" w:rsidRPr="00F47A00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</w:p>
        </w:tc>
      </w:tr>
      <w:tr w:rsidR="004211F1" w:rsidRPr="002658E9" w14:paraId="08101703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132E" w14:textId="77777777" w:rsidR="004211F1" w:rsidRPr="00876BE9" w:rsidRDefault="002A76ED" w:rsidP="004809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6B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876B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183B9BE3" w14:textId="77777777" w:rsidR="00E7436C" w:rsidRPr="00876BE9" w:rsidRDefault="00480989" w:rsidP="00480989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876BE9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14:paraId="4662B954" w14:textId="77777777" w:rsidR="00880B4B" w:rsidRPr="00930D6E" w:rsidRDefault="00880B4B" w:rsidP="00880B4B">
            <w:pPr>
              <w:shd w:val="clear" w:color="auto" w:fill="FFFFFF"/>
              <w:spacing w:after="120" w:line="360" w:lineRule="auto"/>
              <w:ind w:right="11" w:firstLine="567"/>
              <w:contextualSpacing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930D6E">
              <w:rPr>
                <w:rFonts w:ascii="GHEA Grapalat" w:eastAsia="Calibri" w:hAnsi="GHEA Grapalat" w:cs="Arial"/>
                <w:bCs/>
                <w:color w:val="000000"/>
                <w:lang w:val="hy-AM"/>
              </w:rPr>
              <w:t xml:space="preserve">1. </w:t>
            </w:r>
            <w:r w:rsidRPr="00930D6E">
              <w:rPr>
                <w:rFonts w:ascii="GHEA Grapalat" w:hAnsi="GHEA Grapalat" w:cs="Arial"/>
                <w:bCs/>
                <w:color w:val="000000"/>
                <w:lang w:val="hy-AM"/>
              </w:rPr>
              <w:t>ապահովում</w:t>
            </w:r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 xml:space="preserve"> է </w:t>
            </w:r>
            <w:r w:rsidRPr="00930D6E">
              <w:rPr>
                <w:rFonts w:ascii="GHEA Grapalat" w:hAnsi="GHEA Grapalat"/>
                <w:lang w:val="hy-AM"/>
              </w:rPr>
              <w:t xml:space="preserve">Հայաստանի Հանրապետության տեղեկատվական քաղաքականության և </w:t>
            </w:r>
            <w:proofErr w:type="spellStart"/>
            <w:r w:rsidRPr="00930D6E">
              <w:rPr>
                <w:rFonts w:ascii="GHEA Grapalat" w:hAnsi="GHEA Grapalat"/>
                <w:lang w:val="hy-AM"/>
              </w:rPr>
              <w:t>կիբեռանվտանգության</w:t>
            </w:r>
            <w:proofErr w:type="spellEnd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 xml:space="preserve"> ոլորտում ազգային անվտանգությանն ուղղված գլոբալ և տարածա</w:t>
            </w:r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softHyphen/>
              <w:t xml:space="preserve">շրջանային սպառնալիքների, ինչպես նաև ոլորտի միջազգային արդի մարտահրավերների </w:t>
            </w:r>
            <w:proofErr w:type="spellStart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>վերհանումը</w:t>
            </w:r>
            <w:proofErr w:type="spellEnd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 xml:space="preserve">, փորձագիտական վերլուծությունը, </w:t>
            </w:r>
            <w:proofErr w:type="spellStart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>մշտադիտարկումը</w:t>
            </w:r>
            <w:proofErr w:type="spellEnd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 xml:space="preserve"> և գնա</w:t>
            </w:r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softHyphen/>
              <w:t>հա</w:t>
            </w:r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softHyphen/>
              <w:t xml:space="preserve">տումը, դրանց </w:t>
            </w:r>
            <w:proofErr w:type="spellStart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>հակազդմանն</w:t>
            </w:r>
            <w:proofErr w:type="spellEnd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 xml:space="preserve"> ուղղված առաջարկությունների ներկայացումը, ինչպես նաև </w:t>
            </w:r>
            <w:proofErr w:type="spellStart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>հայեցակարգերի</w:t>
            </w:r>
            <w:proofErr w:type="spellEnd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 xml:space="preserve">, ծրագրերի և </w:t>
            </w:r>
            <w:proofErr w:type="spellStart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>ռազմավարությունների</w:t>
            </w:r>
            <w:proofErr w:type="spellEnd"/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t xml:space="preserve"> մշակ</w:t>
            </w:r>
            <w:r w:rsidRPr="00930D6E">
              <w:rPr>
                <w:rFonts w:ascii="GHEA Grapalat" w:hAnsi="GHEA Grapalat"/>
                <w:bCs/>
                <w:color w:val="000000"/>
                <w:lang w:val="hy-AM"/>
              </w:rPr>
              <w:softHyphen/>
              <w:t>ման աշխատանքները.</w:t>
            </w:r>
          </w:p>
          <w:p w14:paraId="546C9B9D" w14:textId="77777777" w:rsidR="00880B4B" w:rsidRPr="001C4D10" w:rsidRDefault="00880B4B" w:rsidP="00880B4B">
            <w:pPr>
              <w:shd w:val="clear" w:color="auto" w:fill="FFFFFF"/>
              <w:spacing w:after="120" w:line="360" w:lineRule="auto"/>
              <w:ind w:right="11" w:firstLine="567"/>
              <w:contextualSpacing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2</w:t>
            </w:r>
            <w:r w:rsidRPr="001C4D10">
              <w:rPr>
                <w:rFonts w:ascii="Times New Roman" w:hAnsi="Times New Roman"/>
                <w:bCs/>
                <w:color w:val="000000"/>
                <w:lang w:val="hy-AM"/>
              </w:rPr>
              <w:t>․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ապահովում է Հայաստանի Հանրապետության տեղեկատվական քաղաքականության և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կիբեռանվտանգության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սպառնալիքների և մարտահրավերների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վերհանման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նպատակով հասանելի տեղեկատվության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մշտադիտարկման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աշխատանքները.</w:t>
            </w:r>
          </w:p>
          <w:p w14:paraId="659AB68A" w14:textId="77777777" w:rsidR="00880B4B" w:rsidRPr="001C4D10" w:rsidRDefault="00880B4B" w:rsidP="00880B4B">
            <w:pPr>
              <w:shd w:val="clear" w:color="auto" w:fill="FFFFFF"/>
              <w:spacing w:after="120" w:line="360" w:lineRule="auto"/>
              <w:ind w:right="11" w:firstLine="567"/>
              <w:contextualSpacing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lastRenderedPageBreak/>
              <w:t xml:space="preserve"> 3</w:t>
            </w:r>
            <w:r w:rsidRPr="001C4D10">
              <w:rPr>
                <w:rFonts w:ascii="Times New Roman" w:hAnsi="Times New Roman"/>
                <w:bCs/>
                <w:color w:val="000000"/>
                <w:lang w:val="hy-AM"/>
              </w:rPr>
              <w:t>․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ապահովում է միջազգային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հարթակներում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Հայաստանի Հանրապետության տեղեկատվական քաղաքականության և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կիբեռանվտանգության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ոլորտի ազգային շահերը</w:t>
            </w:r>
            <w:r w:rsidRPr="00C0005C">
              <w:rPr>
                <w:rFonts w:ascii="GHEA Grapalat" w:hAnsi="GHEA Grapalat"/>
                <w:bCs/>
                <w:i/>
                <w:color w:val="000000"/>
                <w:lang w:val="hy-AM"/>
              </w:rPr>
              <w:t xml:space="preserve"> 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պաշտպա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softHyphen/>
              <w:t>նելու նպատակով` Հայաստանի Հանրապետության ներգրավման հնարավորու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softHyphen/>
              <w:t>թյունների ուսումնասիրությունը.</w:t>
            </w:r>
          </w:p>
          <w:p w14:paraId="7B59CA89" w14:textId="77777777" w:rsidR="00880B4B" w:rsidRPr="001C4D10" w:rsidRDefault="00880B4B" w:rsidP="00880B4B">
            <w:pPr>
              <w:shd w:val="clear" w:color="auto" w:fill="FFFFFF"/>
              <w:tabs>
                <w:tab w:val="left" w:pos="375"/>
              </w:tabs>
              <w:spacing w:line="360" w:lineRule="auto"/>
              <w:contextualSpacing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1C4D10">
              <w:rPr>
                <w:rFonts w:ascii="GHEA Grapalat" w:hAnsi="GHEA Grapalat" w:cs="Arial"/>
                <w:bCs/>
                <w:color w:val="000000"/>
                <w:lang w:val="hy-AM"/>
              </w:rPr>
              <w:tab/>
              <w:t>4. ապահովում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է տարածաշրջանային և միջազգային կազմակերպությունների, ինչպես նաև տեղեկատվական քաղաքականության և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կիբեռանվտանգության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հարցերը համակարգող կառույցների հետ երկկողմ ու բազմակողմ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ձևաչափով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համագործակցության աշխատանքները.</w:t>
            </w:r>
          </w:p>
          <w:p w14:paraId="3EBBD405" w14:textId="77777777" w:rsidR="00880B4B" w:rsidRPr="001C4D10" w:rsidRDefault="00880B4B" w:rsidP="00880B4B">
            <w:pPr>
              <w:shd w:val="clear" w:color="auto" w:fill="FFFFFF"/>
              <w:tabs>
                <w:tab w:val="left" w:pos="375"/>
              </w:tabs>
              <w:spacing w:line="360" w:lineRule="auto"/>
              <w:contextualSpacing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1C4D10">
              <w:rPr>
                <w:rFonts w:ascii="GHEA Grapalat" w:hAnsi="GHEA Grapalat"/>
                <w:b/>
                <w:sz w:val="24"/>
                <w:lang w:val="hy-AM"/>
              </w:rPr>
              <w:tab/>
              <w:t xml:space="preserve">5. 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ապահովում է երկկողմ, բազմակողմ համագործակցության շրջանակներում</w:t>
            </w:r>
            <w:r w:rsidRPr="001C4D10">
              <w:rPr>
                <w:rFonts w:ascii="GHEA Grapalat" w:hAnsi="GHEA Grapalat"/>
                <w:lang w:val="hy-AM"/>
              </w:rPr>
              <w:t xml:space="preserve"> </w:t>
            </w: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և այլ </w:t>
            </w:r>
            <w:proofErr w:type="spellStart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>ձևաչափերով</w:t>
            </w:r>
            <w:proofErr w:type="spellEnd"/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1C4D10">
              <w:rPr>
                <w:rFonts w:ascii="GHEA Grapalat" w:hAnsi="GHEA Grapalat"/>
                <w:lang w:val="hy-AM"/>
              </w:rPr>
              <w:t xml:space="preserve">տեղեկատվական քաղաքականության և </w:t>
            </w:r>
            <w:proofErr w:type="spellStart"/>
            <w:r w:rsidRPr="001C4D10">
              <w:rPr>
                <w:rFonts w:ascii="GHEA Grapalat" w:hAnsi="GHEA Grapalat"/>
                <w:lang w:val="hy-AM"/>
              </w:rPr>
              <w:t>կիբեռանվտանգության</w:t>
            </w:r>
            <w:proofErr w:type="spellEnd"/>
            <w:r w:rsidRPr="001C4D10">
              <w:rPr>
                <w:rFonts w:ascii="GHEA Grapalat" w:hAnsi="GHEA Grapalat"/>
                <w:lang w:val="hy-AM"/>
              </w:rPr>
              <w:t xml:space="preserve"> միջոցառումներին մասնակցությունը.</w:t>
            </w:r>
          </w:p>
          <w:p w14:paraId="46C18D2C" w14:textId="77777777" w:rsidR="00880B4B" w:rsidRPr="001C4D10" w:rsidRDefault="00880B4B" w:rsidP="00880B4B">
            <w:pPr>
              <w:shd w:val="clear" w:color="auto" w:fill="FFFFFF"/>
              <w:tabs>
                <w:tab w:val="left" w:pos="375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1C4D10">
              <w:rPr>
                <w:rFonts w:ascii="GHEA Grapalat" w:hAnsi="GHEA Grapalat"/>
                <w:bCs/>
                <w:color w:val="000000"/>
                <w:lang w:val="hy-AM"/>
              </w:rPr>
              <w:tab/>
              <w:t xml:space="preserve">6. ապահովում է </w:t>
            </w:r>
            <w:r w:rsidRPr="001C4D10">
              <w:rPr>
                <w:rFonts w:ascii="GHEA Grapalat" w:hAnsi="GHEA Grapalat"/>
                <w:lang w:val="hy-AM"/>
              </w:rPr>
              <w:t xml:space="preserve">Հայաստանի Հանրապետության տեղեկատվական քաղաքականության և </w:t>
            </w:r>
            <w:proofErr w:type="spellStart"/>
            <w:r w:rsidRPr="001C4D10">
              <w:rPr>
                <w:rFonts w:ascii="GHEA Grapalat" w:hAnsi="GHEA Grapalat"/>
                <w:lang w:val="hy-AM"/>
              </w:rPr>
              <w:t>կիբեռանվտանգության</w:t>
            </w:r>
            <w:proofErr w:type="spellEnd"/>
            <w:r w:rsidRPr="001C4D10">
              <w:rPr>
                <w:rFonts w:ascii="GHEA Grapalat" w:hAnsi="GHEA Grapalat"/>
                <w:lang w:val="hy-AM"/>
              </w:rPr>
              <w:t xml:space="preserve"> ապահովման հարցերով Անվտանգության խորհրդի (այսուհետ՝ Խորհուրդ) նիստերի համար անհրաժեշտ նյութերի </w:t>
            </w:r>
            <w:r w:rsidRPr="001C4D10">
              <w:rPr>
                <w:rFonts w:ascii="GHEA Grapalat" w:hAnsi="GHEA Grapalat"/>
                <w:iCs/>
                <w:color w:val="000000"/>
                <w:lang w:val="hy-AM"/>
              </w:rPr>
              <w:t>հավաքագրման,</w:t>
            </w:r>
            <w:r w:rsidRPr="001C4D10">
              <w:rPr>
                <w:rFonts w:ascii="GHEA Grapalat" w:hAnsi="GHEA Grapalat"/>
                <w:lang w:val="hy-AM"/>
              </w:rPr>
              <w:t xml:space="preserve"> մշակման և նախապատրաստման, </w:t>
            </w:r>
            <w:r w:rsidRPr="001C4D10">
              <w:rPr>
                <w:rFonts w:ascii="GHEA Grapalat" w:hAnsi="GHEA Grapalat"/>
                <w:iCs/>
                <w:color w:val="000000"/>
                <w:lang w:val="hy-AM"/>
              </w:rPr>
              <w:t>ինչպես նաև Խորհրդի  գործունեության տարեկան ծրագրում ներառվող հարցերի վերաբերյալ առաջարկությունների ներկայացման աշխատանքները.</w:t>
            </w:r>
          </w:p>
          <w:p w14:paraId="0A51A429" w14:textId="77777777" w:rsidR="00880B4B" w:rsidRPr="001C4D10" w:rsidRDefault="00880B4B" w:rsidP="00880B4B">
            <w:pPr>
              <w:shd w:val="clear" w:color="auto" w:fill="FFFFFF"/>
              <w:tabs>
                <w:tab w:val="left" w:pos="375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1C4D10">
              <w:rPr>
                <w:rFonts w:ascii="GHEA Grapalat" w:hAnsi="GHEA Grapalat"/>
                <w:lang w:val="hy-AM"/>
              </w:rPr>
              <w:tab/>
              <w:t xml:space="preserve">7. ապահովում է </w:t>
            </w:r>
            <w:r w:rsidRPr="001C4D10">
              <w:rPr>
                <w:rFonts w:ascii="GHEA Grapalat" w:hAnsi="GHEA Grapalat"/>
                <w:iCs/>
                <w:color w:val="000000"/>
                <w:lang w:val="hy-AM"/>
              </w:rPr>
              <w:t>Գրասենյակի կանոնադրական խնդիրների և գործառույթների ապահովմանն ուղղված միջոցառումների ծրագրման, նախապատրաստման և իրականացման վերաբերյալ Բաժնի իրավասություններից բխող առաջարկությունների ներկայացման, ինչպես նաև հանձնախմբերի և աշխատանքային խմբերի բնականոն գործունեությունը, խորհրդակցությունների, նիստերի և հանդիպումների նախապատրաստման և դրանց արձանագրությունների կազմման աշխատանքները:</w:t>
            </w:r>
          </w:p>
          <w:p w14:paraId="0796D933" w14:textId="77777777" w:rsidR="00E16A52" w:rsidRPr="00876BE9" w:rsidRDefault="00E16A52" w:rsidP="00FC3929">
            <w:pPr>
              <w:shd w:val="clear" w:color="auto" w:fill="FFFFFF"/>
              <w:ind w:left="72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41172EE0" w14:textId="77777777" w:rsidR="00F63808" w:rsidRPr="00480989" w:rsidRDefault="004211F1" w:rsidP="00DA2824">
            <w:pPr>
              <w:shd w:val="clear" w:color="auto" w:fill="FFFFFF"/>
              <w:spacing w:line="276" w:lineRule="auto"/>
              <w:ind w:firstLine="18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876BE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</w:p>
          <w:p w14:paraId="26B0CA32" w14:textId="77777777" w:rsidR="00880B4B" w:rsidRPr="00880B4B" w:rsidRDefault="00880B4B" w:rsidP="00880B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պահանջել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14:paraId="6749AB8A" w14:textId="77777777" w:rsidR="00880B4B" w:rsidRPr="00880B4B" w:rsidRDefault="00880B4B" w:rsidP="00880B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կարծիքներ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ու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14:paraId="1046C300" w14:textId="77777777" w:rsidR="00880B4B" w:rsidRPr="00880B4B" w:rsidRDefault="00880B4B" w:rsidP="00880B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հետ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քննարկումներ</w:t>
            </w:r>
            <w:proofErr w:type="spellEnd"/>
            <w:r w:rsidRPr="00880B4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: </w:t>
            </w:r>
          </w:p>
          <w:p w14:paraId="75B07BD0" w14:textId="77777777" w:rsidR="00480989" w:rsidRDefault="00480989" w:rsidP="00480989">
            <w:pPr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14:paraId="0E8AC377" w14:textId="77777777" w:rsidR="004211F1" w:rsidRPr="005632CE" w:rsidRDefault="004211F1" w:rsidP="00DA2824">
            <w:pPr>
              <w:spacing w:line="276" w:lineRule="auto"/>
              <w:ind w:firstLine="180"/>
              <w:jc w:val="both"/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</w:pPr>
            <w:r w:rsidRPr="005632CE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Պարտականությունները</w:t>
            </w:r>
          </w:p>
          <w:p w14:paraId="4D07249C" w14:textId="77777777" w:rsidR="00880B4B" w:rsidRPr="007D520B" w:rsidRDefault="00880B4B" w:rsidP="00880B4B">
            <w:pPr>
              <w:pStyle w:val="ListParagraph"/>
              <w:numPr>
                <w:ilvl w:val="0"/>
                <w:numId w:val="35"/>
              </w:numPr>
              <w:tabs>
                <w:tab w:val="left" w:pos="345"/>
              </w:tabs>
              <w:spacing w:line="360" w:lineRule="auto"/>
              <w:ind w:left="36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2A7657">
              <w:rPr>
                <w:rFonts w:ascii="GHEA Grapalat" w:hAnsi="GHEA Grapalat"/>
                <w:iCs/>
                <w:color w:val="000000"/>
                <w:lang w:val="hy-AM"/>
              </w:rPr>
              <w:t xml:space="preserve">ուսումնասիրել տեղեկատվական քաղաքականության և </w:t>
            </w:r>
            <w:proofErr w:type="spellStart"/>
            <w:r w:rsidRPr="002A7657">
              <w:rPr>
                <w:rFonts w:ascii="GHEA Grapalat" w:hAnsi="GHEA Grapalat"/>
                <w:iCs/>
                <w:color w:val="000000"/>
                <w:lang w:val="hy-AM"/>
              </w:rPr>
              <w:t>կիբեռանվտանգության</w:t>
            </w:r>
            <w:proofErr w:type="spellEnd"/>
            <w:r w:rsidRPr="002A7657">
              <w:rPr>
                <w:rFonts w:ascii="GHEA Grapalat" w:hAnsi="GHEA Grapalat"/>
                <w:iCs/>
                <w:color w:val="000000"/>
                <w:lang w:val="hy-AM"/>
              </w:rPr>
              <w:t xml:space="preserve"> ապահովմանն ու զարգացմանն առնչվող իրավական ակտերի նախագծերը, փաստաթղթերը, դրանց իրականացման արդյունավետությունը և ներկայացնել </w:t>
            </w:r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>համապատասխան առաջարկություններ.</w:t>
            </w:r>
          </w:p>
          <w:p w14:paraId="26144034" w14:textId="77777777" w:rsidR="00880B4B" w:rsidRPr="007D520B" w:rsidRDefault="00880B4B" w:rsidP="00880B4B">
            <w:pPr>
              <w:pStyle w:val="ListParagraph"/>
              <w:numPr>
                <w:ilvl w:val="0"/>
                <w:numId w:val="35"/>
              </w:numPr>
              <w:tabs>
                <w:tab w:val="left" w:pos="345"/>
              </w:tabs>
              <w:spacing w:line="360" w:lineRule="auto"/>
              <w:ind w:left="36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 xml:space="preserve">ուսումնասիրել և ամփոփել տեղեկատվական քաղաքականության և </w:t>
            </w:r>
            <w:proofErr w:type="spellStart"/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>կիբեռանվտանգության</w:t>
            </w:r>
            <w:proofErr w:type="spellEnd"/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 xml:space="preserve"> ապահովմանն ընթացքում ի հայտ եկած խնդիրներն ու </w:t>
            </w:r>
            <w:proofErr w:type="spellStart"/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>մարտահրավերները</w:t>
            </w:r>
            <w:proofErr w:type="spellEnd"/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4158D5D5" w14:textId="15F0E79E" w:rsidR="00E7436C" w:rsidRPr="00A13D06" w:rsidRDefault="00880B4B" w:rsidP="00880B4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75"/>
              </w:tabs>
              <w:spacing w:line="360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7D520B">
              <w:rPr>
                <w:rFonts w:ascii="GHEA Grapalat" w:hAnsi="GHEA Grapalat" w:cs="Tahoma"/>
                <w:iCs/>
                <w:color w:val="000000"/>
                <w:lang w:val="hy-AM"/>
              </w:rPr>
              <w:lastRenderedPageBreak/>
              <w:t>ուսումնասիրել</w:t>
            </w:r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 xml:space="preserve"> տեղեկատվական քաղաքականության և </w:t>
            </w:r>
            <w:proofErr w:type="spellStart"/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>կիբեռանվտանգության</w:t>
            </w:r>
            <w:proofErr w:type="spellEnd"/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 xml:space="preserve"> ապահովմանն ու զարգացման ոլորտում</w:t>
            </w:r>
            <w:r w:rsidRPr="007D520B">
              <w:rPr>
                <w:rFonts w:ascii="GHEA Grapalat" w:hAnsi="GHEA Grapalat"/>
                <w:lang w:val="hy-AM"/>
              </w:rPr>
              <w:t xml:space="preserve"> տիրող իրավիճակի վերաբերյալ տեղեկատվությունը,</w:t>
            </w:r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Pr="007D520B">
              <w:rPr>
                <w:rFonts w:ascii="GHEA Grapalat" w:hAnsi="GHEA Grapalat"/>
                <w:lang w:val="hy-AM"/>
              </w:rPr>
              <w:t xml:space="preserve">այդ ոլորտում  կատարվող աշխատանքները </w:t>
            </w:r>
            <w:r w:rsidRPr="007D520B">
              <w:rPr>
                <w:rFonts w:ascii="GHEA Grapalat" w:hAnsi="GHEA Grapalat"/>
                <w:iCs/>
                <w:color w:val="000000"/>
                <w:lang w:val="hy-AM"/>
              </w:rPr>
              <w:t>և ներկայացնել համապատասխան առաջարկություններ։</w:t>
            </w:r>
          </w:p>
        </w:tc>
      </w:tr>
      <w:tr w:rsidR="004211F1" w:rsidRPr="00876BE9" w14:paraId="2AC87117" w14:textId="77777777" w:rsidTr="00FC3929">
        <w:trPr>
          <w:trHeight w:val="1833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6C4F7E44" w14:textId="77777777" w:rsidR="004211F1" w:rsidRPr="00876BE9" w:rsidRDefault="004211F1" w:rsidP="00FC39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76BE9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40ABEF0A" w14:textId="77777777" w:rsidR="004211F1" w:rsidRPr="00876BE9" w:rsidRDefault="00111E8E" w:rsidP="00FC3929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876BE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1EFE21AF" w14:textId="77777777" w:rsidR="004211F1" w:rsidRPr="00876BE9" w:rsidRDefault="008412D1" w:rsidP="00FC3929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76BE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14:paraId="165F0241" w14:textId="77777777" w:rsidR="008412D1" w:rsidRPr="00876BE9" w:rsidRDefault="008412D1" w:rsidP="00FC3929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14:paraId="55E63C9F" w14:textId="77777777" w:rsidR="004211F1" w:rsidRPr="00876BE9" w:rsidRDefault="00281661" w:rsidP="00FC392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3.2 </w:t>
            </w:r>
            <w:r w:rsidR="004211F1" w:rsidRPr="00876BE9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  <w:r w:rsidR="004211F1" w:rsidRPr="00876BE9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7CB084C3" w14:textId="77777777" w:rsidR="004211F1" w:rsidRPr="00876BE9" w:rsidRDefault="004211F1" w:rsidP="00FC392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1AE2275A" w14:textId="77777777" w:rsidR="00111E8E" w:rsidRDefault="00111E8E" w:rsidP="00111E8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876BE9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14:paraId="710C5A92" w14:textId="77777777" w:rsidR="00CC4376" w:rsidRPr="00FC3929" w:rsidRDefault="001061CA" w:rsidP="00111E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061CA">
              <w:rPr>
                <w:rFonts w:ascii="GHEA Grapalat" w:hAnsi="GHEA Grapalat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="00BD6FD0">
              <w:rPr>
                <w:rFonts w:ascii="GHEA Grapalat" w:hAnsi="GHEA Grapalat"/>
                <w:lang w:val="hy-AM"/>
              </w:rPr>
              <w:t>կամ ազգային անվտանգության կամ պաշտպանության կամ միջազգային կապերի (միջազգային հարաբերությունների)</w:t>
            </w:r>
            <w:r w:rsidR="009C6F93">
              <w:rPr>
                <w:rFonts w:ascii="GHEA Grapalat" w:hAnsi="GHEA Grapalat"/>
                <w:lang w:val="hy-AM"/>
              </w:rPr>
              <w:t xml:space="preserve"> </w:t>
            </w:r>
            <w:r w:rsidR="009C6F93" w:rsidRPr="00EB5F8F">
              <w:rPr>
                <w:rFonts w:ascii="GHEA Grapalat" w:hAnsi="GHEA Grapalat"/>
                <w:color w:val="000000"/>
                <w:szCs w:val="22"/>
                <w:lang w:val="hy-AM"/>
              </w:rPr>
              <w:t>կամ</w:t>
            </w:r>
            <w:r w:rsidR="009C6F93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9C6F93" w:rsidRPr="00EB5F8F">
              <w:rPr>
                <w:rFonts w:ascii="GHEA Grapalat" w:hAnsi="GHEA Grapalat" w:cs="Sylfaen"/>
                <w:lang w:val="hy-AM"/>
              </w:rPr>
              <w:t>համակարգչային համակարգերի մշակման և վերլուծության կամ համակարգչային</w:t>
            </w:r>
            <w:r w:rsidR="00D520A0">
              <w:rPr>
                <w:rFonts w:ascii="GHEA Grapalat" w:hAnsi="GHEA Grapalat" w:cs="Sylfaen"/>
                <w:lang w:val="hy-AM"/>
              </w:rPr>
              <w:t xml:space="preserve"> համակարգերի ճարտարագիտության կամ </w:t>
            </w:r>
            <w:r w:rsidR="009C6F93" w:rsidRPr="00EB5F8F">
              <w:rPr>
                <w:rFonts w:ascii="GHEA Grapalat" w:hAnsi="GHEA Grapalat" w:cs="Sylfaen"/>
                <w:lang w:val="hy-AM"/>
              </w:rPr>
              <w:t>ծրագրավորման անվտանգության</w:t>
            </w:r>
            <w:r w:rsidR="009C6F93" w:rsidRPr="00EB5F8F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բնագավառում</w:t>
            </w:r>
            <w:r w:rsidR="00BD6FD0">
              <w:rPr>
                <w:rFonts w:ascii="GHEA Grapalat" w:hAnsi="GHEA Grapalat"/>
                <w:lang w:val="hy-AM"/>
              </w:rPr>
              <w:t xml:space="preserve"> </w:t>
            </w:r>
            <w:r w:rsidRPr="001061CA">
              <w:rPr>
                <w:rFonts w:ascii="GHEA Grapalat" w:hAnsi="GHEA Grapalat"/>
                <w:lang w:val="hy-AM"/>
              </w:rPr>
              <w:t>չորս տարվա աշխատանքային ստաժ</w:t>
            </w:r>
            <w:r w:rsidR="00CC4376" w:rsidRPr="00876BE9">
              <w:rPr>
                <w:rFonts w:ascii="GHEA Grapalat" w:hAnsi="GHEA Grapalat"/>
                <w:color w:val="000000"/>
                <w:szCs w:val="22"/>
                <w:lang w:val="hy-AM"/>
              </w:rPr>
              <w:t>:</w:t>
            </w:r>
          </w:p>
          <w:p w14:paraId="01FB79B2" w14:textId="77777777" w:rsidR="00CC4376" w:rsidRPr="00876BE9" w:rsidRDefault="00CC4376" w:rsidP="00FC392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27784F72" w14:textId="77777777" w:rsidR="00567170" w:rsidRPr="00876BE9" w:rsidRDefault="00111E8E" w:rsidP="00111E8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876BE9">
              <w:rPr>
                <w:rFonts w:ascii="GHEA Grapalat" w:hAnsi="GHEA Grapalat"/>
                <w:b/>
              </w:rPr>
              <w:t>Անհրաժեշտ</w:t>
            </w:r>
            <w:r w:rsidR="005B4FBE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 w:rsidR="004211F1" w:rsidRPr="00876BE9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876BE9">
              <w:rPr>
                <w:rFonts w:ascii="GHEA Grapalat" w:hAnsi="GHEA Grapalat"/>
              </w:rPr>
              <w:br/>
            </w:r>
            <w:r w:rsidR="004211F1" w:rsidRPr="00876BE9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876BE9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14:paraId="4D8CA195" w14:textId="77777777" w:rsidR="00567170" w:rsidRPr="00111E8E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76BE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Աշխատակազմի կ</w:t>
            </w: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առավարում</w:t>
            </w:r>
          </w:p>
          <w:p w14:paraId="271FA174" w14:textId="77777777" w:rsidR="00567170" w:rsidRPr="00111E8E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Քաղաքականության վերլուծություն, </w:t>
            </w:r>
            <w:proofErr w:type="spellStart"/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մոնիթորինգ</w:t>
            </w:r>
            <w:proofErr w:type="spellEnd"/>
          </w:p>
          <w:p w14:paraId="0381AE32" w14:textId="77777777" w:rsidR="00567170" w:rsidRPr="00111E8E" w:rsidRDefault="00567170" w:rsidP="006B7ED4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14:paraId="2104597B" w14:textId="77777777" w:rsidR="00567170" w:rsidRPr="00111E8E" w:rsidRDefault="00567170" w:rsidP="006B7ED4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Ծրագրերի կառավարում</w:t>
            </w:r>
          </w:p>
          <w:p w14:paraId="3EE988B1" w14:textId="77777777" w:rsidR="00567170" w:rsidRPr="00111E8E" w:rsidRDefault="00567170" w:rsidP="006B7ED4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 լուծում</w:t>
            </w:r>
          </w:p>
          <w:p w14:paraId="202DD34E" w14:textId="77777777" w:rsidR="00567170" w:rsidRPr="00876BE9" w:rsidRDefault="00567170" w:rsidP="006B7ED4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14:paraId="19102B7C" w14:textId="77777777" w:rsidR="00567170" w:rsidRPr="00876BE9" w:rsidRDefault="00567170" w:rsidP="00FC392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  <w:p w14:paraId="1C60E6DA" w14:textId="77777777" w:rsidR="004211F1" w:rsidRPr="00876BE9" w:rsidRDefault="004211F1" w:rsidP="00111E8E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4C84F284" w14:textId="77777777"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876BE9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="005B4FB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կառավարում</w:t>
            </w:r>
          </w:p>
          <w:p w14:paraId="23588A12" w14:textId="77777777"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14:paraId="16B59F65" w14:textId="77777777"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50B0AAC6" w14:textId="77777777"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249459E7" w14:textId="77777777"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14:paraId="6A49C2F0" w14:textId="77777777" w:rsidR="000C4A0B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211F1" w:rsidRPr="002658E9" w14:paraId="3C750C8F" w14:textId="77777777" w:rsidTr="00644BB4">
        <w:tc>
          <w:tcPr>
            <w:tcW w:w="10525" w:type="dxa"/>
            <w:hideMark/>
          </w:tcPr>
          <w:p w14:paraId="66A75B84" w14:textId="77777777" w:rsidR="00111E8E" w:rsidRPr="00111E8E" w:rsidRDefault="004211F1" w:rsidP="00111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="005B4FB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3D6EC0D4" w14:textId="77777777" w:rsidR="00111E8E" w:rsidRPr="00F342B4" w:rsidRDefault="00111E8E" w:rsidP="00111E8E">
            <w:pPr>
              <w:tabs>
                <w:tab w:val="left" w:pos="330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r w:rsidR="005B4FB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5B4FB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24B0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կազմում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գործող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5B4FB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14:paraId="5CE851BE" w14:textId="77777777" w:rsidR="00111E8E" w:rsidRPr="00411390" w:rsidRDefault="00111E8E" w:rsidP="00111E8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1139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14:paraId="5794BFDD" w14:textId="77777777" w:rsidR="00111E8E" w:rsidRPr="00411390" w:rsidRDefault="00111E8E" w:rsidP="00111E8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4113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ստորաբաժանման կազմում գործող կառուցվածքային միավորի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աշխատանքների </w:t>
            </w:r>
            <w:r w:rsidRPr="004113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կազմակերպման և ղեկավարման շրջանակներում։</w:t>
            </w:r>
          </w:p>
          <w:p w14:paraId="009152F6" w14:textId="77777777" w:rsidR="00111E8E" w:rsidRPr="00924B0E" w:rsidRDefault="00111E8E" w:rsidP="00111E8E">
            <w:pPr>
              <w:tabs>
                <w:tab w:val="left" w:pos="9870"/>
              </w:tabs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14:paraId="62285A64" w14:textId="77777777" w:rsidR="00111E8E" w:rsidRPr="00F342B4" w:rsidRDefault="00111E8E" w:rsidP="00111E8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E6E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մեկ կառուցվածքային ստորաբաժանման գործունեության վրա ազդեցություն և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իրականացման արդյունքում այլ անձանց և մարմինների վրա ազդեցություն:</w:t>
            </w:r>
          </w:p>
          <w:p w14:paraId="4120A2EB" w14:textId="77777777" w:rsidR="00111E8E" w:rsidRPr="00924B0E" w:rsidRDefault="00111E8E" w:rsidP="00111E8E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1C16E897" w14:textId="77777777" w:rsidR="00111E8E" w:rsidRPr="00F342B4" w:rsidRDefault="00111E8E" w:rsidP="00111E8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պությունների ներկայացուցիչների հետ:</w:t>
            </w:r>
          </w:p>
          <w:p w14:paraId="35E5ACD1" w14:textId="77777777" w:rsidR="00111E8E" w:rsidRDefault="00111E8E" w:rsidP="00111E8E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14:paraId="47239E19" w14:textId="77777777" w:rsidR="004211F1" w:rsidRPr="00111E8E" w:rsidRDefault="00111E8E" w:rsidP="00111E8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լուծումներ:</w:t>
            </w:r>
          </w:p>
        </w:tc>
      </w:tr>
    </w:tbl>
    <w:p w14:paraId="716F9DDE" w14:textId="77777777" w:rsidR="004211F1" w:rsidRPr="00876BE9" w:rsidRDefault="004211F1" w:rsidP="00FC392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62083845" w14:textId="77777777" w:rsidR="005C2122" w:rsidRPr="00876BE9" w:rsidRDefault="005C2122" w:rsidP="00FC392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5C2122" w:rsidRPr="00876BE9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AA936E0"/>
    <w:multiLevelType w:val="hybridMultilevel"/>
    <w:tmpl w:val="71CE5CF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6A7A"/>
    <w:multiLevelType w:val="hybridMultilevel"/>
    <w:tmpl w:val="359E7750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" w15:restartNumberingAfterBreak="0">
    <w:nsid w:val="15F16E0F"/>
    <w:multiLevelType w:val="hybridMultilevel"/>
    <w:tmpl w:val="FC34E51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" w15:restartNumberingAfterBreak="0">
    <w:nsid w:val="1C0065DE"/>
    <w:multiLevelType w:val="hybridMultilevel"/>
    <w:tmpl w:val="641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2C84"/>
    <w:multiLevelType w:val="hybridMultilevel"/>
    <w:tmpl w:val="AACCE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0D15"/>
    <w:multiLevelType w:val="hybridMultilevel"/>
    <w:tmpl w:val="0D7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0BC5"/>
    <w:multiLevelType w:val="hybridMultilevel"/>
    <w:tmpl w:val="46A45EA0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3" w15:restartNumberingAfterBreak="0">
    <w:nsid w:val="2EA06B09"/>
    <w:multiLevelType w:val="hybridMultilevel"/>
    <w:tmpl w:val="F56A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6172"/>
    <w:multiLevelType w:val="hybridMultilevel"/>
    <w:tmpl w:val="2FD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1E85"/>
    <w:multiLevelType w:val="hybridMultilevel"/>
    <w:tmpl w:val="2724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4C4BF0"/>
    <w:multiLevelType w:val="hybridMultilevel"/>
    <w:tmpl w:val="25F8238A"/>
    <w:lvl w:ilvl="0" w:tplc="1D743DB2">
      <w:start w:val="1"/>
      <w:numFmt w:val="decimal"/>
      <w:lvlText w:val="%1."/>
      <w:lvlJc w:val="left"/>
      <w:pPr>
        <w:ind w:left="740" w:hanging="3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6220"/>
    <w:multiLevelType w:val="hybridMultilevel"/>
    <w:tmpl w:val="8AAA1DD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6AA8"/>
    <w:multiLevelType w:val="hybridMultilevel"/>
    <w:tmpl w:val="ED22D8DA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3" w15:restartNumberingAfterBreak="0">
    <w:nsid w:val="541E4497"/>
    <w:multiLevelType w:val="hybridMultilevel"/>
    <w:tmpl w:val="1C76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2B9"/>
    <w:multiLevelType w:val="hybridMultilevel"/>
    <w:tmpl w:val="088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6" w15:restartNumberingAfterBreak="0">
    <w:nsid w:val="5E953774"/>
    <w:multiLevelType w:val="hybridMultilevel"/>
    <w:tmpl w:val="237E1F0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EBC1B15"/>
    <w:multiLevelType w:val="hybridMultilevel"/>
    <w:tmpl w:val="41FA8D8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626B6A56"/>
    <w:multiLevelType w:val="hybridMultilevel"/>
    <w:tmpl w:val="5606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87025"/>
    <w:multiLevelType w:val="hybridMultilevel"/>
    <w:tmpl w:val="F08CA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2CA9"/>
    <w:multiLevelType w:val="hybridMultilevel"/>
    <w:tmpl w:val="0666BEF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1" w15:restartNumberingAfterBreak="0">
    <w:nsid w:val="6FC82CDC"/>
    <w:multiLevelType w:val="hybridMultilevel"/>
    <w:tmpl w:val="448CFF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71F10AD9"/>
    <w:multiLevelType w:val="hybridMultilevel"/>
    <w:tmpl w:val="C7627D4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72D06672"/>
    <w:multiLevelType w:val="hybridMultilevel"/>
    <w:tmpl w:val="EB92E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BF6AC3"/>
    <w:multiLevelType w:val="hybridMultilevel"/>
    <w:tmpl w:val="FEB61348"/>
    <w:lvl w:ilvl="0" w:tplc="041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0"/>
  </w:num>
  <w:num w:numId="5">
    <w:abstractNumId w:val="18"/>
  </w:num>
  <w:num w:numId="6">
    <w:abstractNumId w:val="25"/>
  </w:num>
  <w:num w:numId="7">
    <w:abstractNumId w:val="11"/>
  </w:num>
  <w:num w:numId="8">
    <w:abstractNumId w:val="2"/>
  </w:num>
  <w:num w:numId="9">
    <w:abstractNumId w:val="22"/>
  </w:num>
  <w:num w:numId="10">
    <w:abstractNumId w:val="0"/>
  </w:num>
  <w:num w:numId="11">
    <w:abstractNumId w:val="9"/>
  </w:num>
  <w:num w:numId="12">
    <w:abstractNumId w:val="14"/>
  </w:num>
  <w:num w:numId="13">
    <w:abstractNumId w:val="30"/>
  </w:num>
  <w:num w:numId="14">
    <w:abstractNumId w:val="29"/>
  </w:num>
  <w:num w:numId="15">
    <w:abstractNumId w:val="5"/>
  </w:num>
  <w:num w:numId="16">
    <w:abstractNumId w:val="0"/>
  </w:num>
  <w:num w:numId="17">
    <w:abstractNumId w:val="24"/>
  </w:num>
  <w:num w:numId="18">
    <w:abstractNumId w:val="28"/>
  </w:num>
  <w:num w:numId="19">
    <w:abstractNumId w:val="34"/>
  </w:num>
  <w:num w:numId="20">
    <w:abstractNumId w:val="4"/>
  </w:num>
  <w:num w:numId="21">
    <w:abstractNumId w:val="21"/>
  </w:num>
  <w:num w:numId="22">
    <w:abstractNumId w:val="1"/>
  </w:num>
  <w:num w:numId="23">
    <w:abstractNumId w:val="19"/>
  </w:num>
  <w:num w:numId="24">
    <w:abstractNumId w:val="0"/>
  </w:num>
  <w:num w:numId="25">
    <w:abstractNumId w:val="23"/>
  </w:num>
  <w:num w:numId="26">
    <w:abstractNumId w:val="27"/>
  </w:num>
  <w:num w:numId="27">
    <w:abstractNumId w:val="31"/>
  </w:num>
  <w:num w:numId="28">
    <w:abstractNumId w:val="6"/>
  </w:num>
  <w:num w:numId="29">
    <w:abstractNumId w:val="8"/>
  </w:num>
  <w:num w:numId="30">
    <w:abstractNumId w:val="0"/>
  </w:num>
  <w:num w:numId="31">
    <w:abstractNumId w:val="13"/>
  </w:num>
  <w:num w:numId="32">
    <w:abstractNumId w:val="32"/>
  </w:num>
  <w:num w:numId="33">
    <w:abstractNumId w:val="26"/>
  </w:num>
  <w:num w:numId="34">
    <w:abstractNumId w:val="10"/>
  </w:num>
  <w:num w:numId="35">
    <w:abstractNumId w:val="7"/>
  </w:num>
  <w:num w:numId="36">
    <w:abstractNumId w:val="15"/>
  </w:num>
  <w:num w:numId="37">
    <w:abstractNumId w:val="17"/>
  </w:num>
  <w:num w:numId="3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1905"/>
    <w:rsid w:val="000C00D9"/>
    <w:rsid w:val="000C4A0B"/>
    <w:rsid w:val="000D095B"/>
    <w:rsid w:val="001061CA"/>
    <w:rsid w:val="00111E8E"/>
    <w:rsid w:val="00115C31"/>
    <w:rsid w:val="001275AD"/>
    <w:rsid w:val="0013466A"/>
    <w:rsid w:val="001468C9"/>
    <w:rsid w:val="00150D7E"/>
    <w:rsid w:val="001623F2"/>
    <w:rsid w:val="00175146"/>
    <w:rsid w:val="001B5B3F"/>
    <w:rsid w:val="001D0A9A"/>
    <w:rsid w:val="0020596A"/>
    <w:rsid w:val="00215209"/>
    <w:rsid w:val="0022670E"/>
    <w:rsid w:val="00243F16"/>
    <w:rsid w:val="002658E9"/>
    <w:rsid w:val="00267DA9"/>
    <w:rsid w:val="002758CC"/>
    <w:rsid w:val="0027676D"/>
    <w:rsid w:val="00281661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A5D86"/>
    <w:rsid w:val="003C3C6E"/>
    <w:rsid w:val="00421071"/>
    <w:rsid w:val="004211F1"/>
    <w:rsid w:val="004318E4"/>
    <w:rsid w:val="004320F9"/>
    <w:rsid w:val="00455FA6"/>
    <w:rsid w:val="00464DB3"/>
    <w:rsid w:val="00480989"/>
    <w:rsid w:val="00484A6B"/>
    <w:rsid w:val="004866DC"/>
    <w:rsid w:val="00486973"/>
    <w:rsid w:val="00493E35"/>
    <w:rsid w:val="004A04FA"/>
    <w:rsid w:val="004A164D"/>
    <w:rsid w:val="004B135D"/>
    <w:rsid w:val="004B351C"/>
    <w:rsid w:val="004B536D"/>
    <w:rsid w:val="004D059B"/>
    <w:rsid w:val="004F1FCE"/>
    <w:rsid w:val="005109CE"/>
    <w:rsid w:val="00550B44"/>
    <w:rsid w:val="0055221E"/>
    <w:rsid w:val="005632CE"/>
    <w:rsid w:val="00567170"/>
    <w:rsid w:val="00575E18"/>
    <w:rsid w:val="005966B9"/>
    <w:rsid w:val="005A3330"/>
    <w:rsid w:val="005B2F6D"/>
    <w:rsid w:val="005B4CF2"/>
    <w:rsid w:val="005B4FBE"/>
    <w:rsid w:val="005C2122"/>
    <w:rsid w:val="005F6BAF"/>
    <w:rsid w:val="00664AE6"/>
    <w:rsid w:val="0068752B"/>
    <w:rsid w:val="006879B2"/>
    <w:rsid w:val="006B3C5E"/>
    <w:rsid w:val="006B5E91"/>
    <w:rsid w:val="006B7ED4"/>
    <w:rsid w:val="006D3EBC"/>
    <w:rsid w:val="006F1847"/>
    <w:rsid w:val="00703508"/>
    <w:rsid w:val="00705C46"/>
    <w:rsid w:val="00714B7E"/>
    <w:rsid w:val="00715082"/>
    <w:rsid w:val="00715297"/>
    <w:rsid w:val="007166E1"/>
    <w:rsid w:val="007265AB"/>
    <w:rsid w:val="007356A3"/>
    <w:rsid w:val="007669D5"/>
    <w:rsid w:val="00773FA4"/>
    <w:rsid w:val="007771EF"/>
    <w:rsid w:val="00777D26"/>
    <w:rsid w:val="00782DAF"/>
    <w:rsid w:val="007A41FA"/>
    <w:rsid w:val="007B2532"/>
    <w:rsid w:val="007C6120"/>
    <w:rsid w:val="007D7F74"/>
    <w:rsid w:val="007F3AA6"/>
    <w:rsid w:val="00805EAD"/>
    <w:rsid w:val="00807481"/>
    <w:rsid w:val="008327BA"/>
    <w:rsid w:val="008412D1"/>
    <w:rsid w:val="00847908"/>
    <w:rsid w:val="0085023C"/>
    <w:rsid w:val="00862461"/>
    <w:rsid w:val="00876BE9"/>
    <w:rsid w:val="008777D2"/>
    <w:rsid w:val="00880B4B"/>
    <w:rsid w:val="008816AC"/>
    <w:rsid w:val="00885E58"/>
    <w:rsid w:val="008B11B7"/>
    <w:rsid w:val="008B1D2E"/>
    <w:rsid w:val="008B5709"/>
    <w:rsid w:val="008B7909"/>
    <w:rsid w:val="008D3EBD"/>
    <w:rsid w:val="008F476D"/>
    <w:rsid w:val="00906D21"/>
    <w:rsid w:val="00907F21"/>
    <w:rsid w:val="0091068B"/>
    <w:rsid w:val="009107CC"/>
    <w:rsid w:val="00922B6B"/>
    <w:rsid w:val="00930CBE"/>
    <w:rsid w:val="00940F63"/>
    <w:rsid w:val="00960833"/>
    <w:rsid w:val="0099362F"/>
    <w:rsid w:val="00997B65"/>
    <w:rsid w:val="009B11AC"/>
    <w:rsid w:val="009B40DD"/>
    <w:rsid w:val="009C6F93"/>
    <w:rsid w:val="009E5C36"/>
    <w:rsid w:val="009E7398"/>
    <w:rsid w:val="00A13D06"/>
    <w:rsid w:val="00A152FA"/>
    <w:rsid w:val="00A212E1"/>
    <w:rsid w:val="00A3579F"/>
    <w:rsid w:val="00A410B6"/>
    <w:rsid w:val="00A41E60"/>
    <w:rsid w:val="00A44429"/>
    <w:rsid w:val="00A657E5"/>
    <w:rsid w:val="00A76CFF"/>
    <w:rsid w:val="00AA2F23"/>
    <w:rsid w:val="00AB211C"/>
    <w:rsid w:val="00AB66A4"/>
    <w:rsid w:val="00AD07C8"/>
    <w:rsid w:val="00AE64E9"/>
    <w:rsid w:val="00AF19BF"/>
    <w:rsid w:val="00AF71B1"/>
    <w:rsid w:val="00B23B8C"/>
    <w:rsid w:val="00B41B19"/>
    <w:rsid w:val="00B566F9"/>
    <w:rsid w:val="00B92CB1"/>
    <w:rsid w:val="00BA3B2C"/>
    <w:rsid w:val="00BC0C1C"/>
    <w:rsid w:val="00BD1D14"/>
    <w:rsid w:val="00BD6FD0"/>
    <w:rsid w:val="00BE3C76"/>
    <w:rsid w:val="00BF4C44"/>
    <w:rsid w:val="00C03285"/>
    <w:rsid w:val="00C10573"/>
    <w:rsid w:val="00C108BB"/>
    <w:rsid w:val="00C11983"/>
    <w:rsid w:val="00C1634E"/>
    <w:rsid w:val="00C26F60"/>
    <w:rsid w:val="00CB723E"/>
    <w:rsid w:val="00CC4376"/>
    <w:rsid w:val="00D0595A"/>
    <w:rsid w:val="00D16A63"/>
    <w:rsid w:val="00D30503"/>
    <w:rsid w:val="00D520A0"/>
    <w:rsid w:val="00D609C7"/>
    <w:rsid w:val="00D62391"/>
    <w:rsid w:val="00D6502A"/>
    <w:rsid w:val="00D73DDC"/>
    <w:rsid w:val="00D91273"/>
    <w:rsid w:val="00D91C38"/>
    <w:rsid w:val="00D940CE"/>
    <w:rsid w:val="00DA2824"/>
    <w:rsid w:val="00DE1B52"/>
    <w:rsid w:val="00DE4418"/>
    <w:rsid w:val="00DF41BA"/>
    <w:rsid w:val="00E03743"/>
    <w:rsid w:val="00E16A52"/>
    <w:rsid w:val="00E6515E"/>
    <w:rsid w:val="00E7436C"/>
    <w:rsid w:val="00E74D71"/>
    <w:rsid w:val="00E75382"/>
    <w:rsid w:val="00E75585"/>
    <w:rsid w:val="00E82384"/>
    <w:rsid w:val="00E83EC2"/>
    <w:rsid w:val="00E874B5"/>
    <w:rsid w:val="00E92A9F"/>
    <w:rsid w:val="00E945EB"/>
    <w:rsid w:val="00EA59B5"/>
    <w:rsid w:val="00EC4357"/>
    <w:rsid w:val="00ED2813"/>
    <w:rsid w:val="00EF3E4D"/>
    <w:rsid w:val="00EF66B8"/>
    <w:rsid w:val="00EF6D6E"/>
    <w:rsid w:val="00F32EAF"/>
    <w:rsid w:val="00F33AA2"/>
    <w:rsid w:val="00F3449D"/>
    <w:rsid w:val="00F47A00"/>
    <w:rsid w:val="00F63808"/>
    <w:rsid w:val="00FA0F3C"/>
    <w:rsid w:val="00FC27EE"/>
    <w:rsid w:val="00FC3929"/>
    <w:rsid w:val="00FC5BC0"/>
    <w:rsid w:val="00FF128F"/>
    <w:rsid w:val="00FF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55E66"/>
  <w15:docId w15:val="{7B78E9CD-4D33-425F-B2A1-D60F14D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0C4A0B"/>
    <w:pPr>
      <w:spacing w:after="0" w:line="240" w:lineRule="auto"/>
    </w:pPr>
    <w:rPr>
      <w:rFonts w:ascii="Arial Armenian" w:eastAsia="Times New Roman" w:hAnsi="Arial Armenian" w:cs="Times New Roman"/>
    </w:rPr>
  </w:style>
  <w:style w:type="paragraph" w:customStyle="1" w:styleId="mcntmsonormal">
    <w:name w:val="mcntmsonormal"/>
    <w:basedOn w:val="Normal"/>
    <w:rsid w:val="00D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spacing">
    <w:name w:val="mcntmsonospacing"/>
    <w:basedOn w:val="Normal"/>
    <w:rsid w:val="00D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80B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8C4D-2102-4BAA-855D-3A2875FE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Zhenya Sargsyan</cp:lastModifiedBy>
  <cp:revision>2</cp:revision>
  <cp:lastPrinted>2021-08-31T06:29:00Z</cp:lastPrinted>
  <dcterms:created xsi:type="dcterms:W3CDTF">2021-08-31T06:31:00Z</dcterms:created>
  <dcterms:modified xsi:type="dcterms:W3CDTF">2021-08-31T06:31:00Z</dcterms:modified>
</cp:coreProperties>
</file>