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B4" w:rsidRPr="00F9737C" w:rsidRDefault="00A2441E" w:rsidP="00887CC7">
      <w:pPr>
        <w:pStyle w:val="NormalWeb"/>
        <w:shd w:val="clear" w:color="auto" w:fill="FFFFFF"/>
        <w:tabs>
          <w:tab w:val="left" w:pos="284"/>
        </w:tabs>
        <w:spacing w:before="0" w:beforeAutospacing="0" w:after="240" w:afterAutospacing="0"/>
        <w:rPr>
          <w:rFonts w:ascii="GHEA Grapalat" w:hAnsi="GHEA Grapalat"/>
          <w:color w:val="000000"/>
          <w:sz w:val="20"/>
          <w:szCs w:val="20"/>
        </w:rPr>
      </w:pPr>
      <w:r w:rsidRPr="00F9737C">
        <w:rPr>
          <w:rStyle w:val="Strong"/>
          <w:rFonts w:ascii="GHEA Grapalat" w:hAnsi="GHEA Grapalat"/>
          <w:color w:val="000000"/>
          <w:sz w:val="20"/>
          <w:szCs w:val="20"/>
          <w:lang w:val="hy-AM"/>
        </w:rPr>
        <w:t xml:space="preserve">Առողջապահության նախարարությունը </w:t>
      </w:r>
      <w:r w:rsidRPr="00F9737C">
        <w:rPr>
          <w:rStyle w:val="Strong"/>
          <w:rFonts w:ascii="GHEA Grapalat" w:hAnsi="GHEA Grapalat"/>
          <w:color w:val="000000"/>
          <w:sz w:val="20"/>
          <w:szCs w:val="20"/>
        </w:rPr>
        <w:t>հայտարարում է մրցույթ՝ քաղաքացիական ծառայության թափուր պաշտոնն զբաղեցնելու մասին</w:t>
      </w:r>
    </w:p>
    <w:p w:rsidR="00CA29B4" w:rsidRDefault="00A2441E">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sidR="00F1620F">
        <w:rPr>
          <w:rFonts w:ascii="GHEA Grapalat" w:hAnsi="GHEA Grapalat"/>
          <w:color w:val="000000"/>
          <w:sz w:val="20"/>
          <w:szCs w:val="20"/>
          <w:lang w:val="hy-AM"/>
        </w:rPr>
        <w:t>ներ</w:t>
      </w:r>
      <w:proofErr w:type="spellStart"/>
      <w:r w:rsidRPr="00F9737C">
        <w:rPr>
          <w:rFonts w:ascii="GHEA Grapalat" w:hAnsi="GHEA Grapalat"/>
          <w:color w:val="000000"/>
          <w:sz w:val="20"/>
          <w:szCs w:val="20"/>
        </w:rPr>
        <w:t>քին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Pr="00F9737C">
        <w:rPr>
          <w:rFonts w:ascii="GHEA Grapalat" w:hAnsi="GHEA Grapalat"/>
          <w:color w:val="000000"/>
          <w:sz w:val="20"/>
          <w:szCs w:val="20"/>
          <w:lang w:val="hy-AM"/>
        </w:rPr>
        <w:t xml:space="preserve">Առողջապահության նախարարության </w:t>
      </w:r>
      <w:r w:rsidR="00A644E8">
        <w:rPr>
          <w:rFonts w:ascii="GHEA Grapalat" w:hAnsi="GHEA Grapalat"/>
          <w:color w:val="000000"/>
          <w:sz w:val="20"/>
          <w:szCs w:val="20"/>
          <w:lang w:val="hy-AM"/>
        </w:rPr>
        <w:t>ի</w:t>
      </w:r>
      <w:r w:rsidR="00A644E8" w:rsidRPr="00A644E8">
        <w:rPr>
          <w:rFonts w:ascii="GHEA Grapalat" w:hAnsi="GHEA Grapalat"/>
          <w:color w:val="000000"/>
          <w:sz w:val="20"/>
          <w:szCs w:val="20"/>
          <w:lang w:val="hy-AM"/>
        </w:rPr>
        <w:t xml:space="preserve">րավաբանական </w:t>
      </w:r>
      <w:proofErr w:type="spellStart"/>
      <w:r w:rsidRPr="00F9737C">
        <w:rPr>
          <w:rFonts w:ascii="GHEA Grapalat" w:hAnsi="GHEA Grapalat"/>
          <w:color w:val="000000"/>
          <w:sz w:val="20"/>
          <w:szCs w:val="20"/>
        </w:rPr>
        <w:t>վարչության</w:t>
      </w:r>
      <w:proofErr w:type="spellEnd"/>
      <w:r w:rsidRPr="00F9737C">
        <w:rPr>
          <w:rFonts w:ascii="GHEA Grapalat" w:hAnsi="GHEA Grapalat"/>
          <w:color w:val="000000"/>
          <w:sz w:val="20"/>
          <w:szCs w:val="20"/>
        </w:rPr>
        <w:t xml:space="preserve"> </w:t>
      </w:r>
      <w:r w:rsidR="00B4302A">
        <w:rPr>
          <w:rFonts w:ascii="GHEA Grapalat" w:hAnsi="GHEA Grapalat"/>
          <w:color w:val="000000"/>
          <w:sz w:val="20"/>
          <w:szCs w:val="20"/>
          <w:lang w:val="hy-AM"/>
        </w:rPr>
        <w:t>ի</w:t>
      </w:r>
      <w:r w:rsidR="00B4302A" w:rsidRPr="00B4302A">
        <w:rPr>
          <w:rFonts w:ascii="GHEA Grapalat" w:hAnsi="GHEA Grapalat"/>
          <w:color w:val="000000"/>
          <w:sz w:val="20"/>
          <w:szCs w:val="20"/>
          <w:lang w:val="hy-AM"/>
        </w:rPr>
        <w:t xml:space="preserve">րավական ապահովման </w:t>
      </w:r>
      <w:proofErr w:type="spellStart"/>
      <w:r w:rsidR="00A644E8" w:rsidRPr="00A644E8">
        <w:rPr>
          <w:rFonts w:ascii="GHEA Grapalat" w:hAnsi="GHEA Grapalat"/>
          <w:color w:val="000000"/>
          <w:sz w:val="20"/>
          <w:szCs w:val="20"/>
        </w:rPr>
        <w:t>բաժնի</w:t>
      </w:r>
      <w:proofErr w:type="spellEnd"/>
      <w:r w:rsidR="00A644E8">
        <w:rPr>
          <w:rFonts w:ascii="GHEA Grapalat" w:hAnsi="GHEA Grapalat"/>
          <w:color w:val="000000"/>
          <w:sz w:val="20"/>
          <w:szCs w:val="20"/>
          <w:lang w:val="hy-AM"/>
        </w:rPr>
        <w:t xml:space="preserve"> </w:t>
      </w:r>
      <w:r w:rsidR="00331051">
        <w:rPr>
          <w:rFonts w:ascii="GHEA Grapalat" w:hAnsi="GHEA Grapalat"/>
          <w:color w:val="000000"/>
          <w:sz w:val="20"/>
          <w:szCs w:val="20"/>
          <w:lang w:val="hy-AM"/>
        </w:rPr>
        <w:t>գլխավոր իրավաբան</w:t>
      </w:r>
      <w:r w:rsidRPr="00F9737C">
        <w:rPr>
          <w:rFonts w:ascii="GHEA Grapalat" w:hAnsi="GHEA Grapalat"/>
          <w:color w:val="000000"/>
          <w:sz w:val="20"/>
          <w:szCs w:val="20"/>
        </w:rPr>
        <w:t xml:space="preserve">ի </w:t>
      </w:r>
      <w:r w:rsidRPr="005C424A">
        <w:rPr>
          <w:rFonts w:ascii="GHEA Grapalat" w:hAnsi="GHEA Grapalat"/>
          <w:sz w:val="20"/>
          <w:szCs w:val="20"/>
        </w:rPr>
        <w:t>(</w:t>
      </w:r>
      <w:proofErr w:type="spellStart"/>
      <w:r w:rsidRPr="005C424A">
        <w:rPr>
          <w:rFonts w:ascii="GHEA Grapalat" w:hAnsi="GHEA Grapalat"/>
          <w:sz w:val="20"/>
          <w:szCs w:val="20"/>
        </w:rPr>
        <w:t>ծածկագիր</w:t>
      </w:r>
      <w:proofErr w:type="spellEnd"/>
      <w:r w:rsidRPr="005C424A">
        <w:rPr>
          <w:rFonts w:ascii="GHEA Grapalat" w:hAnsi="GHEA Grapalat"/>
          <w:sz w:val="20"/>
          <w:szCs w:val="20"/>
        </w:rPr>
        <w:t xml:space="preserve">՝ </w:t>
      </w:r>
      <w:r w:rsidR="00331051" w:rsidRPr="00331051">
        <w:rPr>
          <w:rFonts w:ascii="GHEA Grapalat" w:hAnsi="GHEA Grapalat"/>
          <w:sz w:val="20"/>
          <w:szCs w:val="20"/>
          <w:lang w:val="hy-AM"/>
        </w:rPr>
        <w:t>11-33.2-Մ2-</w:t>
      </w:r>
      <w:r w:rsidR="00FF07A1">
        <w:rPr>
          <w:rFonts w:ascii="GHEA Grapalat" w:hAnsi="GHEA Grapalat"/>
          <w:sz w:val="20"/>
          <w:szCs w:val="20"/>
        </w:rPr>
        <w:t>2</w:t>
      </w:r>
      <w:r w:rsidRPr="005C424A">
        <w:rPr>
          <w:rFonts w:ascii="GHEA Grapalat" w:hAnsi="GHEA Grapalat"/>
          <w:sz w:val="20"/>
          <w:szCs w:val="20"/>
        </w:rPr>
        <w:t xml:space="preserve">) </w:t>
      </w:r>
      <w:proofErr w:type="spellStart"/>
      <w:r w:rsidRPr="00F9737C">
        <w:rPr>
          <w:rFonts w:ascii="GHEA Grapalat" w:hAnsi="GHEA Grapalat"/>
          <w:color w:val="000000"/>
          <w:sz w:val="20"/>
          <w:szCs w:val="20"/>
        </w:rPr>
        <w:t>քաղաքացիական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ծառայության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թափուր</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պաշտոնն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զբաղեցնելու</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համար</w:t>
      </w:r>
      <w:proofErr w:type="spellEnd"/>
      <w:r w:rsidRPr="00F9737C">
        <w:rPr>
          <w:rFonts w:ascii="GHEA Grapalat" w:hAnsi="GHEA Grapalat"/>
          <w:color w:val="000000"/>
          <w:sz w:val="20"/>
          <w:szCs w:val="20"/>
        </w:rPr>
        <w:t>:</w:t>
      </w:r>
    </w:p>
    <w:p w:rsidR="00F742F3" w:rsidRPr="00F742F3" w:rsidRDefault="00F742F3">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742F3">
        <w:rPr>
          <w:rFonts w:ascii="GHEA Grapalat" w:hAnsi="GHEA Grapalat"/>
          <w:color w:val="000000"/>
          <w:sz w:val="20"/>
          <w:szCs w:val="20"/>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CA29B4" w:rsidRPr="00F9737C" w:rsidRDefault="00A644E8">
      <w:pPr>
        <w:spacing w:after="0" w:line="240" w:lineRule="auto"/>
        <w:jc w:val="both"/>
        <w:rPr>
          <w:rFonts w:ascii="GHEA Grapalat" w:hAnsi="GHEA Grapalat"/>
          <w:color w:val="000000"/>
          <w:sz w:val="20"/>
          <w:szCs w:val="20"/>
          <w:lang w:val="hy-AM"/>
        </w:rPr>
      </w:pPr>
      <w:r w:rsidRPr="00F9737C">
        <w:rPr>
          <w:rFonts w:ascii="GHEA Grapalat" w:hAnsi="GHEA Grapalat"/>
          <w:color w:val="000000"/>
          <w:sz w:val="20"/>
          <w:szCs w:val="20"/>
          <w:lang w:val="hy-AM"/>
        </w:rPr>
        <w:t>Առողջապահության նախարարություն</w:t>
      </w:r>
      <w:r w:rsidRPr="00F742F3">
        <w:rPr>
          <w:rFonts w:ascii="GHEA Grapalat" w:hAnsi="GHEA Grapalat"/>
          <w:color w:val="000000"/>
          <w:sz w:val="20"/>
          <w:szCs w:val="20"/>
          <w:lang w:val="hy-AM"/>
        </w:rPr>
        <w:t xml:space="preserve">ը հայտարարում է </w:t>
      </w:r>
      <w:r>
        <w:rPr>
          <w:rFonts w:ascii="GHEA Grapalat" w:hAnsi="GHEA Grapalat"/>
          <w:color w:val="000000"/>
          <w:sz w:val="20"/>
          <w:szCs w:val="20"/>
          <w:lang w:val="hy-AM"/>
        </w:rPr>
        <w:t>ներ</w:t>
      </w:r>
      <w:r w:rsidRPr="00F742F3">
        <w:rPr>
          <w:rFonts w:ascii="GHEA Grapalat" w:hAnsi="GHEA Grapalat"/>
          <w:color w:val="000000"/>
          <w:sz w:val="20"/>
          <w:szCs w:val="20"/>
          <w:lang w:val="hy-AM"/>
        </w:rPr>
        <w:t xml:space="preserve">քին մրցույթ՝ </w:t>
      </w:r>
      <w:r w:rsidR="00331051" w:rsidRPr="00331051">
        <w:rPr>
          <w:rFonts w:ascii="GHEA Grapalat" w:hAnsi="GHEA Grapalat"/>
          <w:color w:val="000000"/>
          <w:sz w:val="20"/>
          <w:szCs w:val="20"/>
          <w:lang w:val="hy-AM"/>
        </w:rPr>
        <w:t xml:space="preserve">Առողջապահության նախարարության իրավաբանական վարչության </w:t>
      </w:r>
      <w:r w:rsidR="00B4302A" w:rsidRPr="00B4302A">
        <w:rPr>
          <w:rFonts w:ascii="GHEA Grapalat" w:hAnsi="GHEA Grapalat"/>
          <w:color w:val="000000"/>
          <w:sz w:val="20"/>
          <w:szCs w:val="20"/>
          <w:lang w:val="hy-AM"/>
        </w:rPr>
        <w:t xml:space="preserve">իրավական ապահովման </w:t>
      </w:r>
      <w:r w:rsidR="00331051" w:rsidRPr="00331051">
        <w:rPr>
          <w:rFonts w:ascii="GHEA Grapalat" w:hAnsi="GHEA Grapalat"/>
          <w:color w:val="000000"/>
          <w:sz w:val="20"/>
          <w:szCs w:val="20"/>
          <w:lang w:val="hy-AM"/>
        </w:rPr>
        <w:t>բաժնի գլխավոր իրավաբանի (ծածկագիր՝ 11-33.2-Մ2</w:t>
      </w:r>
      <w:r w:rsidR="00FF07A1" w:rsidRPr="00FF07A1">
        <w:rPr>
          <w:rFonts w:ascii="GHEA Grapalat" w:hAnsi="GHEA Grapalat"/>
          <w:color w:val="000000"/>
          <w:sz w:val="20"/>
          <w:szCs w:val="20"/>
          <w:lang w:val="hy-AM"/>
        </w:rPr>
        <w:t>-2</w:t>
      </w:r>
      <w:r w:rsidR="00331051" w:rsidRPr="00331051">
        <w:rPr>
          <w:rFonts w:ascii="GHEA Grapalat" w:hAnsi="GHEA Grapalat"/>
          <w:color w:val="000000"/>
          <w:sz w:val="20"/>
          <w:szCs w:val="20"/>
          <w:lang w:val="hy-AM"/>
        </w:rPr>
        <w:t xml:space="preserve">) </w:t>
      </w:r>
      <w:r w:rsidR="00A2441E" w:rsidRPr="00F9737C">
        <w:rPr>
          <w:rFonts w:ascii="GHEA Grapalat" w:hAnsi="GHEA Grapalat"/>
          <w:color w:val="000000"/>
          <w:sz w:val="20"/>
          <w:szCs w:val="20"/>
          <w:lang w:val="hy-AM"/>
        </w:rPr>
        <w:t>պաշտոնի բնութագրի, պաշտոնն զբաղեցնող քաղաքացիական ծառայողի համար սահմանված իրավ</w:t>
      </w:r>
      <w:bookmarkStart w:id="0" w:name="_GoBack"/>
      <w:bookmarkEnd w:id="0"/>
      <w:r w:rsidR="00A2441E" w:rsidRPr="00F9737C">
        <w:rPr>
          <w:rFonts w:ascii="GHEA Grapalat" w:hAnsi="GHEA Grapalat"/>
          <w:color w:val="000000"/>
          <w:sz w:val="20"/>
          <w:szCs w:val="20"/>
          <w:lang w:val="hy-AM"/>
        </w:rPr>
        <w:t>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A2441E" w:rsidRPr="00F9737C">
        <w:rPr>
          <w:rFonts w:cs="Calibri"/>
          <w:color w:val="000000"/>
          <w:sz w:val="20"/>
          <w:szCs w:val="20"/>
          <w:lang w:val="hy-AM"/>
        </w:rPr>
        <w:t> </w:t>
      </w:r>
      <w:r w:rsidR="00A2441E" w:rsidRPr="00F9737C">
        <w:rPr>
          <w:rFonts w:ascii="GHEA Grapalat" w:hAnsi="GHEA Grapalat"/>
          <w:sz w:val="20"/>
          <w:szCs w:val="20"/>
          <w:lang w:val="hy-AM"/>
        </w:rPr>
        <w:t>կից:</w:t>
      </w:r>
    </w:p>
    <w:p w:rsidR="001E4B05"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p>
    <w:p w:rsidR="001E4B05" w:rsidRPr="00F9737C"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Մրցույթին մասնակցելու համար դիմումներ</w:t>
      </w:r>
      <w:r>
        <w:rPr>
          <w:rFonts w:ascii="GHEA Grapalat" w:hAnsi="GHEA Grapalat"/>
          <w:sz w:val="20"/>
          <w:szCs w:val="20"/>
          <w:lang w:val="hy-AM"/>
        </w:rPr>
        <w:t>ը</w:t>
      </w:r>
      <w:r w:rsidRPr="00F9737C">
        <w:rPr>
          <w:rFonts w:ascii="GHEA Grapalat" w:hAnsi="GHEA Grapalat"/>
          <w:sz w:val="20"/>
          <w:szCs w:val="20"/>
          <w:lang w:val="hy-AM"/>
        </w:rPr>
        <w:t xml:space="preserve"> </w:t>
      </w:r>
      <w:r>
        <w:rPr>
          <w:rFonts w:ascii="GHEA Grapalat" w:hAnsi="GHEA Grapalat"/>
          <w:sz w:val="20"/>
          <w:szCs w:val="20"/>
          <w:lang w:val="hy-AM"/>
        </w:rPr>
        <w:t xml:space="preserve">ներկայացվում են առցանց`  </w:t>
      </w:r>
      <w:hyperlink r:id="rId5" w:history="1">
        <w:r w:rsidRPr="00F9737C">
          <w:rPr>
            <w:rStyle w:val="Hyperlink"/>
            <w:rFonts w:ascii="GHEA Grapalat" w:hAnsi="GHEA Grapalat"/>
            <w:sz w:val="20"/>
            <w:szCs w:val="20"/>
            <w:lang w:val="hy-AM"/>
          </w:rPr>
          <w:t>https://cso.gov.am/internal-external-competitions</w:t>
        </w:r>
      </w:hyperlink>
      <w:r w:rsidRPr="0083578D">
        <w:rPr>
          <w:rFonts w:ascii="GHEA Grapalat" w:hAnsi="GHEA Grapalat"/>
          <w:sz w:val="20"/>
          <w:szCs w:val="20"/>
          <w:lang w:val="hy-AM"/>
        </w:rPr>
        <w:t xml:space="preserve"> </w:t>
      </w:r>
      <w:r>
        <w:rPr>
          <w:rFonts w:ascii="GHEA Grapalat" w:hAnsi="GHEA Grapalat"/>
          <w:sz w:val="20"/>
          <w:szCs w:val="20"/>
          <w:lang w:val="hy-AM"/>
        </w:rPr>
        <w:t xml:space="preserve">հղումով` </w:t>
      </w:r>
      <w:r w:rsidR="00D46F8C" w:rsidRPr="00F9737C">
        <w:rPr>
          <w:rFonts w:ascii="GHEA Grapalat" w:hAnsi="GHEA Grapalat"/>
          <w:sz w:val="20"/>
          <w:szCs w:val="20"/>
          <w:lang w:val="hy-AM"/>
        </w:rPr>
        <w:t>202</w:t>
      </w:r>
      <w:r w:rsidR="00F1620F">
        <w:rPr>
          <w:rFonts w:ascii="GHEA Grapalat" w:hAnsi="GHEA Grapalat"/>
          <w:sz w:val="20"/>
          <w:szCs w:val="20"/>
          <w:lang w:val="hy-AM"/>
        </w:rPr>
        <w:t>1</w:t>
      </w:r>
      <w:r w:rsidR="00D46F8C" w:rsidRPr="00F9737C">
        <w:rPr>
          <w:rFonts w:ascii="GHEA Grapalat" w:hAnsi="GHEA Grapalat"/>
          <w:sz w:val="20"/>
          <w:szCs w:val="20"/>
          <w:lang w:val="hy-AM"/>
        </w:rPr>
        <w:t xml:space="preserve"> թվականի </w:t>
      </w:r>
      <w:r w:rsidR="00331051">
        <w:rPr>
          <w:rFonts w:ascii="GHEA Grapalat" w:hAnsi="GHEA Grapalat"/>
          <w:sz w:val="20"/>
          <w:szCs w:val="20"/>
          <w:lang w:val="hy-AM"/>
        </w:rPr>
        <w:t>նոյեմբեր</w:t>
      </w:r>
      <w:r w:rsidR="00D46F8C">
        <w:rPr>
          <w:rFonts w:ascii="GHEA Grapalat" w:hAnsi="GHEA Grapalat"/>
          <w:sz w:val="20"/>
          <w:szCs w:val="20"/>
          <w:lang w:val="hy-AM"/>
        </w:rPr>
        <w:t>ի</w:t>
      </w:r>
      <w:r w:rsidR="00D46F8C" w:rsidRPr="00F9737C">
        <w:rPr>
          <w:rFonts w:ascii="GHEA Grapalat" w:hAnsi="GHEA Grapalat"/>
          <w:sz w:val="20"/>
          <w:szCs w:val="20"/>
          <w:lang w:val="hy-AM"/>
        </w:rPr>
        <w:t xml:space="preserve"> </w:t>
      </w:r>
      <w:r w:rsidR="00331051">
        <w:rPr>
          <w:rFonts w:ascii="GHEA Grapalat" w:hAnsi="GHEA Grapalat"/>
          <w:sz w:val="20"/>
          <w:szCs w:val="20"/>
          <w:lang w:val="hy-AM"/>
        </w:rPr>
        <w:t>1</w:t>
      </w:r>
      <w:r w:rsidR="00D46F8C" w:rsidRPr="00F9737C">
        <w:rPr>
          <w:rFonts w:ascii="GHEA Grapalat" w:hAnsi="GHEA Grapalat"/>
          <w:sz w:val="20"/>
          <w:szCs w:val="20"/>
          <w:lang w:val="hy-AM"/>
        </w:rPr>
        <w:t>-ից մինչև 202</w:t>
      </w:r>
      <w:r w:rsidR="00F1620F">
        <w:rPr>
          <w:rFonts w:ascii="GHEA Grapalat" w:hAnsi="GHEA Grapalat"/>
          <w:sz w:val="20"/>
          <w:szCs w:val="20"/>
          <w:lang w:val="hy-AM"/>
        </w:rPr>
        <w:t>1</w:t>
      </w:r>
      <w:r w:rsidR="00D46F8C" w:rsidRPr="00F9737C">
        <w:rPr>
          <w:rFonts w:ascii="GHEA Grapalat" w:hAnsi="GHEA Grapalat"/>
          <w:sz w:val="20"/>
          <w:szCs w:val="20"/>
          <w:lang w:val="hy-AM"/>
        </w:rPr>
        <w:t xml:space="preserve"> թվականի </w:t>
      </w:r>
      <w:r w:rsidR="00331051">
        <w:rPr>
          <w:rFonts w:ascii="GHEA Grapalat" w:hAnsi="GHEA Grapalat"/>
          <w:sz w:val="20"/>
          <w:szCs w:val="20"/>
          <w:lang w:val="hy-AM"/>
        </w:rPr>
        <w:t>նոյեմբերի</w:t>
      </w:r>
      <w:r w:rsidR="00331051" w:rsidRPr="00F9737C">
        <w:rPr>
          <w:rFonts w:ascii="GHEA Grapalat" w:hAnsi="GHEA Grapalat"/>
          <w:sz w:val="20"/>
          <w:szCs w:val="20"/>
          <w:lang w:val="hy-AM"/>
        </w:rPr>
        <w:t xml:space="preserve"> </w:t>
      </w:r>
      <w:r w:rsidR="00331051">
        <w:rPr>
          <w:rFonts w:ascii="GHEA Grapalat" w:hAnsi="GHEA Grapalat"/>
          <w:sz w:val="20"/>
          <w:szCs w:val="20"/>
          <w:lang w:val="hy-AM"/>
        </w:rPr>
        <w:t>5</w:t>
      </w:r>
      <w:r w:rsidR="00D46F8C" w:rsidRPr="00D10EF0">
        <w:rPr>
          <w:rFonts w:ascii="GHEA Grapalat" w:hAnsi="GHEA Grapalat"/>
          <w:sz w:val="20"/>
          <w:szCs w:val="20"/>
          <w:lang w:val="hy-AM"/>
        </w:rPr>
        <w:t xml:space="preserve">-ը </w:t>
      </w:r>
      <w:r w:rsidR="00D46F8C">
        <w:rPr>
          <w:rFonts w:ascii="GHEA Grapalat" w:hAnsi="GHEA Grapalat"/>
          <w:sz w:val="20"/>
          <w:szCs w:val="20"/>
          <w:lang w:val="hy-AM"/>
        </w:rPr>
        <w:t xml:space="preserve">ներառյալ՝ </w:t>
      </w:r>
      <w:r w:rsidR="00D46F8C" w:rsidRPr="0083578D">
        <w:rPr>
          <w:rFonts w:ascii="GHEA Grapalat" w:hAnsi="GHEA Grapalat"/>
          <w:sz w:val="20"/>
          <w:szCs w:val="20"/>
          <w:lang w:val="hy-AM"/>
        </w:rPr>
        <w:t>քսանչորսժամյա ռեժիմով</w:t>
      </w:r>
      <w:r w:rsidR="00D46F8C">
        <w:rPr>
          <w:rFonts w:ascii="GHEA Grapalat" w:hAnsi="GHEA Grapalat"/>
          <w:sz w:val="20"/>
          <w:szCs w:val="20"/>
          <w:lang w:val="hy-AM"/>
        </w:rPr>
        <w:t xml:space="preserve">, </w:t>
      </w:r>
      <w:r>
        <w:rPr>
          <w:rFonts w:ascii="GHEA Grapalat" w:hAnsi="GHEA Grapalat"/>
          <w:sz w:val="20"/>
          <w:szCs w:val="20"/>
          <w:lang w:val="hy-AM"/>
        </w:rPr>
        <w:t>կցելով անհրաժեշտ փաստաթղթերը</w:t>
      </w:r>
      <w:r w:rsidRPr="00F9737C">
        <w:rPr>
          <w:rFonts w:ascii="GHEA Grapalat" w:hAnsi="GHEA Grapalat"/>
          <w:sz w:val="20"/>
          <w:szCs w:val="20"/>
          <w:lang w:val="hy-AM"/>
        </w:rPr>
        <w:t xml:space="preserve">: </w:t>
      </w:r>
    </w:p>
    <w:p w:rsidR="00CA29B4" w:rsidRPr="00F9737C" w:rsidRDefault="001E4B05">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00A2441E" w:rsidRPr="00F9737C">
        <w:rPr>
          <w:rFonts w:ascii="GHEA Grapalat" w:hAnsi="GHEA Grapalat"/>
          <w:color w:val="000000"/>
          <w:sz w:val="20"/>
          <w:szCs w:val="20"/>
          <w:lang w:val="hy-AM"/>
        </w:rPr>
        <w:t>փաստաթղթերը՝</w:t>
      </w:r>
    </w:p>
    <w:p w:rsidR="00CA29B4" w:rsidRPr="00F9737C" w:rsidRDefault="00A2441E">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sidR="0083578D">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sidR="00267F0D">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sidR="006E45DF">
        <w:rPr>
          <w:rFonts w:ascii="GHEA Grapalat" w:hAnsi="GHEA Grapalat"/>
          <w:color w:val="000000"/>
          <w:sz w:val="20"/>
          <w:szCs w:val="20"/>
          <w:lang w:val="hy-AM"/>
        </w:rPr>
        <w:t>կ</w:t>
      </w:r>
      <w:r w:rsidRPr="00F9737C">
        <w:rPr>
          <w:rFonts w:ascii="GHEA Grapalat" w:hAnsi="GHEA Grapalat"/>
          <w:color w:val="000000"/>
          <w:sz w:val="20"/>
          <w:szCs w:val="20"/>
          <w:lang w:val="hy-AM"/>
        </w:rPr>
        <w:t>ց</w:t>
      </w:r>
      <w:r w:rsidR="006E45DF">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sidR="00267F0D">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267F0D">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sidR="006E45DF">
        <w:rPr>
          <w:rFonts w:ascii="GHEA Grapalat" w:hAnsi="GHEA Grapalat"/>
          <w:color w:val="000000"/>
          <w:sz w:val="20"/>
          <w:szCs w:val="20"/>
          <w:lang w:val="hy-AM"/>
        </w:rPr>
        <w:t>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երի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sidR="006E45DF">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sidR="006E45DF">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6E45DF">
        <w:rPr>
          <w:rFonts w:ascii="GHEA Grapalat" w:hAnsi="GHEA Grapalat"/>
          <w:color w:val="000000"/>
          <w:sz w:val="20"/>
          <w:szCs w:val="20"/>
          <w:lang w:val="hy-AM"/>
        </w:rPr>
        <w:t>լուսանկար</w:t>
      </w:r>
      <w:r w:rsidR="00D46F8C">
        <w:rPr>
          <w:rFonts w:ascii="GHEA Grapalat" w:hAnsi="GHEA Grapalat"/>
          <w:color w:val="000000"/>
          <w:sz w:val="20"/>
          <w:szCs w:val="20"/>
          <w:lang w:val="hy-AM"/>
        </w:rPr>
        <w:t>,</w:t>
      </w:r>
      <w:r w:rsidR="00D46F8C">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թեստավորման փուլը կանցկացվի 202</w:t>
      </w:r>
      <w:r w:rsidR="00F1620F">
        <w:rPr>
          <w:rFonts w:ascii="GHEA Grapalat" w:hAnsi="GHEA Grapalat"/>
          <w:sz w:val="20"/>
          <w:szCs w:val="20"/>
          <w:lang w:val="hy-AM"/>
        </w:rPr>
        <w:t>1</w:t>
      </w:r>
      <w:r w:rsidRPr="00F9737C">
        <w:rPr>
          <w:rFonts w:ascii="GHEA Grapalat" w:hAnsi="GHEA Grapalat"/>
          <w:sz w:val="20"/>
          <w:szCs w:val="20"/>
          <w:lang w:val="hy-AM"/>
        </w:rPr>
        <w:t xml:space="preserve"> թվականի </w:t>
      </w:r>
      <w:r w:rsidR="00331051">
        <w:rPr>
          <w:rFonts w:ascii="GHEA Grapalat" w:hAnsi="GHEA Grapalat"/>
          <w:sz w:val="20"/>
          <w:szCs w:val="20"/>
          <w:lang w:val="hy-AM"/>
        </w:rPr>
        <w:t>դեկտեմբեր</w:t>
      </w:r>
      <w:r w:rsidRPr="00F9737C">
        <w:rPr>
          <w:rFonts w:ascii="GHEA Grapalat" w:hAnsi="GHEA Grapalat"/>
          <w:sz w:val="20"/>
          <w:szCs w:val="20"/>
          <w:lang w:val="hy-AM"/>
        </w:rPr>
        <w:t xml:space="preserve">ի </w:t>
      </w:r>
      <w:r w:rsidR="005420C9">
        <w:rPr>
          <w:rFonts w:ascii="GHEA Grapalat" w:hAnsi="GHEA Grapalat"/>
          <w:sz w:val="20"/>
          <w:szCs w:val="20"/>
          <w:lang w:val="hy-AM"/>
        </w:rPr>
        <w:t>2</w:t>
      </w:r>
      <w:r w:rsidRPr="00F9737C">
        <w:rPr>
          <w:rFonts w:ascii="GHEA Grapalat" w:hAnsi="GHEA Grapalat"/>
          <w:sz w:val="20"/>
          <w:szCs w:val="20"/>
          <w:lang w:val="hy-AM"/>
        </w:rPr>
        <w:t>-ին՝ ժամը 1</w:t>
      </w:r>
      <w:r w:rsidR="005420C9">
        <w:rPr>
          <w:rFonts w:ascii="GHEA Grapalat" w:hAnsi="GHEA Grapalat"/>
          <w:sz w:val="20"/>
          <w:szCs w:val="20"/>
          <w:lang w:val="hy-AM"/>
        </w:rPr>
        <w:t>0</w:t>
      </w:r>
      <w:r w:rsidRPr="00F9737C">
        <w:rPr>
          <w:rFonts w:ascii="GHEA Grapalat" w:hAnsi="GHEA Grapalat"/>
          <w:sz w:val="20"/>
          <w:szCs w:val="20"/>
          <w:lang w:val="hy-AM"/>
        </w:rPr>
        <w:t>:</w:t>
      </w:r>
      <w:r w:rsidR="005420C9">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հարցազրույցի փուլը կանցկացվի 202</w:t>
      </w:r>
      <w:r w:rsidR="00F1620F">
        <w:rPr>
          <w:rFonts w:ascii="GHEA Grapalat" w:hAnsi="GHEA Grapalat"/>
          <w:sz w:val="20"/>
          <w:szCs w:val="20"/>
          <w:lang w:val="hy-AM"/>
        </w:rPr>
        <w:t>1</w:t>
      </w:r>
      <w:r w:rsidRPr="00F9737C">
        <w:rPr>
          <w:rFonts w:ascii="GHEA Grapalat" w:hAnsi="GHEA Grapalat"/>
          <w:sz w:val="20"/>
          <w:szCs w:val="20"/>
          <w:lang w:val="hy-AM"/>
        </w:rPr>
        <w:t xml:space="preserve"> թվականի </w:t>
      </w:r>
      <w:r w:rsidR="00331051">
        <w:rPr>
          <w:rFonts w:ascii="GHEA Grapalat" w:hAnsi="GHEA Grapalat"/>
          <w:sz w:val="20"/>
          <w:szCs w:val="20"/>
          <w:lang w:val="hy-AM"/>
        </w:rPr>
        <w:t>դեկտեմբեր</w:t>
      </w:r>
      <w:r w:rsidR="00331051" w:rsidRPr="00F9737C">
        <w:rPr>
          <w:rFonts w:ascii="GHEA Grapalat" w:hAnsi="GHEA Grapalat"/>
          <w:sz w:val="20"/>
          <w:szCs w:val="20"/>
          <w:lang w:val="hy-AM"/>
        </w:rPr>
        <w:t xml:space="preserve">ի </w:t>
      </w:r>
      <w:r w:rsidR="005420C9">
        <w:rPr>
          <w:rFonts w:ascii="GHEA Grapalat" w:hAnsi="GHEA Grapalat"/>
          <w:sz w:val="20"/>
          <w:szCs w:val="20"/>
          <w:lang w:val="hy-AM"/>
        </w:rPr>
        <w:t>6</w:t>
      </w:r>
      <w:r w:rsidRPr="00F9737C">
        <w:rPr>
          <w:rFonts w:ascii="GHEA Grapalat" w:hAnsi="GHEA Grapalat"/>
          <w:sz w:val="20"/>
          <w:szCs w:val="20"/>
          <w:lang w:val="hy-AM"/>
        </w:rPr>
        <w:t>-ին՝ ժամը 1</w:t>
      </w:r>
      <w:r w:rsidR="005420C9">
        <w:rPr>
          <w:rFonts w:ascii="GHEA Grapalat" w:hAnsi="GHEA Grapalat"/>
          <w:sz w:val="20"/>
          <w:szCs w:val="20"/>
          <w:lang w:val="hy-AM"/>
        </w:rPr>
        <w:t>0</w:t>
      </w:r>
      <w:r w:rsidRPr="00F9737C">
        <w:rPr>
          <w:rFonts w:ascii="GHEA Grapalat" w:hAnsi="GHEA Grapalat"/>
          <w:sz w:val="20"/>
          <w:szCs w:val="20"/>
          <w:lang w:val="hy-AM"/>
        </w:rPr>
        <w:t>:</w:t>
      </w:r>
      <w:r w:rsidR="005420C9">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331051" w:rsidRPr="00F9737C" w:rsidRDefault="00331051" w:rsidP="00331051">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Pr>
          <w:rFonts w:ascii="GHEA Grapalat" w:hAnsi="GHEA Grapalat"/>
          <w:color w:val="000000"/>
          <w:sz w:val="21"/>
          <w:szCs w:val="21"/>
          <w:lang w:val="hy-AM"/>
        </w:rPr>
        <w:t>212</w:t>
      </w:r>
      <w:r w:rsidRPr="003C5129">
        <w:rPr>
          <w:rFonts w:ascii="GHEA Grapalat" w:hAnsi="GHEA Grapalat"/>
          <w:color w:val="000000"/>
          <w:sz w:val="21"/>
          <w:szCs w:val="21"/>
          <w:lang w:val="hy-AM"/>
        </w:rPr>
        <w:t>309</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երկու</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տասերկու</w:t>
      </w:r>
      <w:r w:rsidRPr="00F9737C">
        <w:rPr>
          <w:rFonts w:ascii="GHEA Grapalat" w:hAnsi="GHEA Grapalat"/>
          <w:color w:val="000000"/>
          <w:sz w:val="21"/>
          <w:szCs w:val="21"/>
          <w:lang w:val="hy-AM"/>
        </w:rPr>
        <w:t xml:space="preserve"> հազար </w:t>
      </w:r>
      <w:r>
        <w:rPr>
          <w:rFonts w:ascii="GHEA Grapalat" w:hAnsi="GHEA Grapalat"/>
          <w:color w:val="000000"/>
          <w:sz w:val="21"/>
          <w:szCs w:val="21"/>
          <w:lang w:val="hy-AM"/>
        </w:rPr>
        <w:t>երեք</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ինը</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lastRenderedPageBreak/>
        <w:t>Թեստում ընդգրկվող մասնագիտական գիտելիքների վերաբերյալ թեստային առաջադրանքները կազմված են հետևյալ բնագավառներից՝</w:t>
      </w:r>
    </w:p>
    <w:p w:rsidR="00384643" w:rsidRPr="00D8338F" w:rsidRDefault="00384643" w:rsidP="00384643">
      <w:pPr>
        <w:pStyle w:val="NormalWeb"/>
        <w:numPr>
          <w:ilvl w:val="2"/>
          <w:numId w:val="7"/>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կետ 2, հոդված 15 կետ 1, հոդված 9 կետեր  11, 12, 13, 14, </w:t>
      </w:r>
      <w:r w:rsidRPr="00D8338F">
        <w:rPr>
          <w:rFonts w:ascii="GHEA Grapalat" w:hAnsi="GHEA Grapalat"/>
          <w:sz w:val="22"/>
          <w:szCs w:val="22"/>
          <w:lang w:val="hy-AM"/>
        </w:rPr>
        <w:t xml:space="preserve">հղումը՝ </w:t>
      </w:r>
      <w:hyperlink r:id="rId6" w:history="1">
        <w:r w:rsidRPr="00D8338F">
          <w:rPr>
            <w:rStyle w:val="Hyperlink"/>
            <w:lang w:val="hy-AM"/>
          </w:rPr>
          <w:t>https://www.arlis.am/DocumentView.aspx?DocID=150050</w:t>
        </w:r>
      </w:hyperlink>
    </w:p>
    <w:p w:rsidR="00384643" w:rsidRPr="00384643" w:rsidRDefault="00384643"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hyperlink r:id="rId7" w:history="1">
        <w:r w:rsidRPr="00384643">
          <w:rPr>
            <w:rStyle w:val="Hyperlink"/>
            <w:rFonts w:ascii="GHEA Grapalat" w:hAnsi="GHEA Grapalat"/>
            <w:sz w:val="20"/>
            <w:lang w:val="hy-AM"/>
          </w:rPr>
          <w:t xml:space="preserve">https://www.arlis.am/DocumentView.aspx?DocID=138910 </w:t>
        </w:r>
      </w:hyperlink>
      <w:r>
        <w:rPr>
          <w:rFonts w:ascii="GHEA Grapalat" w:hAnsi="GHEA Grapalat"/>
          <w:sz w:val="20"/>
          <w:lang w:val="hy-AM"/>
        </w:rPr>
        <w:t xml:space="preserve"> </w:t>
      </w:r>
    </w:p>
    <w:p w:rsidR="00384643" w:rsidRPr="00384643" w:rsidRDefault="00307A28"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w:t>
      </w:r>
      <w:r w:rsidR="00A2441E" w:rsidRPr="00384643">
        <w:rPr>
          <w:rFonts w:ascii="GHEA Grapalat" w:hAnsi="GHEA Grapalat" w:cs="Cambria Math"/>
          <w:sz w:val="20"/>
          <w:lang w:val="hy-AM"/>
        </w:rPr>
        <w:t>«</w:t>
      </w:r>
      <w:r w:rsidR="00384643" w:rsidRPr="00384643">
        <w:rPr>
          <w:rFonts w:ascii="GHEA Grapalat" w:hAnsi="GHEA Grapalat" w:cs="Cambria Math"/>
          <w:sz w:val="20"/>
          <w:lang w:val="hy-AM"/>
        </w:rPr>
        <w:t xml:space="preserve">Սահմանադրություն. հոդված՝ 1, 10, 16, 20, 25, 36, հոդված 8 մաս 4, հոդված 37 մաս 4, 124 մասեր 1,3, 162, հղումը՝ </w:t>
      </w:r>
      <w:hyperlink r:id="rId8" w:history="1">
        <w:r w:rsidR="00384643" w:rsidRPr="00384643">
          <w:rPr>
            <w:rStyle w:val="Hyperlink"/>
            <w:rFonts w:ascii="GHEA Grapalat" w:hAnsi="GHEA Grapalat" w:cs="Cambria Math"/>
            <w:sz w:val="20"/>
            <w:lang w:val="hy-AM"/>
          </w:rPr>
          <w:t xml:space="preserve">https://www.arlis.am/DocumentView.aspx?DocID=143723  </w:t>
        </w:r>
      </w:hyperlink>
      <w:r w:rsidR="00384643">
        <w:rPr>
          <w:rFonts w:ascii="GHEA Grapalat" w:hAnsi="GHEA Grapalat" w:cs="Cambria Math"/>
          <w:sz w:val="20"/>
          <w:lang w:val="hy-AM"/>
        </w:rPr>
        <w:t xml:space="preserve"> </w:t>
      </w:r>
    </w:p>
    <w:p w:rsidR="00384643" w:rsidRPr="00384643" w:rsidRDefault="00384643"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«Մարդու վերարտադրողական առողջության և վերարտադրողական իրավունքների մասին» օրենք. հոդվածներ՝ 9,10,15,14 հղումը՝</w:t>
      </w:r>
      <w:r w:rsidR="00AB3915">
        <w:rPr>
          <w:rFonts w:ascii="GHEA Grapalat" w:hAnsi="GHEA Grapalat" w:cs="Cambria Math"/>
          <w:sz w:val="20"/>
          <w:lang w:val="hy-AM"/>
        </w:rPr>
        <w:t xml:space="preserve"> </w:t>
      </w:r>
      <w:hyperlink r:id="rId9" w:history="1">
        <w:r w:rsidR="00AB3915" w:rsidRPr="00AB3915">
          <w:rPr>
            <w:rStyle w:val="Hyperlink"/>
            <w:rFonts w:ascii="GHEA Grapalat" w:hAnsi="GHEA Grapalat" w:cs="Cambria Math"/>
            <w:sz w:val="20"/>
            <w:lang w:val="hy-AM"/>
          </w:rPr>
          <w:t>https://www.arlis.am/DocumentView.aspx?DocID=139000</w:t>
        </w:r>
      </w:hyperlink>
      <w:r w:rsidR="00AB3915">
        <w:rPr>
          <w:rFonts w:ascii="GHEA Grapalat" w:hAnsi="GHEA Grapalat" w:cs="Cambria Math"/>
          <w:sz w:val="20"/>
          <w:lang w:val="hy-AM"/>
        </w:rPr>
        <w:t xml:space="preserve"> </w:t>
      </w:r>
    </w:p>
    <w:p w:rsidR="00384643" w:rsidRPr="00296C02" w:rsidRDefault="00384643"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szCs w:val="20"/>
          <w:lang w:val="hy-AM"/>
        </w:rPr>
        <w:t>«Բնակչության բժշկական օգնության և սպասարկման մասին» օրենք. հոդվածներ` 13, 19, 28, 38, 39, 42</w:t>
      </w:r>
      <w:r>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0" w:history="1">
        <w:r w:rsidR="00AB3915" w:rsidRPr="00AB3915">
          <w:rPr>
            <w:rStyle w:val="Hyperlink"/>
            <w:rFonts w:ascii="GHEA Grapalat" w:hAnsi="GHEA Grapalat" w:cs="Cambria Math"/>
            <w:sz w:val="20"/>
            <w:lang w:val="hy-AM"/>
          </w:rPr>
          <w:t>https://www.arlis.am/DocumentView.aspx?DocID=144765</w:t>
        </w:r>
      </w:hyperlink>
      <w:r w:rsidR="00AB3915">
        <w:rPr>
          <w:rFonts w:ascii="GHEA Grapalat" w:hAnsi="GHEA Grapalat" w:cs="Cambria Math"/>
          <w:sz w:val="20"/>
          <w:lang w:val="hy-AM"/>
        </w:rPr>
        <w:t xml:space="preserve"> </w:t>
      </w:r>
    </w:p>
    <w:p w:rsidR="00296C02" w:rsidRPr="00296C02" w:rsidRDefault="00296C02"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296C02">
        <w:rPr>
          <w:rFonts w:ascii="GHEA Grapalat" w:hAnsi="GHEA Grapalat"/>
          <w:sz w:val="20"/>
          <w:szCs w:val="20"/>
          <w:lang w:val="hy-AM"/>
        </w:rPr>
        <w:t>«Դեղերի մասին» օրենք. հոդվածներ` 3,16,21,25,28</w:t>
      </w:r>
      <w:r>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1" w:history="1">
        <w:r w:rsidR="00AB3915" w:rsidRPr="00AB3915">
          <w:rPr>
            <w:rStyle w:val="Hyperlink"/>
            <w:rFonts w:ascii="GHEA Grapalat" w:hAnsi="GHEA Grapalat" w:cs="Cambria Math"/>
            <w:sz w:val="20"/>
            <w:lang w:val="hy-AM"/>
          </w:rPr>
          <w:t>https://www.arlis.am/DocumentView.aspx?DocID=143045</w:t>
        </w:r>
      </w:hyperlink>
      <w:r w:rsidR="00AB3915">
        <w:rPr>
          <w:rFonts w:ascii="GHEA Grapalat" w:hAnsi="GHEA Grapalat" w:cs="Cambria Math"/>
          <w:sz w:val="20"/>
          <w:lang w:val="hy-AM"/>
        </w:rPr>
        <w:t xml:space="preserve"> </w:t>
      </w:r>
    </w:p>
    <w:p w:rsidR="00296C02" w:rsidRPr="00296C02" w:rsidRDefault="00296C02" w:rsidP="00AB3915">
      <w:pPr>
        <w:pStyle w:val="NormalWeb"/>
        <w:numPr>
          <w:ilvl w:val="0"/>
          <w:numId w:val="7"/>
        </w:numPr>
        <w:shd w:val="clear" w:color="auto" w:fill="FFFFFF"/>
        <w:tabs>
          <w:tab w:val="left" w:pos="284"/>
        </w:tabs>
        <w:spacing w:before="0" w:beforeAutospacing="0" w:after="240" w:afterAutospacing="0"/>
        <w:ind w:left="0" w:firstLine="0"/>
        <w:jc w:val="both"/>
        <w:rPr>
          <w:rFonts w:ascii="GHEA Grapalat" w:hAnsi="GHEA Grapalat"/>
          <w:sz w:val="20"/>
          <w:szCs w:val="20"/>
          <w:lang w:val="hy-AM"/>
        </w:rPr>
      </w:pPr>
      <w:r w:rsidRPr="00296C02">
        <w:rPr>
          <w:rFonts w:ascii="GHEA Grapalat" w:hAnsi="GHEA Grapalat"/>
          <w:sz w:val="20"/>
          <w:szCs w:val="20"/>
          <w:lang w:val="hy-AM"/>
        </w:rPr>
        <w:t>«Մարդուն օրգաններ և (կամ) հյուսվածքներ փոխպատվաստելու մասին» օրենք. հոդվածներ` 2,6,11,</w:t>
      </w:r>
      <w:r>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2" w:history="1">
        <w:r w:rsidR="00AB3915" w:rsidRPr="00AB3915">
          <w:rPr>
            <w:rStyle w:val="Hyperlink"/>
            <w:rFonts w:ascii="GHEA Grapalat" w:hAnsi="GHEA Grapalat" w:cs="Cambria Math"/>
            <w:sz w:val="20"/>
            <w:lang w:val="hy-AM"/>
          </w:rPr>
          <w:t>https://www.arlis.am/DocumentView.aspx?DocID=120802</w:t>
        </w:r>
      </w:hyperlink>
    </w:p>
    <w:p w:rsidR="00296C02" w:rsidRPr="00296C02" w:rsidRDefault="00296C02" w:rsidP="00AB3915">
      <w:pPr>
        <w:pStyle w:val="ListParagraph"/>
        <w:numPr>
          <w:ilvl w:val="0"/>
          <w:numId w:val="7"/>
        </w:numPr>
        <w:tabs>
          <w:tab w:val="left" w:pos="284"/>
        </w:tabs>
        <w:spacing w:line="276" w:lineRule="auto"/>
        <w:ind w:left="0" w:firstLine="0"/>
        <w:rPr>
          <w:rFonts w:ascii="GHEA Grapalat" w:hAnsi="GHEA Grapalat"/>
          <w:bCs/>
          <w:lang w:val="hy-AM"/>
        </w:rPr>
      </w:pPr>
      <w:r w:rsidRPr="00296C02">
        <w:rPr>
          <w:rFonts w:ascii="GHEA Grapalat" w:hAnsi="GHEA Grapalat"/>
          <w:lang w:val="hy-AM"/>
        </w:rPr>
        <w:t>«</w:t>
      </w:r>
      <w:r w:rsidRPr="00296C02">
        <w:rPr>
          <w:rStyle w:val="Strong"/>
          <w:rFonts w:ascii="GHEA Grapalat" w:hAnsi="GHEA Grapalat"/>
          <w:b w:val="0"/>
          <w:shd w:val="clear" w:color="auto" w:fill="FFFFFF"/>
          <w:lang w:val="hy-AM"/>
        </w:rPr>
        <w:t>Մարդու</w:t>
      </w:r>
      <w:r w:rsidRPr="00296C02">
        <w:rPr>
          <w:rStyle w:val="Strong"/>
          <w:rFonts w:ascii="Courier New" w:hAnsi="Courier New" w:cs="Courier New"/>
          <w:b w:val="0"/>
          <w:shd w:val="clear" w:color="auto" w:fill="FFFFFF"/>
          <w:lang w:val="hy-AM"/>
        </w:rPr>
        <w:t> </w:t>
      </w:r>
      <w:r w:rsidRPr="00296C02">
        <w:rPr>
          <w:rStyle w:val="Strong"/>
          <w:rFonts w:ascii="GHEA Grapalat" w:hAnsi="GHEA Grapalat" w:cs="Arial Unicode"/>
          <w:b w:val="0"/>
          <w:shd w:val="clear" w:color="auto" w:fill="FFFFFF"/>
          <w:lang w:val="hy-AM"/>
        </w:rPr>
        <w:t>իմունային</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անբավարարության</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վիրուսից</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առաջացած</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հիվանդության</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 xml:space="preserve">կանխարգելման </w:t>
      </w:r>
      <w:r w:rsidRPr="00296C02">
        <w:rPr>
          <w:rFonts w:ascii="GHEA Grapalat" w:hAnsi="GHEA Grapalat"/>
          <w:lang w:val="hy-AM"/>
        </w:rPr>
        <w:t xml:space="preserve">մասին» օրենք. </w:t>
      </w:r>
      <w:r w:rsidRPr="00296C02">
        <w:rPr>
          <w:rFonts w:ascii="GHEA Grapalat" w:hAnsi="GHEA Grapalat"/>
          <w:bCs/>
          <w:lang w:val="hy-AM"/>
        </w:rPr>
        <w:t>հոդվածներ` 10,11</w:t>
      </w:r>
      <w:r>
        <w:rPr>
          <w:rFonts w:ascii="GHEA Grapalat" w:hAnsi="GHEA Grapalat"/>
          <w:bCs/>
          <w:lang w:val="hy-AM"/>
        </w:rPr>
        <w:t xml:space="preserve">, </w:t>
      </w:r>
      <w:r w:rsidRPr="00296C02">
        <w:rPr>
          <w:rFonts w:ascii="GHEA Grapalat" w:hAnsi="GHEA Grapalat" w:cs="Cambria Math"/>
          <w:sz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3" w:history="1">
        <w:r w:rsidR="00AB3915" w:rsidRPr="00AB3915">
          <w:rPr>
            <w:rStyle w:val="Hyperlink"/>
            <w:rFonts w:ascii="GHEA Grapalat" w:hAnsi="GHEA Grapalat" w:cs="Cambria Math"/>
            <w:sz w:val="20"/>
            <w:lang w:val="hy-AM"/>
          </w:rPr>
          <w:t>https://www.arlis.am/DocumentView.aspx?DocID=120793</w:t>
        </w:r>
      </w:hyperlink>
    </w:p>
    <w:p w:rsidR="004A5348" w:rsidRPr="004A5348" w:rsidRDefault="00296C02" w:rsidP="00AB3915">
      <w:pPr>
        <w:pStyle w:val="NormalWeb"/>
        <w:numPr>
          <w:ilvl w:val="0"/>
          <w:numId w:val="7"/>
        </w:numPr>
        <w:shd w:val="clear" w:color="auto" w:fill="FFFFFF"/>
        <w:tabs>
          <w:tab w:val="left" w:pos="284"/>
        </w:tabs>
        <w:spacing w:before="0" w:beforeAutospacing="0" w:after="240" w:afterAutospacing="0" w:line="276" w:lineRule="auto"/>
        <w:ind w:left="0" w:firstLine="0"/>
        <w:jc w:val="both"/>
        <w:rPr>
          <w:rFonts w:ascii="GHEA Grapalat" w:hAnsi="GHEA Grapalat" w:cs="SimSun"/>
          <w:bCs/>
          <w:sz w:val="22"/>
          <w:szCs w:val="22"/>
          <w:lang w:val="hy-AM"/>
        </w:rPr>
      </w:pPr>
      <w:r w:rsidRPr="004A5348">
        <w:rPr>
          <w:rFonts w:ascii="GHEA Grapalat" w:hAnsi="GHEA Grapalat"/>
          <w:sz w:val="20"/>
          <w:szCs w:val="20"/>
          <w:lang w:val="hy-AM"/>
        </w:rPr>
        <w:t>«Նորմատիվ իրավական ակտերի մասին» օրենք. հոդվածներ` 2,4,20,26,43-44</w:t>
      </w:r>
      <w:r w:rsidR="004A5348" w:rsidRPr="004A5348">
        <w:rPr>
          <w:rFonts w:ascii="GHEA Grapalat" w:hAnsi="GHEA Grapalat"/>
          <w:sz w:val="20"/>
          <w:szCs w:val="20"/>
          <w:lang w:val="hy-AM"/>
        </w:rPr>
        <w:t xml:space="preserve">, </w:t>
      </w:r>
      <w:r w:rsidR="004A5348" w:rsidRPr="004A5348">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4" w:history="1">
        <w:r w:rsidR="00AB3915" w:rsidRPr="00AB3915">
          <w:rPr>
            <w:rStyle w:val="Hyperlink"/>
            <w:rFonts w:ascii="GHEA Grapalat" w:hAnsi="GHEA Grapalat" w:cs="Cambria Math"/>
            <w:sz w:val="20"/>
            <w:lang w:val="hy-AM"/>
          </w:rPr>
          <w:t>https://www.arlis.am/DocumentView.aspx?DocID=142147</w:t>
        </w:r>
      </w:hyperlink>
    </w:p>
    <w:p w:rsidR="00887CC7" w:rsidRPr="004A5348" w:rsidRDefault="004A5348" w:rsidP="00AB3915">
      <w:pPr>
        <w:pStyle w:val="NormalWeb"/>
        <w:numPr>
          <w:ilvl w:val="0"/>
          <w:numId w:val="7"/>
        </w:numPr>
        <w:shd w:val="clear" w:color="auto" w:fill="FFFFFF"/>
        <w:spacing w:before="0" w:beforeAutospacing="0" w:after="240" w:afterAutospacing="0" w:line="276" w:lineRule="auto"/>
        <w:ind w:left="-142" w:firstLine="142"/>
        <w:jc w:val="both"/>
        <w:rPr>
          <w:rFonts w:ascii="GHEA Grapalat" w:hAnsi="GHEA Grapalat" w:cs="SimSun"/>
          <w:bCs/>
          <w:sz w:val="22"/>
          <w:szCs w:val="22"/>
          <w:lang w:val="hy-AM"/>
        </w:rPr>
      </w:pPr>
      <w:r w:rsidRPr="004A5348">
        <w:rPr>
          <w:rFonts w:ascii="GHEA Grapalat" w:hAnsi="GHEA Grapalat"/>
          <w:bCs/>
          <w:sz w:val="22"/>
          <w:szCs w:val="22"/>
          <w:lang w:val="hy-AM"/>
        </w:rPr>
        <w:t>«Վարչարարության հիմունքների և վարչական վարույթի մասին» օրենք. հոդվածներ` 30,47</w:t>
      </w:r>
      <w:r w:rsidRPr="004A5348">
        <w:rPr>
          <w:rFonts w:ascii="GHEA Grapalat" w:hAnsi="GHEA Grapalat"/>
          <w:bCs/>
          <w:lang w:val="hy-AM"/>
        </w:rPr>
        <w:t xml:space="preserve">, </w:t>
      </w:r>
      <w:r w:rsidRPr="004A5348">
        <w:rPr>
          <w:rFonts w:ascii="GHEA Grapalat" w:hAnsi="GHEA Grapalat" w:cs="Cambria Math"/>
          <w:sz w:val="20"/>
          <w:lang w:val="hy-AM"/>
        </w:rPr>
        <w:t>հղումը՝</w:t>
      </w:r>
      <w:hyperlink r:id="rId15" w:history="1">
        <w:r w:rsidR="00AB3915" w:rsidRPr="00AB3915">
          <w:rPr>
            <w:rStyle w:val="Hyperlink"/>
            <w:rFonts w:ascii="GHEA Grapalat" w:hAnsi="GHEA Grapalat" w:cs="Cambria Math"/>
            <w:sz w:val="20"/>
            <w:lang w:val="hy-AM"/>
          </w:rPr>
          <w:t xml:space="preserve"> https://www.arlis.am/DocumentView.aspx?DocID=144936</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Style w:val="Hyperlink"/>
          <w:rFonts w:ascii="GHEA Grapalat" w:hAnsi="GHEA Grapalat"/>
          <w:color w:val="auto"/>
          <w:sz w:val="20"/>
          <w:szCs w:val="20"/>
          <w:u w:val="none"/>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6"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CA29B4" w:rsidRPr="00F9737C" w:rsidRDefault="000B3525"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w:t>
      </w:r>
      <w:r w:rsidR="00A2441E" w:rsidRPr="00F9737C">
        <w:rPr>
          <w:rFonts w:ascii="GHEA Grapalat" w:hAnsi="GHEA Grapalat"/>
          <w:color w:val="000000"/>
          <w:sz w:val="20"/>
          <w:szCs w:val="20"/>
          <w:lang w:val="hy-AM"/>
        </w:rPr>
        <w:t>«Գրավոր խոսք», Վազգեն Գաբրիելյան, երրորդ լրամշակված հրատարակությունուն, Լիմուշ հրատարակչություն, Երևան 2012թ., էջեր՝ 70-129, հղումը՝</w:t>
      </w:r>
      <w:r w:rsidR="00A2441E" w:rsidRPr="00F9737C">
        <w:rPr>
          <w:rFonts w:ascii="Calibri" w:hAnsi="Calibri" w:cs="Calibri"/>
          <w:color w:val="000000"/>
          <w:sz w:val="20"/>
          <w:szCs w:val="20"/>
          <w:lang w:val="hy-AM"/>
        </w:rPr>
        <w:t> </w:t>
      </w:r>
      <w:hyperlink r:id="rId17" w:history="1">
        <w:r w:rsidR="00A2441E" w:rsidRPr="00F9737C">
          <w:rPr>
            <w:rStyle w:val="Hyperlink"/>
            <w:rFonts w:ascii="GHEA Grapalat" w:hAnsi="GHEA Grapalat"/>
            <w:color w:val="4691CE"/>
            <w:sz w:val="20"/>
            <w:szCs w:val="20"/>
            <w:lang w:val="hy-AM"/>
          </w:rPr>
          <w:t>http://www.parliament.am/library/books/gravor-khosq.pdf</w:t>
        </w:r>
      </w:hyperlink>
    </w:p>
    <w:p w:rsidR="00CA29B4" w:rsidRPr="00F9737C" w:rsidRDefault="00A2441E">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00307A28">
        <w:rPr>
          <w:rFonts w:ascii="GHEA Grapalat" w:hAnsi="GHEA Grapalat" w:cs="Calibri"/>
          <w:color w:val="000000"/>
          <w:sz w:val="20"/>
          <w:szCs w:val="20"/>
          <w:lang w:val="hy-AM"/>
        </w:rPr>
        <w:t xml:space="preserve"> </w:t>
      </w:r>
      <w:hyperlink r:id="rId18"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887CC7"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331051" w:rsidRPr="00902FCD" w:rsidRDefault="00331051" w:rsidP="00331051">
      <w:pPr>
        <w:pStyle w:val="NormalWeb"/>
        <w:shd w:val="clear" w:color="auto" w:fill="FFFFFF"/>
        <w:spacing w:before="0" w:beforeAutospacing="0" w:after="240" w:afterAutospacing="0"/>
        <w:rPr>
          <w:rFonts w:ascii="GHEA Grapalat" w:hAnsi="GHEA Grapalat"/>
          <w:sz w:val="21"/>
          <w:szCs w:val="21"/>
          <w:lang w:val="hy-AM"/>
        </w:rPr>
      </w:pPr>
      <w:r>
        <w:rPr>
          <w:rFonts w:ascii="GHEA Grapalat" w:hAnsi="GHEA Grapalat"/>
          <w:sz w:val="21"/>
          <w:szCs w:val="21"/>
          <w:lang w:val="hy-AM"/>
        </w:rPr>
        <w:lastRenderedPageBreak/>
        <w:t>•</w:t>
      </w:r>
      <w:r w:rsidRPr="00902FCD">
        <w:rPr>
          <w:rFonts w:ascii="GHEA Grapalat" w:hAnsi="GHEA Grapalat"/>
          <w:sz w:val="21"/>
          <w:szCs w:val="21"/>
          <w:lang w:val="hy-AM"/>
        </w:rPr>
        <w:t>«</w:t>
      </w:r>
      <w:r>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19"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331051" w:rsidRDefault="00331051" w:rsidP="00331051">
      <w:pPr>
        <w:pStyle w:val="NormalWeb"/>
        <w:shd w:val="clear" w:color="auto" w:fill="FFFFFF"/>
        <w:spacing w:before="0" w:beforeAutospacing="0" w:after="240" w:afterAutospacing="0"/>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20"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331051" w:rsidRPr="00924FAA" w:rsidRDefault="00331051" w:rsidP="00331051">
      <w:pPr>
        <w:pStyle w:val="NormalWeb"/>
        <w:shd w:val="clear" w:color="auto" w:fill="FFFFFF"/>
        <w:spacing w:before="0" w:beforeAutospacing="0" w:after="240" w:afterAutospacing="0"/>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21" w:history="1">
        <w:r w:rsidRPr="001C2020">
          <w:rPr>
            <w:rStyle w:val="Hyperlink"/>
            <w:rFonts w:ascii="GHEA Grapalat" w:hAnsi="GHEA Grapalat"/>
            <w:sz w:val="20"/>
            <w:szCs w:val="20"/>
            <w:lang w:val="hy-AM"/>
          </w:rPr>
          <w:t>https://www.gov.am/u_files/file/Haytararutyunner/3.pdf</w:t>
        </w:r>
      </w:hyperlink>
    </w:p>
    <w:p w:rsidR="00CA29B4" w:rsidRPr="005C424A"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sidR="00496F86">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sidR="004A5348">
        <w:rPr>
          <w:rFonts w:ascii="GHEA Grapalat" w:hAnsi="GHEA Grapalat"/>
          <w:sz w:val="20"/>
          <w:szCs w:val="20"/>
          <w:lang w:val="hy-AM"/>
        </w:rPr>
        <w:t>5, 1507</w:t>
      </w:r>
      <w:r w:rsidRPr="005C424A">
        <w:rPr>
          <w:rFonts w:ascii="GHEA Grapalat" w:hAnsi="GHEA Grapalat"/>
          <w:sz w:val="20"/>
          <w:szCs w:val="20"/>
          <w:lang w:val="hy-AM"/>
        </w:rPr>
        <w:t>):</w:t>
      </w:r>
    </w:p>
    <w:p w:rsidR="00CA29B4" w:rsidRPr="00F9737C" w:rsidRDefault="00CA29B4">
      <w:pPr>
        <w:rPr>
          <w:rFonts w:ascii="GHEA Grapalat" w:hAnsi="GHEA Grapalat"/>
          <w:lang w:val="hy-AM"/>
        </w:rPr>
      </w:pPr>
    </w:p>
    <w:sectPr w:rsidR="00CA29B4" w:rsidRPr="00F9737C">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647AF8"/>
    <w:lvl w:ilvl="0" w:tplc="64929B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F05"/>
    <w:multiLevelType w:val="hybridMultilevel"/>
    <w:tmpl w:val="57DE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21194"/>
    <w:multiLevelType w:val="hybridMultilevel"/>
    <w:tmpl w:val="12FA7F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0718C"/>
    <w:multiLevelType w:val="hybridMultilevel"/>
    <w:tmpl w:val="230CF156"/>
    <w:lvl w:ilvl="0" w:tplc="10CE3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67AA3"/>
    <w:multiLevelType w:val="multilevel"/>
    <w:tmpl w:val="1DB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D2CEE"/>
    <w:multiLevelType w:val="hybridMultilevel"/>
    <w:tmpl w:val="E34C85D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8317B4"/>
    <w:multiLevelType w:val="hybridMultilevel"/>
    <w:tmpl w:val="38821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776AB2"/>
    <w:multiLevelType w:val="hybridMultilevel"/>
    <w:tmpl w:val="012AE7BE"/>
    <w:lvl w:ilvl="0" w:tplc="040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4"/>
    <w:rsid w:val="00006B8D"/>
    <w:rsid w:val="000B3525"/>
    <w:rsid w:val="00101FEE"/>
    <w:rsid w:val="0011052A"/>
    <w:rsid w:val="001431B6"/>
    <w:rsid w:val="001640BA"/>
    <w:rsid w:val="001E4B05"/>
    <w:rsid w:val="00257C80"/>
    <w:rsid w:val="00267F0D"/>
    <w:rsid w:val="00296C02"/>
    <w:rsid w:val="002F3C6E"/>
    <w:rsid w:val="00307A28"/>
    <w:rsid w:val="00331051"/>
    <w:rsid w:val="003367ED"/>
    <w:rsid w:val="00384643"/>
    <w:rsid w:val="003C7C2F"/>
    <w:rsid w:val="003F0FB1"/>
    <w:rsid w:val="0040464A"/>
    <w:rsid w:val="004907AA"/>
    <w:rsid w:val="00496F86"/>
    <w:rsid w:val="004A5348"/>
    <w:rsid w:val="004C0A2D"/>
    <w:rsid w:val="004F755D"/>
    <w:rsid w:val="005012E8"/>
    <w:rsid w:val="00511C2B"/>
    <w:rsid w:val="00530285"/>
    <w:rsid w:val="00531011"/>
    <w:rsid w:val="005420C9"/>
    <w:rsid w:val="0057044C"/>
    <w:rsid w:val="005B1AF1"/>
    <w:rsid w:val="005C424A"/>
    <w:rsid w:val="00630EB2"/>
    <w:rsid w:val="00693CC4"/>
    <w:rsid w:val="006E45DF"/>
    <w:rsid w:val="00746939"/>
    <w:rsid w:val="0079093B"/>
    <w:rsid w:val="007E64DB"/>
    <w:rsid w:val="0083578D"/>
    <w:rsid w:val="00887CC7"/>
    <w:rsid w:val="00921C13"/>
    <w:rsid w:val="009B6267"/>
    <w:rsid w:val="00A2364C"/>
    <w:rsid w:val="00A2441E"/>
    <w:rsid w:val="00A3446C"/>
    <w:rsid w:val="00A644E8"/>
    <w:rsid w:val="00AB3915"/>
    <w:rsid w:val="00B4302A"/>
    <w:rsid w:val="00B448A1"/>
    <w:rsid w:val="00B55B06"/>
    <w:rsid w:val="00B57BEB"/>
    <w:rsid w:val="00BC2744"/>
    <w:rsid w:val="00BC72DD"/>
    <w:rsid w:val="00C84E89"/>
    <w:rsid w:val="00CA29B4"/>
    <w:rsid w:val="00CB0FBD"/>
    <w:rsid w:val="00CB5FB4"/>
    <w:rsid w:val="00D10EF0"/>
    <w:rsid w:val="00D340E3"/>
    <w:rsid w:val="00D46F8C"/>
    <w:rsid w:val="00D802D5"/>
    <w:rsid w:val="00DB6D37"/>
    <w:rsid w:val="00E70170"/>
    <w:rsid w:val="00ED3372"/>
    <w:rsid w:val="00EE1100"/>
    <w:rsid w:val="00EF2FBB"/>
    <w:rsid w:val="00F1620F"/>
    <w:rsid w:val="00F21915"/>
    <w:rsid w:val="00F742F3"/>
    <w:rsid w:val="00F9737C"/>
    <w:rsid w:val="00FA7BA2"/>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33A6"/>
  <w15:docId w15:val="{252D49E6-F0DF-4060-918C-9CBE0AB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Pr>
      <w:rFonts w:ascii="Tahoma" w:eastAsia="Times New Roman" w:hAnsi="Tahoma" w:cs="Tahoma"/>
      <w:sz w:val="16"/>
      <w:szCs w:val="16"/>
      <w:lang w:val="ru-RU" w:eastAsia="ru-RU"/>
    </w:rPr>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1200">
      <w:bodyDiv w:val="1"/>
      <w:marLeft w:val="0"/>
      <w:marRight w:val="0"/>
      <w:marTop w:val="0"/>
      <w:marBottom w:val="0"/>
      <w:divBdr>
        <w:top w:val="none" w:sz="0" w:space="0" w:color="auto"/>
        <w:left w:val="none" w:sz="0" w:space="0" w:color="auto"/>
        <w:bottom w:val="none" w:sz="0" w:space="0" w:color="auto"/>
        <w:right w:val="none" w:sz="0" w:space="0" w:color="auto"/>
      </w:divBdr>
      <w:divsChild>
        <w:div w:id="1483427133">
          <w:marLeft w:val="0"/>
          <w:marRight w:val="0"/>
          <w:marTop w:val="0"/>
          <w:marBottom w:val="0"/>
          <w:divBdr>
            <w:top w:val="none" w:sz="0" w:space="0" w:color="auto"/>
            <w:left w:val="none" w:sz="0" w:space="0" w:color="auto"/>
            <w:bottom w:val="single" w:sz="6" w:space="0" w:color="EBEDF2"/>
            <w:right w:val="none" w:sz="0" w:space="0" w:color="auto"/>
          </w:divBdr>
          <w:divsChild>
            <w:div w:id="837234917">
              <w:marLeft w:val="0"/>
              <w:marRight w:val="0"/>
              <w:marTop w:val="0"/>
              <w:marBottom w:val="0"/>
              <w:divBdr>
                <w:top w:val="none" w:sz="0" w:space="0" w:color="auto"/>
                <w:left w:val="none" w:sz="0" w:space="0" w:color="auto"/>
                <w:bottom w:val="none" w:sz="0" w:space="0" w:color="auto"/>
                <w:right w:val="none" w:sz="0" w:space="0" w:color="auto"/>
              </w:divBdr>
              <w:divsChild>
                <w:div w:id="723989098">
                  <w:marLeft w:val="0"/>
                  <w:marRight w:val="0"/>
                  <w:marTop w:val="0"/>
                  <w:marBottom w:val="0"/>
                  <w:divBdr>
                    <w:top w:val="none" w:sz="0" w:space="0" w:color="auto"/>
                    <w:left w:val="none" w:sz="0" w:space="0" w:color="auto"/>
                    <w:bottom w:val="none" w:sz="0" w:space="0" w:color="auto"/>
                    <w:right w:val="none" w:sz="0" w:space="0" w:color="auto"/>
                  </w:divBdr>
                </w:div>
              </w:divsChild>
            </w:div>
            <w:div w:id="6627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723%20%20%20" TargetMode="External"/><Relationship Id="rId13" Type="http://schemas.openxmlformats.org/officeDocument/2006/relationships/hyperlink" Target="https://www.arlis.am/DocumentView.aspx?DocID=120793"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https://www.gov.am/u_files/file/Haytararutyunner/3.pdf" TargetMode="External"/><Relationship Id="rId7" Type="http://schemas.openxmlformats.org/officeDocument/2006/relationships/hyperlink" Target="https://www.arlis.am/DocumentView.aspx?DocID=138910%20%20" TargetMode="External"/><Relationship Id="rId12" Type="http://schemas.openxmlformats.org/officeDocument/2006/relationships/hyperlink" Target="https://www.arlis.am/DocumentView.aspx?DocID=120802" TargetMode="External"/><Relationship Id="rId17" Type="http://schemas.openxmlformats.org/officeDocument/2006/relationships/hyperlink" Target="http://www.parliament.am/library/books/gravor-khosq.pdf" TargetMode="External"/><Relationship Id="rId2" Type="http://schemas.openxmlformats.org/officeDocument/2006/relationships/styles" Target="styles.xml"/><Relationship Id="rId16" Type="http://schemas.openxmlformats.org/officeDocument/2006/relationships/hyperlink" Target="http://fliphtml5.com/fumf/egdx" TargetMode="External"/><Relationship Id="rId20"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hyperlink" Target="https://www.arlis.am/DocumentView.aspx?DocID=150050" TargetMode="External"/><Relationship Id="rId11" Type="http://schemas.openxmlformats.org/officeDocument/2006/relationships/hyperlink" Target="https://www.arlis.am/DocumentView.aspx?DocID=143045%20" TargetMode="External"/><Relationship Id="rId5" Type="http://schemas.openxmlformats.org/officeDocument/2006/relationships/hyperlink" Target="https://cso.gov.am/internal-external-competitions" TargetMode="External"/><Relationship Id="rId15" Type="http://schemas.openxmlformats.org/officeDocument/2006/relationships/hyperlink" Target="%20https:/www.arlis.am/DocumentView.aspx?DocID=144936" TargetMode="External"/><Relationship Id="rId23" Type="http://schemas.openxmlformats.org/officeDocument/2006/relationships/theme" Target="theme/theme1.xml"/><Relationship Id="rId10" Type="http://schemas.openxmlformats.org/officeDocument/2006/relationships/hyperlink" Target="https://www.arlis.am/DocumentView.aspx?DocID=144765%20"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9000%20" TargetMode="External"/><Relationship Id="rId14" Type="http://schemas.openxmlformats.org/officeDocument/2006/relationships/hyperlink" Target="https://www.arlis.am/DocumentView.aspx?DocID=1421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Hasmik Sargsyan</cp:lastModifiedBy>
  <cp:revision>11</cp:revision>
  <dcterms:created xsi:type="dcterms:W3CDTF">2021-11-01T12:09:00Z</dcterms:created>
  <dcterms:modified xsi:type="dcterms:W3CDTF">2021-11-01T12:50:00Z</dcterms:modified>
</cp:coreProperties>
</file>