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D28" w:rsidRPr="001252B7" w:rsidRDefault="008A6D28" w:rsidP="0030103F">
      <w:pPr>
        <w:spacing w:after="0" w:line="240" w:lineRule="auto"/>
        <w:jc w:val="right"/>
        <w:rPr>
          <w:rFonts w:ascii="GHEA Grapalat" w:hAnsi="GHEA Grapalat"/>
          <w:sz w:val="16"/>
          <w:szCs w:val="16"/>
          <w:lang w:val="hy-AM"/>
        </w:rPr>
      </w:pPr>
      <w:r w:rsidRPr="001252B7">
        <w:rPr>
          <w:rFonts w:ascii="GHEA Grapalat" w:hAnsi="GHEA Grapalat"/>
          <w:sz w:val="16"/>
          <w:szCs w:val="16"/>
          <w:lang w:val="hy-AM"/>
        </w:rPr>
        <w:t xml:space="preserve">   </w:t>
      </w:r>
      <w:r w:rsidR="0030103F" w:rsidRPr="001252B7">
        <w:rPr>
          <w:rFonts w:ascii="GHEA Grapalat" w:hAnsi="GHEA Grapalat"/>
          <w:sz w:val="16"/>
          <w:szCs w:val="16"/>
          <w:lang w:val="hy-AM"/>
        </w:rPr>
        <w:t>Հավելված  N</w:t>
      </w:r>
      <w:r w:rsidR="00C93B53" w:rsidRPr="001252B7">
        <w:rPr>
          <w:rFonts w:ascii="GHEA Grapalat" w:hAnsi="GHEA Grapalat"/>
          <w:sz w:val="16"/>
          <w:szCs w:val="16"/>
          <w:lang w:val="hy-AM"/>
        </w:rPr>
        <w:t xml:space="preserve"> </w:t>
      </w:r>
      <w:r w:rsidR="001252B7" w:rsidRPr="001252B7">
        <w:rPr>
          <w:rFonts w:ascii="GHEA Grapalat" w:hAnsi="GHEA Grapalat"/>
          <w:sz w:val="16"/>
          <w:szCs w:val="16"/>
          <w:lang w:val="hy-AM"/>
        </w:rPr>
        <w:t>4</w:t>
      </w:r>
      <w:r w:rsidR="00297BFE">
        <w:rPr>
          <w:rFonts w:ascii="GHEA Grapalat" w:hAnsi="GHEA Grapalat"/>
          <w:sz w:val="16"/>
          <w:szCs w:val="16"/>
          <w:lang w:val="hy-AM"/>
        </w:rPr>
        <w:t>4</w:t>
      </w:r>
    </w:p>
    <w:p w:rsidR="0030103F" w:rsidRPr="001252B7" w:rsidRDefault="0030103F" w:rsidP="0030103F">
      <w:pPr>
        <w:spacing w:after="0" w:line="240" w:lineRule="auto"/>
        <w:jc w:val="right"/>
        <w:rPr>
          <w:rFonts w:ascii="GHEA Grapalat" w:hAnsi="GHEA Grapalat"/>
          <w:sz w:val="16"/>
          <w:szCs w:val="16"/>
          <w:lang w:val="hy-AM"/>
        </w:rPr>
      </w:pPr>
      <w:r w:rsidRPr="001252B7">
        <w:rPr>
          <w:rFonts w:ascii="GHEA Grapalat" w:hAnsi="GHEA Grapalat"/>
          <w:sz w:val="16"/>
          <w:szCs w:val="16"/>
          <w:lang w:val="hy-AM"/>
        </w:rPr>
        <w:t xml:space="preserve">Հաստատված է </w:t>
      </w:r>
    </w:p>
    <w:p w:rsidR="0030103F" w:rsidRPr="001252B7" w:rsidRDefault="006C3C27" w:rsidP="0030103F">
      <w:pPr>
        <w:spacing w:after="0" w:line="240" w:lineRule="auto"/>
        <w:jc w:val="right"/>
        <w:rPr>
          <w:rFonts w:ascii="GHEA Grapalat" w:hAnsi="GHEA Grapalat"/>
          <w:sz w:val="16"/>
          <w:szCs w:val="16"/>
          <w:lang w:val="hy-AM"/>
        </w:rPr>
      </w:pPr>
      <w:r w:rsidRPr="001252B7">
        <w:rPr>
          <w:rFonts w:ascii="GHEA Grapalat" w:hAnsi="GHEA Grapalat"/>
          <w:sz w:val="16"/>
          <w:szCs w:val="16"/>
          <w:lang w:val="hy-AM"/>
        </w:rPr>
        <w:t>Ֆ</w:t>
      </w:r>
      <w:r w:rsidR="0030103F" w:rsidRPr="001252B7">
        <w:rPr>
          <w:rFonts w:ascii="GHEA Grapalat" w:hAnsi="GHEA Grapalat"/>
          <w:sz w:val="16"/>
          <w:szCs w:val="16"/>
          <w:lang w:val="hy-AM"/>
        </w:rPr>
        <w:t>ինանսների նախարարության գլխավոր քարտուղարի</w:t>
      </w:r>
    </w:p>
    <w:p w:rsidR="0030103F" w:rsidRPr="001252B7" w:rsidRDefault="0030103F" w:rsidP="0030103F">
      <w:pPr>
        <w:spacing w:after="0" w:line="240" w:lineRule="auto"/>
        <w:jc w:val="right"/>
        <w:rPr>
          <w:rFonts w:ascii="GHEA Grapalat" w:hAnsi="GHEA Grapalat"/>
          <w:sz w:val="16"/>
          <w:szCs w:val="16"/>
          <w:lang w:val="hy-AM"/>
        </w:rPr>
      </w:pPr>
      <w:r w:rsidRPr="001252B7">
        <w:rPr>
          <w:rFonts w:ascii="GHEA Grapalat" w:hAnsi="GHEA Grapalat"/>
          <w:sz w:val="16"/>
          <w:szCs w:val="16"/>
          <w:lang w:val="hy-AM"/>
        </w:rPr>
        <w:t xml:space="preserve">                        </w:t>
      </w:r>
      <w:r w:rsidR="008F1084" w:rsidRPr="0085025F">
        <w:rPr>
          <w:rFonts w:ascii="GHEA Grapalat" w:hAnsi="GHEA Grapalat"/>
          <w:sz w:val="16"/>
          <w:szCs w:val="16"/>
          <w:lang w:val="hy-AM"/>
        </w:rPr>
        <w:t>2020թ</w:t>
      </w:r>
      <w:r w:rsidR="008F1084" w:rsidRPr="0085025F">
        <w:rPr>
          <w:rFonts w:ascii="MS Gothic" w:eastAsia="MS Gothic" w:hAnsi="MS Gothic" w:cs="MS Gothic" w:hint="eastAsia"/>
          <w:sz w:val="16"/>
          <w:szCs w:val="16"/>
          <w:lang w:val="hy-AM"/>
        </w:rPr>
        <w:t>․</w:t>
      </w:r>
      <w:r w:rsidR="008F1084" w:rsidRPr="0085025F">
        <w:rPr>
          <w:rFonts w:ascii="GHEA Grapalat" w:hAnsi="GHEA Grapalat" w:cs="Times New Roman"/>
          <w:sz w:val="16"/>
          <w:szCs w:val="16"/>
          <w:lang w:val="hy-AM"/>
        </w:rPr>
        <w:t>մայիսի 27</w:t>
      </w:r>
      <w:r w:rsidR="008F1084" w:rsidRPr="0085025F">
        <w:rPr>
          <w:rFonts w:ascii="GHEA Grapalat" w:hAnsi="GHEA Grapalat"/>
          <w:sz w:val="16"/>
          <w:szCs w:val="16"/>
          <w:lang w:val="hy-AM"/>
        </w:rPr>
        <w:t>-ի  N 372-Ա հրամանով</w:t>
      </w:r>
    </w:p>
    <w:p w:rsidR="008A6D28" w:rsidRPr="001252B7" w:rsidRDefault="008A6D28">
      <w:pPr>
        <w:rPr>
          <w:rFonts w:ascii="GHEA Grapalat" w:hAnsi="GHEA Grapalat"/>
          <w:sz w:val="16"/>
          <w:szCs w:val="16"/>
          <w:lang w:val="hy-AM"/>
        </w:rPr>
      </w:pPr>
    </w:p>
    <w:p w:rsidR="00CB3B35" w:rsidRPr="001252B7" w:rsidRDefault="008A6D28" w:rsidP="008A6D2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1252B7">
        <w:rPr>
          <w:rFonts w:ascii="GHEA Grapalat" w:hAnsi="GHEA Grapalat"/>
          <w:b/>
          <w:sz w:val="28"/>
          <w:szCs w:val="28"/>
          <w:lang w:val="hy-AM"/>
        </w:rPr>
        <w:t>ՔԱՂԱՔԱՑԻԱԿԱՆ ԾԱՌԱՅՈՒԹՅԱՆ ՊԱՇՏՈՆԻ ԱՆՁՆԱԳԻՐ</w:t>
      </w:r>
    </w:p>
    <w:p w:rsidR="00E4361B" w:rsidRPr="001252B7" w:rsidRDefault="006C3C27" w:rsidP="00E4361B">
      <w:pPr>
        <w:spacing w:after="0" w:line="240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1252B7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="00E4361B" w:rsidRPr="001252B7">
        <w:rPr>
          <w:rFonts w:ascii="GHEA Grapalat" w:hAnsi="GHEA Grapalat"/>
          <w:b/>
          <w:sz w:val="28"/>
          <w:szCs w:val="28"/>
          <w:lang w:val="hy-AM"/>
        </w:rPr>
        <w:t xml:space="preserve"> ՖԻՆԱՆՍՆԵՐԻ ՆԱԽԱՐԱՐՈՒԹՅԱՆ </w:t>
      </w:r>
      <w:r w:rsidR="00E4361B" w:rsidRPr="001252B7">
        <w:rPr>
          <w:rFonts w:ascii="GHEA Grapalat" w:hAnsi="GHEA Grapalat" w:cs="GHEA Grapalat"/>
          <w:b/>
          <w:sz w:val="28"/>
          <w:szCs w:val="28"/>
          <w:lang w:val="hy-AM"/>
        </w:rPr>
        <w:t xml:space="preserve">ՖԻՆԱՆՍԱԲՅՈՒՋԵՏԱՅԻՆ ՎԵՐԱՀՍԿՈՂՈՒԹՅԱՆ ՎԱՐՉՈՒԹՅԱՆ </w:t>
      </w:r>
      <w:r w:rsidR="00603C3C" w:rsidRPr="001252B7">
        <w:rPr>
          <w:rFonts w:ascii="GHEA Grapalat" w:hAnsi="GHEA Grapalat" w:cs="GHEA Grapalat"/>
          <w:b/>
          <w:sz w:val="28"/>
          <w:szCs w:val="28"/>
          <w:lang w:val="hy-AM"/>
        </w:rPr>
        <w:t>ՖԻՆԱՆՍԱԲՅՈՒՋԵՏԱՅԻՆ ՎԵՐԱՀՍԿՈՂՈՒԹՅԱՆ</w:t>
      </w:r>
      <w:r w:rsidR="00E4361B" w:rsidRPr="001252B7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="004F4B50" w:rsidRPr="001252B7">
        <w:rPr>
          <w:rFonts w:ascii="GHEA Grapalat" w:hAnsi="GHEA Grapalat"/>
          <w:b/>
          <w:sz w:val="28"/>
          <w:szCs w:val="28"/>
          <w:lang w:val="hy-AM"/>
        </w:rPr>
        <w:t>2-ՐԴ</w:t>
      </w:r>
      <w:r w:rsidR="00603C3C" w:rsidRPr="001252B7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="00E4361B" w:rsidRPr="001252B7">
        <w:rPr>
          <w:rFonts w:ascii="GHEA Grapalat" w:hAnsi="GHEA Grapalat"/>
          <w:b/>
          <w:sz w:val="28"/>
          <w:szCs w:val="28"/>
          <w:lang w:val="hy-AM"/>
        </w:rPr>
        <w:t xml:space="preserve">ԲԱԺՆԻ </w:t>
      </w:r>
      <w:r w:rsidR="00924E12" w:rsidRPr="001252B7">
        <w:rPr>
          <w:rFonts w:ascii="GHEA Grapalat" w:hAnsi="GHEA Grapalat"/>
          <w:b/>
          <w:sz w:val="28"/>
          <w:szCs w:val="28"/>
          <w:lang w:val="hy-AM"/>
        </w:rPr>
        <w:t>ԱՎԱԳ</w:t>
      </w:r>
      <w:r w:rsidR="00445BCD" w:rsidRPr="001252B7">
        <w:rPr>
          <w:rFonts w:ascii="GHEA Grapalat" w:hAnsi="GHEA Grapalat"/>
          <w:b/>
          <w:sz w:val="28"/>
          <w:szCs w:val="28"/>
          <w:lang w:val="hy-AM"/>
        </w:rPr>
        <w:t xml:space="preserve"> ՎԵՐԱՀՍԿՈՂ</w:t>
      </w:r>
    </w:p>
    <w:p w:rsidR="008A6D28" w:rsidRPr="001252B7" w:rsidRDefault="00E4361B" w:rsidP="001252B7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1252B7">
        <w:rPr>
          <w:rFonts w:ascii="GHEA Grapalat" w:hAnsi="GHEA Grapalat"/>
          <w:sz w:val="24"/>
          <w:szCs w:val="24"/>
          <w:lang w:val="hy-AM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9"/>
      </w:tblGrid>
      <w:tr w:rsidR="008A6D28" w:rsidRPr="001252B7" w:rsidTr="008A6D28">
        <w:tc>
          <w:tcPr>
            <w:tcW w:w="10529" w:type="dxa"/>
          </w:tcPr>
          <w:p w:rsidR="008A6D28" w:rsidRPr="001252B7" w:rsidRDefault="008A6D28" w:rsidP="008A6D2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252B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Ընդհանուր դրույթներ</w:t>
            </w:r>
          </w:p>
        </w:tc>
      </w:tr>
      <w:tr w:rsidR="008A6D28" w:rsidRPr="003904BC" w:rsidTr="008A6D28">
        <w:trPr>
          <w:trHeight w:val="2954"/>
        </w:trPr>
        <w:tc>
          <w:tcPr>
            <w:tcW w:w="10529" w:type="dxa"/>
          </w:tcPr>
          <w:p w:rsidR="008A6D28" w:rsidRPr="001252B7" w:rsidRDefault="008A6D28" w:rsidP="008A6D28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252B7">
              <w:rPr>
                <w:rFonts w:ascii="GHEA Grapalat" w:hAnsi="GHEA Grapalat"/>
                <w:b/>
                <w:sz w:val="24"/>
                <w:szCs w:val="24"/>
                <w:lang w:val="hy-AM"/>
              </w:rPr>
              <w:t>1</w:t>
            </w:r>
            <w:r w:rsidR="006C3C27" w:rsidRPr="001252B7">
              <w:rPr>
                <w:rFonts w:ascii="GHEA Grapalat" w:hAnsi="GHEA Grapalat" w:cs="Cambria Math"/>
                <w:b/>
                <w:sz w:val="24"/>
                <w:szCs w:val="24"/>
              </w:rPr>
              <w:t>.</w:t>
            </w:r>
            <w:r w:rsidRPr="001252B7">
              <w:rPr>
                <w:rFonts w:ascii="GHEA Grapalat" w:hAnsi="GHEA Grapalat"/>
                <w:b/>
                <w:sz w:val="24"/>
                <w:szCs w:val="24"/>
                <w:lang w:val="hy-AM"/>
              </w:rPr>
              <w:t>1 Պաշտոնի անվանումը, ծածկագիրը</w:t>
            </w:r>
          </w:p>
          <w:p w:rsidR="008A6D28" w:rsidRPr="001252B7" w:rsidRDefault="006C3C27" w:rsidP="006C3C27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252B7">
              <w:rPr>
                <w:rFonts w:ascii="GHEA Grapalat" w:hAnsi="GHEA Grapalat"/>
                <w:sz w:val="24"/>
                <w:szCs w:val="24"/>
                <w:lang w:val="hy-AM"/>
              </w:rPr>
              <w:t>Ֆ</w:t>
            </w:r>
            <w:r w:rsidR="008A6D28" w:rsidRPr="001252B7">
              <w:rPr>
                <w:rFonts w:ascii="GHEA Grapalat" w:hAnsi="GHEA Grapalat"/>
                <w:sz w:val="24"/>
                <w:szCs w:val="24"/>
                <w:lang w:val="hy-AM"/>
              </w:rPr>
              <w:t xml:space="preserve">ինանսների նախարարության </w:t>
            </w:r>
            <w:r w:rsidR="002D0489" w:rsidRPr="001252B7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ֆինանսաբյուջետային վերահսկողության վարչության (այսուհետ՝ Վարչություն) </w:t>
            </w:r>
            <w:r w:rsidR="00603C3C" w:rsidRPr="001252B7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ֆինանսաբյուջետային վերահսկողության </w:t>
            </w:r>
            <w:r w:rsidR="00E303E6" w:rsidRPr="001252B7">
              <w:rPr>
                <w:rFonts w:ascii="GHEA Grapalat" w:hAnsi="GHEA Grapalat" w:cs="GHEA Grapalat"/>
                <w:sz w:val="24"/>
                <w:szCs w:val="24"/>
                <w:lang w:val="hy-AM"/>
              </w:rPr>
              <w:t>2-րդ</w:t>
            </w:r>
            <w:r w:rsidR="00603C3C" w:rsidRPr="001252B7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2D0489" w:rsidRPr="001252B7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բաժնի </w:t>
            </w:r>
            <w:r w:rsidR="002D0489" w:rsidRPr="001252B7">
              <w:rPr>
                <w:rFonts w:ascii="GHEA Grapalat" w:hAnsi="GHEA Grapalat"/>
                <w:sz w:val="24"/>
                <w:szCs w:val="24"/>
                <w:lang w:val="hy-AM"/>
              </w:rPr>
              <w:t xml:space="preserve">(այսուհետ՝ Բաժին) </w:t>
            </w:r>
            <w:r w:rsidR="00924E12" w:rsidRPr="001252B7">
              <w:rPr>
                <w:rFonts w:ascii="GHEA Grapalat" w:hAnsi="GHEA Grapalat"/>
                <w:sz w:val="24"/>
                <w:szCs w:val="24"/>
                <w:lang w:val="hy-AM"/>
              </w:rPr>
              <w:t>ավագ</w:t>
            </w:r>
            <w:r w:rsidR="00445BCD" w:rsidRPr="001252B7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 </w:t>
            </w:r>
            <w:r w:rsidR="008A6D28" w:rsidRPr="001252B7">
              <w:rPr>
                <w:rFonts w:ascii="GHEA Grapalat" w:hAnsi="GHEA Grapalat"/>
                <w:sz w:val="24"/>
                <w:szCs w:val="24"/>
                <w:lang w:val="hy-AM"/>
              </w:rPr>
              <w:t>(ծածկագիրը՝</w:t>
            </w:r>
            <w:r w:rsidR="00ED4B84" w:rsidRPr="001252B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ED4B84" w:rsidRPr="001252B7">
              <w:rPr>
                <w:rFonts w:ascii="GHEA Grapalat" w:hAnsi="GHEA Grapalat"/>
                <w:b/>
                <w:sz w:val="24"/>
                <w:szCs w:val="24"/>
                <w:lang w:val="hy-AM"/>
              </w:rPr>
              <w:t>25-32</w:t>
            </w:r>
            <w:r w:rsidRPr="001252B7">
              <w:rPr>
                <w:rFonts w:ascii="GHEA Grapalat" w:hAnsi="GHEA Grapalat"/>
                <w:b/>
                <w:sz w:val="24"/>
                <w:szCs w:val="24"/>
                <w:lang w:val="hy-AM"/>
              </w:rPr>
              <w:t>.</w:t>
            </w:r>
            <w:r w:rsidR="0077034D" w:rsidRPr="001252B7">
              <w:rPr>
                <w:rFonts w:ascii="GHEA Grapalat" w:hAnsi="GHEA Grapalat"/>
                <w:b/>
                <w:sz w:val="24"/>
                <w:szCs w:val="24"/>
                <w:lang w:val="hy-AM"/>
              </w:rPr>
              <w:t>9</w:t>
            </w:r>
            <w:r w:rsidR="005916A1" w:rsidRPr="001252B7">
              <w:rPr>
                <w:rFonts w:ascii="GHEA Grapalat" w:hAnsi="GHEA Grapalat"/>
                <w:b/>
                <w:sz w:val="24"/>
                <w:szCs w:val="24"/>
                <w:lang w:val="hy-AM"/>
              </w:rPr>
              <w:t>-</w:t>
            </w:r>
            <w:r w:rsidR="00445BCD" w:rsidRPr="001252B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</w:t>
            </w:r>
            <w:r w:rsidR="00F2299B" w:rsidRPr="001252B7">
              <w:rPr>
                <w:rFonts w:ascii="GHEA Grapalat" w:hAnsi="GHEA Grapalat"/>
                <w:b/>
                <w:sz w:val="24"/>
                <w:szCs w:val="24"/>
                <w:lang w:val="hy-AM"/>
              </w:rPr>
              <w:t>3-</w:t>
            </w:r>
            <w:r w:rsidR="001252B7" w:rsidRPr="001252B7">
              <w:rPr>
                <w:rFonts w:ascii="GHEA Grapalat" w:hAnsi="GHEA Grapalat"/>
                <w:b/>
                <w:sz w:val="24"/>
                <w:szCs w:val="24"/>
                <w:lang w:val="hy-AM"/>
              </w:rPr>
              <w:t>1</w:t>
            </w:r>
            <w:r w:rsidR="00297BFE">
              <w:rPr>
                <w:rFonts w:ascii="GHEA Grapalat" w:hAnsi="GHEA Grapalat"/>
                <w:b/>
                <w:sz w:val="24"/>
                <w:szCs w:val="24"/>
                <w:lang w:val="hy-AM"/>
              </w:rPr>
              <w:t>1</w:t>
            </w:r>
            <w:r w:rsidR="008A6D28" w:rsidRPr="001252B7">
              <w:rPr>
                <w:rFonts w:ascii="GHEA Grapalat" w:hAnsi="GHEA Grapalat"/>
                <w:b/>
                <w:sz w:val="24"/>
                <w:szCs w:val="24"/>
                <w:lang w:val="hy-AM"/>
              </w:rPr>
              <w:t>)</w:t>
            </w:r>
            <w:r w:rsidR="001252B7" w:rsidRPr="001252B7">
              <w:rPr>
                <w:rFonts w:ascii="GHEA Grapalat" w:hAnsi="GHEA Grapalat"/>
                <w:b/>
                <w:sz w:val="24"/>
                <w:szCs w:val="24"/>
                <w:lang w:val="hy-AM"/>
              </w:rPr>
              <w:t>։</w:t>
            </w:r>
          </w:p>
          <w:p w:rsidR="008A6D28" w:rsidRPr="001252B7" w:rsidRDefault="008A6D28" w:rsidP="002C1772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252B7">
              <w:rPr>
                <w:rFonts w:ascii="GHEA Grapalat" w:hAnsi="GHEA Grapalat"/>
                <w:b/>
                <w:sz w:val="24"/>
                <w:szCs w:val="24"/>
                <w:lang w:val="hy-AM"/>
              </w:rPr>
              <w:t>1</w:t>
            </w:r>
            <w:r w:rsidR="006C3C27" w:rsidRPr="001252B7">
              <w:rPr>
                <w:rFonts w:ascii="GHEA Grapalat" w:hAnsi="GHEA Grapalat"/>
                <w:b/>
                <w:sz w:val="24"/>
                <w:szCs w:val="24"/>
                <w:lang w:val="hy-AM"/>
              </w:rPr>
              <w:t>.</w:t>
            </w:r>
            <w:r w:rsidRPr="001252B7">
              <w:rPr>
                <w:rFonts w:ascii="GHEA Grapalat" w:hAnsi="GHEA Grapalat"/>
                <w:b/>
                <w:sz w:val="24"/>
                <w:szCs w:val="24"/>
                <w:lang w:val="hy-AM"/>
              </w:rPr>
              <w:t>2 Ենթակա և հաշվետու է</w:t>
            </w:r>
          </w:p>
          <w:p w:rsidR="00530E1B" w:rsidRPr="001252B7" w:rsidRDefault="001252B7" w:rsidP="00530E1B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252B7">
              <w:rPr>
                <w:rFonts w:ascii="GHEA Grapalat" w:hAnsi="GHEA Grapalat"/>
                <w:sz w:val="24"/>
                <w:szCs w:val="24"/>
                <w:lang w:val="hy-AM"/>
              </w:rPr>
              <w:t>Բաժնի ա</w:t>
            </w:r>
            <w:r w:rsidR="00924E12" w:rsidRPr="001252B7">
              <w:rPr>
                <w:rFonts w:ascii="GHEA Grapalat" w:hAnsi="GHEA Grapalat"/>
                <w:sz w:val="24"/>
                <w:szCs w:val="24"/>
                <w:lang w:val="hy-AM"/>
              </w:rPr>
              <w:t>վագ</w:t>
            </w:r>
            <w:r w:rsidR="00597E7E" w:rsidRPr="001252B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924E12" w:rsidRPr="001252B7">
              <w:rPr>
                <w:rFonts w:ascii="GHEA Grapalat" w:hAnsi="GHEA Grapalat"/>
                <w:sz w:val="24"/>
                <w:szCs w:val="24"/>
                <w:lang w:val="hy-AM"/>
              </w:rPr>
              <w:t>վ</w:t>
            </w:r>
            <w:r w:rsidR="00445BCD" w:rsidRPr="001252B7">
              <w:rPr>
                <w:rFonts w:ascii="GHEA Grapalat" w:hAnsi="GHEA Grapalat"/>
                <w:sz w:val="24"/>
                <w:szCs w:val="24"/>
                <w:lang w:val="hy-AM"/>
              </w:rPr>
              <w:t>երահսկող</w:t>
            </w:r>
            <w:r w:rsidR="00530E1B" w:rsidRPr="001252B7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="00FF3124" w:rsidRPr="001252B7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անմիջական</w:t>
            </w:r>
            <w:r w:rsidR="00445BCD" w:rsidRPr="001252B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30E1B" w:rsidRPr="001252B7">
              <w:rPr>
                <w:rFonts w:ascii="GHEA Grapalat" w:hAnsi="GHEA Grapalat"/>
                <w:sz w:val="24"/>
                <w:szCs w:val="24"/>
                <w:lang w:val="hy-AM"/>
              </w:rPr>
              <w:t>ենթակա և հաշվետու է Բաժնի պետին։</w:t>
            </w:r>
            <w:r w:rsidR="00530E1B" w:rsidRPr="001252B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530E1B" w:rsidRPr="001252B7" w:rsidRDefault="008A6D28" w:rsidP="00530E1B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252B7">
              <w:rPr>
                <w:rFonts w:ascii="GHEA Grapalat" w:hAnsi="GHEA Grapalat"/>
                <w:b/>
                <w:sz w:val="24"/>
                <w:szCs w:val="24"/>
                <w:lang w:val="hy-AM"/>
              </w:rPr>
              <w:t>1</w:t>
            </w:r>
            <w:r w:rsidR="006C3C27" w:rsidRPr="001252B7">
              <w:rPr>
                <w:rFonts w:ascii="GHEA Grapalat" w:hAnsi="GHEA Grapalat"/>
                <w:b/>
                <w:sz w:val="24"/>
                <w:szCs w:val="24"/>
                <w:lang w:val="hy-AM"/>
              </w:rPr>
              <w:t>.</w:t>
            </w:r>
            <w:r w:rsidRPr="001252B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3 </w:t>
            </w:r>
            <w:r w:rsidR="006C3C27" w:rsidRPr="001252B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1252B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Փոխարինող պաշտոնի կամ պաշտոնների անվանումները</w:t>
            </w:r>
          </w:p>
          <w:p w:rsidR="00ED4B84" w:rsidRPr="001252B7" w:rsidRDefault="001252B7" w:rsidP="00530E1B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252B7">
              <w:rPr>
                <w:rFonts w:ascii="GHEA Grapalat" w:hAnsi="GHEA Grapalat"/>
                <w:sz w:val="24"/>
                <w:szCs w:val="24"/>
                <w:lang w:val="hy-AM"/>
              </w:rPr>
              <w:t>Բաժնի ա</w:t>
            </w:r>
            <w:r w:rsidR="00051F9C" w:rsidRPr="001252B7">
              <w:rPr>
                <w:rFonts w:ascii="GHEA Grapalat" w:hAnsi="GHEA Grapalat"/>
                <w:sz w:val="24"/>
                <w:szCs w:val="24"/>
                <w:lang w:val="hy-AM"/>
              </w:rPr>
              <w:t>վագ վ</w:t>
            </w:r>
            <w:r w:rsidR="00445BCD" w:rsidRPr="001252B7">
              <w:rPr>
                <w:rFonts w:ascii="GHEA Grapalat" w:hAnsi="GHEA Grapalat"/>
                <w:sz w:val="24"/>
                <w:szCs w:val="24"/>
                <w:lang w:val="hy-AM"/>
              </w:rPr>
              <w:t>երահսկողի բացակայության դեպքում նրան փոխարինում է Բաժնի</w:t>
            </w:r>
            <w:r w:rsidR="00051F9C" w:rsidRPr="001252B7">
              <w:rPr>
                <w:rFonts w:ascii="GHEA Grapalat" w:hAnsi="GHEA Grapalat"/>
                <w:sz w:val="24"/>
                <w:szCs w:val="24"/>
                <w:lang w:val="hy-AM"/>
              </w:rPr>
              <w:t xml:space="preserve"> գլխավոր </w:t>
            </w:r>
            <w:r w:rsidR="00445BCD" w:rsidRPr="001252B7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վերահսկողներից մեկը</w:t>
            </w:r>
            <w:r w:rsidR="00E303E6" w:rsidRPr="001252B7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կամ </w:t>
            </w:r>
            <w:r w:rsidR="00185D9A" w:rsidRPr="001252B7">
              <w:rPr>
                <w:rFonts w:ascii="GHEA Grapalat" w:hAnsi="GHEA Grapalat"/>
                <w:sz w:val="24"/>
                <w:szCs w:val="24"/>
                <w:lang w:val="hy-AM"/>
              </w:rPr>
              <w:t xml:space="preserve">Բաժնի </w:t>
            </w:r>
            <w:r w:rsidR="00E303E6" w:rsidRPr="001252B7">
              <w:rPr>
                <w:rFonts w:ascii="GHEA Grapalat" w:hAnsi="GHEA Grapalat"/>
                <w:sz w:val="24"/>
                <w:szCs w:val="24"/>
                <w:lang w:val="hy-AM"/>
              </w:rPr>
              <w:t>մյուս ավագ վերահսկողը</w:t>
            </w:r>
            <w:r w:rsidR="001D2890" w:rsidRPr="001252B7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կամ Բաժնի մասնագետը</w:t>
            </w:r>
            <w:r w:rsidR="00445BCD" w:rsidRPr="001252B7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8A6D28" w:rsidRPr="001252B7" w:rsidRDefault="008A6D28" w:rsidP="002C1772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252B7">
              <w:rPr>
                <w:rFonts w:ascii="GHEA Grapalat" w:hAnsi="GHEA Grapalat"/>
                <w:b/>
                <w:sz w:val="24"/>
                <w:szCs w:val="24"/>
                <w:lang w:val="hy-AM"/>
              </w:rPr>
              <w:t>1</w:t>
            </w:r>
            <w:r w:rsidR="006C3C27" w:rsidRPr="001252B7">
              <w:rPr>
                <w:rFonts w:ascii="GHEA Grapalat" w:hAnsi="GHEA Grapalat"/>
                <w:b/>
                <w:sz w:val="24"/>
                <w:szCs w:val="24"/>
                <w:lang w:val="hy-AM"/>
              </w:rPr>
              <w:t>.4</w:t>
            </w:r>
            <w:r w:rsidR="002C1772" w:rsidRPr="001252B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1252B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Աշխատավայրը</w:t>
            </w:r>
          </w:p>
          <w:p w:rsidR="008A6D28" w:rsidRPr="001252B7" w:rsidRDefault="003904BC" w:rsidP="003904BC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Հայաստան, ք. Երևան, Կենտրոն վարչական շրջան, Մելիք-Ադամյան 1:</w:t>
            </w:r>
            <w:bookmarkStart w:id="0" w:name="_GoBack"/>
            <w:bookmarkEnd w:id="0"/>
            <w:r w:rsidR="008A6D28" w:rsidRPr="001252B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</w:tc>
      </w:tr>
      <w:tr w:rsidR="008A6D28" w:rsidRPr="003904BC" w:rsidTr="008A6D28">
        <w:tc>
          <w:tcPr>
            <w:tcW w:w="10529" w:type="dxa"/>
          </w:tcPr>
          <w:p w:rsidR="008A6D28" w:rsidRPr="001252B7" w:rsidRDefault="008A6D28" w:rsidP="001252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252B7">
              <w:rPr>
                <w:rFonts w:ascii="GHEA Grapalat" w:hAnsi="GHEA Grapalat"/>
                <w:b/>
                <w:sz w:val="24"/>
                <w:szCs w:val="24"/>
                <w:lang w:val="hy-AM"/>
              </w:rPr>
              <w:t>2</w:t>
            </w:r>
            <w:r w:rsidR="006C3C27" w:rsidRPr="001252B7">
              <w:rPr>
                <w:rFonts w:ascii="GHEA Grapalat" w:hAnsi="GHEA Grapalat"/>
                <w:b/>
                <w:sz w:val="24"/>
                <w:szCs w:val="24"/>
                <w:lang w:val="hy-AM"/>
              </w:rPr>
              <w:t>.</w:t>
            </w:r>
            <w:r w:rsidRPr="001252B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Պաշտոնի բնութագիրը</w:t>
            </w:r>
          </w:p>
          <w:p w:rsidR="008A6D28" w:rsidRPr="001252B7" w:rsidRDefault="008A6D28" w:rsidP="005E62CF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252B7">
              <w:rPr>
                <w:rFonts w:ascii="GHEA Grapalat" w:hAnsi="GHEA Grapalat"/>
                <w:b/>
                <w:sz w:val="24"/>
                <w:szCs w:val="24"/>
                <w:lang w:val="hy-AM"/>
              </w:rPr>
              <w:t>2</w:t>
            </w:r>
            <w:r w:rsidR="006C3C27" w:rsidRPr="001252B7">
              <w:rPr>
                <w:rFonts w:ascii="GHEA Grapalat" w:hAnsi="GHEA Grapalat"/>
                <w:b/>
                <w:sz w:val="24"/>
                <w:szCs w:val="24"/>
                <w:lang w:val="hy-AM"/>
              </w:rPr>
              <w:t>.</w:t>
            </w:r>
            <w:r w:rsidRPr="001252B7">
              <w:rPr>
                <w:rFonts w:ascii="GHEA Grapalat" w:hAnsi="GHEA Grapalat"/>
                <w:b/>
                <w:sz w:val="24"/>
                <w:szCs w:val="24"/>
                <w:lang w:val="hy-AM"/>
              </w:rPr>
              <w:t>1 Աշխատանքի բնույթը, իրավունքները, պարտականությունները</w:t>
            </w:r>
          </w:p>
          <w:p w:rsidR="009717A9" w:rsidRPr="009717A9" w:rsidRDefault="009717A9" w:rsidP="009717A9">
            <w:pPr>
              <w:numPr>
                <w:ilvl w:val="0"/>
                <w:numId w:val="14"/>
              </w:numPr>
              <w:tabs>
                <w:tab w:val="left" w:pos="540"/>
              </w:tabs>
              <w:ind w:left="0" w:right="126" w:firstLine="180"/>
              <w:contextualSpacing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9717A9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իրականացնում է </w:t>
            </w:r>
            <w:r w:rsidRPr="009717A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ստուգումներ և ուսումնասիրություններ բյուջետային միջոցների ծախսման կամ եկամուտների հավաքագրման օրինականության և արժանահավատության նկատմամբ, </w:t>
            </w:r>
            <w:r w:rsidRPr="009717A9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ինչպես նաև ՀՀ վարչապետի հանձնարարականներով և ՀՀ քրեական դատավարության օրենսգրքին համապատասխան նախաքննության ու հետաքննության մարմնի որոշումներով, ՀՀ քաղաքացիական դատավարության օրենսգրքին համապատասխան դատարանի որոշումներով նշանակված ստուգումներ (վերստուգումներ)</w:t>
            </w:r>
            <w:r w:rsidRPr="009717A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՝ </w:t>
            </w:r>
            <w:r w:rsidRPr="009717A9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օրենքներով և դրանց հիման վրա Նախարարությանը վերապահված լիազորությունների շրջանակներում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․</w:t>
            </w:r>
          </w:p>
          <w:p w:rsidR="009717A9" w:rsidRPr="009717A9" w:rsidRDefault="009717A9" w:rsidP="009717A9">
            <w:pPr>
              <w:numPr>
                <w:ilvl w:val="0"/>
                <w:numId w:val="14"/>
              </w:numPr>
              <w:tabs>
                <w:tab w:val="left" w:pos="540"/>
              </w:tabs>
              <w:ind w:left="0" w:right="126" w:firstLine="180"/>
              <w:contextualSpacing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9717A9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մասնակցում է ստուգումների և ուսումնասիրությունների արդյունքների ամփոփմանը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․</w:t>
            </w:r>
          </w:p>
          <w:p w:rsidR="009717A9" w:rsidRPr="009717A9" w:rsidRDefault="009717A9" w:rsidP="009717A9">
            <w:pPr>
              <w:numPr>
                <w:ilvl w:val="0"/>
                <w:numId w:val="14"/>
              </w:numPr>
              <w:tabs>
                <w:tab w:val="left" w:pos="540"/>
              </w:tabs>
              <w:ind w:left="0" w:right="126" w:firstLine="180"/>
              <w:contextualSpacing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9717A9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մասնակցում է ստուգումների և ուսումնասիրությունների արդյունքներով սահմանված ձևով հաշվետվությունների կազմման աշխատանքներին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․</w:t>
            </w:r>
          </w:p>
          <w:p w:rsidR="009717A9" w:rsidRPr="009717A9" w:rsidRDefault="009717A9" w:rsidP="009717A9">
            <w:pPr>
              <w:numPr>
                <w:ilvl w:val="0"/>
                <w:numId w:val="14"/>
              </w:numPr>
              <w:tabs>
                <w:tab w:val="left" w:pos="540"/>
              </w:tabs>
              <w:ind w:left="0" w:right="126" w:firstLine="180"/>
              <w:contextualSpacing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9717A9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մասնակցում է ստուգումների արդյունքների ուսումնասիրման, ամփոփման և վերլուծության հիման վրա ներկայացվող առաջարկությունների մշակմանը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․</w:t>
            </w:r>
          </w:p>
          <w:p w:rsidR="009717A9" w:rsidRPr="009717A9" w:rsidRDefault="009717A9" w:rsidP="009717A9">
            <w:pPr>
              <w:numPr>
                <w:ilvl w:val="0"/>
                <w:numId w:val="14"/>
              </w:numPr>
              <w:tabs>
                <w:tab w:val="left" w:pos="540"/>
              </w:tabs>
              <w:ind w:left="0" w:right="126" w:firstLine="180"/>
              <w:contextualSpacing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9717A9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մասնակցում է Վարչության գործառույթներից և խնդիրներից բխող իրավական ակտերի նախագծերի, առաջարկությունների, եզրակացությունների, ինչպես նաև դրանց </w:t>
            </w:r>
            <w:r w:rsidRPr="009717A9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վերաբերյալ մեթոդական պարզաբանումների և ուղեցույցների </w:t>
            </w:r>
            <w:r w:rsidRPr="009717A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նախապատրաստմանը:</w:t>
            </w:r>
          </w:p>
          <w:p w:rsidR="00635E01" w:rsidRPr="001252B7" w:rsidRDefault="00635E01" w:rsidP="00635E01">
            <w:pPr>
              <w:ind w:firstLine="375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9717A9" w:rsidRPr="009717A9" w:rsidRDefault="009717A9" w:rsidP="009717A9">
            <w:pPr>
              <w:pStyle w:val="ListParagraph"/>
              <w:tabs>
                <w:tab w:val="left" w:pos="450"/>
              </w:tabs>
              <w:ind w:left="180" w:right="126"/>
              <w:jc w:val="both"/>
              <w:rPr>
                <w:rFonts w:ascii="GHEA Grapalat" w:eastAsia="Calibri" w:hAnsi="GHEA Grapalat" w:cs="Arial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eastAsia="Calibri" w:hAnsi="GHEA Grapalat" w:cs="Arial"/>
                <w:b/>
                <w:sz w:val="24"/>
                <w:szCs w:val="24"/>
              </w:rPr>
              <w:t>Իրավունքները</w:t>
            </w:r>
            <w:proofErr w:type="spellEnd"/>
          </w:p>
          <w:p w:rsidR="009717A9" w:rsidRPr="009717A9" w:rsidRDefault="009717A9" w:rsidP="009717A9">
            <w:pPr>
              <w:numPr>
                <w:ilvl w:val="0"/>
                <w:numId w:val="16"/>
              </w:numPr>
              <w:tabs>
                <w:tab w:val="left" w:pos="450"/>
              </w:tabs>
              <w:ind w:left="0" w:firstLine="180"/>
              <w:contextualSpacing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proofErr w:type="spellStart"/>
            <w:r w:rsidRPr="009717A9">
              <w:rPr>
                <w:rFonts w:ascii="GHEA Grapalat" w:eastAsia="Calibri" w:hAnsi="GHEA Grapalat" w:cs="Times New Roman"/>
                <w:sz w:val="24"/>
                <w:szCs w:val="24"/>
              </w:rPr>
              <w:lastRenderedPageBreak/>
              <w:t>ստանալ</w:t>
            </w:r>
            <w:proofErr w:type="spellEnd"/>
            <w:r w:rsidRPr="009717A9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փաստաթղթեր, տվյալներ և այլ տեղեկություններ, բացատրություններ, տեղեկանքներ, որոնք անմիջականորեն առնչվում են իրականացվող ստուգման նպատակներին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․</w:t>
            </w:r>
          </w:p>
          <w:p w:rsidR="009717A9" w:rsidRPr="009717A9" w:rsidRDefault="009717A9" w:rsidP="009717A9">
            <w:pPr>
              <w:numPr>
                <w:ilvl w:val="0"/>
                <w:numId w:val="16"/>
              </w:numPr>
              <w:tabs>
                <w:tab w:val="left" w:pos="450"/>
              </w:tabs>
              <w:ind w:left="0" w:firstLine="180"/>
              <w:contextualSpacing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9717A9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անհրաժեշտության դեպքում ստուգումներին ներգրավել տնտեսավարող սուբյեկտի մասնագետներին` տնտեսավարող սուբյեկտի ղեկավարի կամ նրան փոխարինող անձի համաձայնությամբ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․</w:t>
            </w:r>
            <w:r w:rsidRPr="009717A9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</w:p>
          <w:p w:rsidR="009717A9" w:rsidRPr="009717A9" w:rsidRDefault="009717A9" w:rsidP="009717A9">
            <w:pPr>
              <w:numPr>
                <w:ilvl w:val="0"/>
                <w:numId w:val="16"/>
              </w:numPr>
              <w:tabs>
                <w:tab w:val="left" w:pos="450"/>
              </w:tabs>
              <w:ind w:left="0" w:firstLine="180"/>
              <w:contextualSpacing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9717A9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․</w:t>
            </w:r>
          </w:p>
          <w:p w:rsidR="009717A9" w:rsidRPr="009717A9" w:rsidRDefault="009717A9" w:rsidP="009717A9">
            <w:pPr>
              <w:numPr>
                <w:ilvl w:val="0"/>
                <w:numId w:val="16"/>
              </w:numPr>
              <w:tabs>
                <w:tab w:val="left" w:pos="450"/>
              </w:tabs>
              <w:ind w:left="0" w:firstLine="180"/>
              <w:contextualSpacing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9717A9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մասնակցել Նախարարության տարբեր ստորաբաժանումների ներկայացուցիչների հետ կազմակերպվող աշխատանքային և առաջադրված խնդիրների լուծման շուրջ մասնագիտական քննարկումներին:</w:t>
            </w:r>
          </w:p>
          <w:p w:rsidR="009717A9" w:rsidRPr="009717A9" w:rsidRDefault="009717A9" w:rsidP="009717A9">
            <w:pPr>
              <w:tabs>
                <w:tab w:val="left" w:pos="450"/>
              </w:tabs>
              <w:ind w:right="126" w:firstLine="180"/>
              <w:jc w:val="both"/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</w:pPr>
          </w:p>
          <w:p w:rsidR="009717A9" w:rsidRPr="009717A9" w:rsidRDefault="009717A9" w:rsidP="009717A9">
            <w:pPr>
              <w:pStyle w:val="ListParagraph"/>
              <w:tabs>
                <w:tab w:val="left" w:pos="450"/>
              </w:tabs>
              <w:ind w:left="180" w:right="126"/>
              <w:jc w:val="both"/>
              <w:rPr>
                <w:rFonts w:ascii="GHEA Grapalat" w:eastAsia="Calibri" w:hAnsi="GHEA Grapalat" w:cs="Arial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Arial"/>
                <w:b/>
                <w:sz w:val="24"/>
                <w:szCs w:val="24"/>
                <w:lang w:val="hy-AM"/>
              </w:rPr>
              <w:t>Պարտականությունները</w:t>
            </w:r>
          </w:p>
          <w:p w:rsidR="009717A9" w:rsidRPr="009717A9" w:rsidRDefault="009717A9" w:rsidP="009717A9">
            <w:pPr>
              <w:numPr>
                <w:ilvl w:val="0"/>
                <w:numId w:val="16"/>
              </w:numPr>
              <w:tabs>
                <w:tab w:val="left" w:pos="450"/>
              </w:tabs>
              <w:ind w:left="0" w:firstLine="180"/>
              <w:contextualSpacing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9717A9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իրականացնել ստուգումներ և ուսումնասիրություններ,  ամփոփել դրանց  արդյունքները և սահմանված ձևով կազմել </w:t>
            </w:r>
            <w:r w:rsidRPr="009717A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հաշվետվություններ</w:t>
            </w:r>
            <w:r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9717A9" w:rsidRPr="009717A9" w:rsidRDefault="009717A9" w:rsidP="009717A9">
            <w:pPr>
              <w:numPr>
                <w:ilvl w:val="0"/>
                <w:numId w:val="16"/>
              </w:numPr>
              <w:tabs>
                <w:tab w:val="left" w:pos="450"/>
              </w:tabs>
              <w:ind w:left="0" w:firstLine="180"/>
              <w:contextualSpacing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9717A9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առանց տնտեսավարող սուբյեկտի պաշտոնատար անձի գրավոր համաձայնության` չհրապարակել ստուգման ընթացքում իրեն հայտնի դարձած տնտեսավարող սուբյեկտի գործառնությունների վերաբերյալ տեղեկությունները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․</w:t>
            </w:r>
            <w:r w:rsidRPr="009717A9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</w:p>
          <w:p w:rsidR="009717A9" w:rsidRPr="009717A9" w:rsidRDefault="009717A9" w:rsidP="009717A9">
            <w:pPr>
              <w:numPr>
                <w:ilvl w:val="0"/>
                <w:numId w:val="16"/>
              </w:numPr>
              <w:tabs>
                <w:tab w:val="left" w:pos="450"/>
              </w:tabs>
              <w:ind w:left="0" w:firstLine="180"/>
              <w:contextualSpacing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9717A9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պահպանել տնտեսավարող սուբյեկտի` օրենքներով և այլ իրավական ակտերով սահմանված իրավունքներն ու շահերը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․</w:t>
            </w:r>
          </w:p>
          <w:p w:rsidR="009717A9" w:rsidRPr="009717A9" w:rsidRDefault="009717A9" w:rsidP="009717A9">
            <w:pPr>
              <w:numPr>
                <w:ilvl w:val="0"/>
                <w:numId w:val="16"/>
              </w:numPr>
              <w:tabs>
                <w:tab w:val="left" w:pos="450"/>
              </w:tabs>
              <w:ind w:left="0" w:firstLine="180"/>
              <w:contextualSpacing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9717A9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չխոչընդոտել</w:t>
            </w:r>
            <w:r w:rsidRPr="009717A9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տնտեսավարող սուբյեկտի բնականոն աշխատանքին:</w:t>
            </w:r>
          </w:p>
          <w:p w:rsidR="002C1772" w:rsidRPr="001252B7" w:rsidRDefault="002C1772" w:rsidP="009717A9">
            <w:pPr>
              <w:pStyle w:val="ListParagraph"/>
              <w:ind w:left="58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8A6D28" w:rsidRPr="001252B7" w:rsidTr="008A6D28">
        <w:tc>
          <w:tcPr>
            <w:tcW w:w="10529" w:type="dxa"/>
          </w:tcPr>
          <w:p w:rsidR="008A6D28" w:rsidRPr="001252B7" w:rsidRDefault="008A6D28" w:rsidP="009717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252B7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3</w:t>
            </w:r>
            <w:r w:rsidR="006C3C27" w:rsidRPr="001252B7">
              <w:rPr>
                <w:rFonts w:ascii="GHEA Grapalat" w:hAnsi="GHEA Grapalat"/>
                <w:b/>
                <w:sz w:val="24"/>
                <w:szCs w:val="24"/>
                <w:lang w:val="hy-AM"/>
              </w:rPr>
              <w:t>.</w:t>
            </w:r>
            <w:r w:rsidRPr="001252B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Պաշտոնին ներկայացվող պահանջները</w:t>
            </w:r>
          </w:p>
          <w:p w:rsidR="008A6D28" w:rsidRPr="001252B7" w:rsidRDefault="00C60A89" w:rsidP="00C60A89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252B7">
              <w:rPr>
                <w:rFonts w:ascii="GHEA Grapalat" w:hAnsi="GHEA Grapalat"/>
                <w:b/>
                <w:sz w:val="24"/>
                <w:szCs w:val="24"/>
                <w:lang w:val="hy-AM"/>
              </w:rPr>
              <w:t>3</w:t>
            </w:r>
            <w:r w:rsidR="006C3C27" w:rsidRPr="001252B7">
              <w:rPr>
                <w:rFonts w:ascii="GHEA Grapalat" w:hAnsi="GHEA Grapalat" w:cs="Cambria Math"/>
                <w:b/>
                <w:sz w:val="24"/>
                <w:szCs w:val="24"/>
                <w:lang w:val="hy-AM"/>
              </w:rPr>
              <w:t>.</w:t>
            </w:r>
            <w:r w:rsidRPr="001252B7">
              <w:rPr>
                <w:rFonts w:ascii="GHEA Grapalat" w:hAnsi="GHEA Grapalat"/>
                <w:b/>
                <w:sz w:val="24"/>
                <w:szCs w:val="24"/>
                <w:lang w:val="hy-AM"/>
              </w:rPr>
              <w:t>1 Կրթության, որակավորման աստիճանը</w:t>
            </w:r>
          </w:p>
          <w:p w:rsidR="009717A9" w:rsidRPr="009717A9" w:rsidRDefault="009717A9" w:rsidP="009717A9">
            <w:pPr>
              <w:ind w:right="6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297BFE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Բարձրագույն կրթություն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։</w:t>
            </w:r>
            <w:r w:rsidRPr="009717A9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C60A89" w:rsidRPr="001252B7" w:rsidRDefault="00C60A89" w:rsidP="00C60A89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252B7">
              <w:rPr>
                <w:rFonts w:ascii="GHEA Grapalat" w:hAnsi="GHEA Grapalat"/>
                <w:b/>
                <w:sz w:val="24"/>
                <w:szCs w:val="24"/>
                <w:lang w:val="hy-AM"/>
              </w:rPr>
              <w:t>3</w:t>
            </w:r>
            <w:r w:rsidR="006C3C27" w:rsidRPr="001252B7">
              <w:rPr>
                <w:rFonts w:ascii="GHEA Grapalat" w:hAnsi="GHEA Grapalat"/>
                <w:b/>
                <w:sz w:val="24"/>
                <w:szCs w:val="24"/>
                <w:lang w:val="hy-AM"/>
              </w:rPr>
              <w:t>.</w:t>
            </w:r>
            <w:r w:rsidRPr="001252B7">
              <w:rPr>
                <w:rFonts w:ascii="GHEA Grapalat" w:hAnsi="GHEA Grapalat"/>
                <w:b/>
                <w:sz w:val="24"/>
                <w:szCs w:val="24"/>
                <w:lang w:val="hy-AM"/>
              </w:rPr>
              <w:t>2 Մասնագիտական գիտելիքները</w:t>
            </w:r>
          </w:p>
          <w:p w:rsidR="002C0F1A" w:rsidRPr="001252B7" w:rsidRDefault="002C0F1A" w:rsidP="006C3C27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252B7">
              <w:rPr>
                <w:rFonts w:ascii="GHEA Grapalat" w:hAnsi="GHEA Grapalat"/>
                <w:sz w:val="24"/>
                <w:szCs w:val="24"/>
                <w:lang w:val="hy-AM"/>
              </w:rPr>
              <w:t>Ունի գործառույթների իրականացման համար անհրաժեշտ գիտելիքներ</w:t>
            </w:r>
            <w:r w:rsidR="00B6742A" w:rsidRPr="001252B7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:rsidR="00C60A89" w:rsidRPr="001252B7" w:rsidRDefault="00C60A89" w:rsidP="00C60A89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252B7">
              <w:rPr>
                <w:rFonts w:ascii="GHEA Grapalat" w:hAnsi="GHEA Grapalat"/>
                <w:b/>
                <w:sz w:val="24"/>
                <w:szCs w:val="24"/>
                <w:lang w:val="hy-AM"/>
              </w:rPr>
              <w:t>3</w:t>
            </w:r>
            <w:r w:rsidR="006C3C27" w:rsidRPr="001252B7">
              <w:rPr>
                <w:rFonts w:ascii="GHEA Grapalat" w:hAnsi="GHEA Grapalat"/>
                <w:b/>
                <w:sz w:val="24"/>
                <w:szCs w:val="24"/>
                <w:lang w:val="hy-AM"/>
              </w:rPr>
              <w:t>.</w:t>
            </w:r>
            <w:r w:rsidRPr="001252B7">
              <w:rPr>
                <w:rFonts w:ascii="GHEA Grapalat" w:hAnsi="GHEA Grapalat"/>
                <w:b/>
                <w:sz w:val="24"/>
                <w:szCs w:val="24"/>
                <w:lang w:val="hy-AM"/>
              </w:rPr>
              <w:t>3</w:t>
            </w:r>
            <w:r w:rsidR="0069368E" w:rsidRPr="001252B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1252B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Աշխատանքային ստաժը</w:t>
            </w:r>
            <w:r w:rsidR="006C3C27" w:rsidRPr="001252B7">
              <w:rPr>
                <w:rFonts w:ascii="GHEA Grapalat" w:hAnsi="GHEA Grapalat"/>
                <w:b/>
                <w:sz w:val="24"/>
                <w:szCs w:val="24"/>
                <w:lang w:val="hy-AM"/>
              </w:rPr>
              <w:t>.</w:t>
            </w:r>
            <w:r w:rsidRPr="001252B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աշխատանքի բնագավառում փորձը</w:t>
            </w:r>
          </w:p>
          <w:p w:rsidR="002076AA" w:rsidRPr="001252B7" w:rsidRDefault="002076AA" w:rsidP="006C3C27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252B7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Հանրային ծառայության առնվազն </w:t>
            </w:r>
            <w:r w:rsidR="00DD1264" w:rsidRPr="001252B7">
              <w:rPr>
                <w:rFonts w:ascii="GHEA Grapalat" w:hAnsi="GHEA Grapalat"/>
                <w:sz w:val="24"/>
                <w:szCs w:val="24"/>
                <w:lang w:val="hy-AM"/>
              </w:rPr>
              <w:t>մեկ</w:t>
            </w:r>
            <w:r w:rsidRPr="001252B7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տարվա ստաժ կամ </w:t>
            </w:r>
            <w:r w:rsidR="00404076" w:rsidRPr="001252B7">
              <w:rPr>
                <w:rFonts w:ascii="GHEA Grapalat" w:hAnsi="GHEA Grapalat"/>
                <w:sz w:val="24"/>
                <w:szCs w:val="24"/>
                <w:lang w:val="hy-AM"/>
              </w:rPr>
              <w:t xml:space="preserve">մեկ </w:t>
            </w:r>
            <w:r w:rsidRPr="001252B7">
              <w:rPr>
                <w:rFonts w:ascii="GHEA Grapalat" w:hAnsi="GHEA Grapalat"/>
                <w:sz w:val="24"/>
                <w:szCs w:val="24"/>
                <w:lang w:val="hy-AM"/>
              </w:rPr>
              <w:t xml:space="preserve">տարվա մասնագիտական աշխատանքային ստաժ կամ </w:t>
            </w:r>
            <w:r w:rsidR="009717A9" w:rsidRPr="00AE10B6">
              <w:rPr>
                <w:rFonts w:ascii="GHEA Grapalat" w:hAnsi="GHEA Grapalat"/>
                <w:sz w:val="24"/>
                <w:szCs w:val="24"/>
                <w:lang w:val="hy-AM"/>
              </w:rPr>
              <w:t>տնտեսագիտության կամ ֆինանսավարկային բնագավառում՝</w:t>
            </w:r>
            <w:r w:rsidR="009717A9" w:rsidRPr="00AE10B6">
              <w:rPr>
                <w:rFonts w:ascii="GHEA Grapalat" w:hAnsi="GHEA Grapalat"/>
                <w:lang w:val="hy-AM"/>
              </w:rPr>
              <w:t xml:space="preserve"> </w:t>
            </w:r>
            <w:r w:rsidR="00404076" w:rsidRPr="001252B7">
              <w:rPr>
                <w:rFonts w:ascii="GHEA Grapalat" w:hAnsi="GHEA Grapalat"/>
                <w:sz w:val="24"/>
                <w:szCs w:val="24"/>
                <w:lang w:val="hy-AM"/>
              </w:rPr>
              <w:t xml:space="preserve">մեկ </w:t>
            </w:r>
            <w:r w:rsidRPr="001252B7">
              <w:rPr>
                <w:rFonts w:ascii="GHEA Grapalat" w:hAnsi="GHEA Grapalat"/>
                <w:sz w:val="24"/>
                <w:szCs w:val="24"/>
                <w:lang w:val="hy-AM"/>
              </w:rPr>
              <w:t>տարվա աշխատանքային ստաժ</w:t>
            </w:r>
            <w:r w:rsidR="00B6742A" w:rsidRPr="001252B7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:rsidR="00C60A89" w:rsidRPr="001252B7" w:rsidRDefault="00C60A89" w:rsidP="00C60A89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252B7">
              <w:rPr>
                <w:rFonts w:ascii="GHEA Grapalat" w:hAnsi="GHEA Grapalat"/>
                <w:b/>
                <w:sz w:val="24"/>
                <w:szCs w:val="24"/>
                <w:lang w:val="hy-AM"/>
              </w:rPr>
              <w:t>3</w:t>
            </w:r>
            <w:r w:rsidR="006C3C27" w:rsidRPr="001252B7">
              <w:rPr>
                <w:rFonts w:ascii="GHEA Grapalat" w:hAnsi="GHEA Grapalat"/>
                <w:b/>
                <w:sz w:val="24"/>
                <w:szCs w:val="24"/>
              </w:rPr>
              <w:t>.</w:t>
            </w:r>
            <w:r w:rsidRPr="001252B7">
              <w:rPr>
                <w:rFonts w:ascii="GHEA Grapalat" w:hAnsi="GHEA Grapalat"/>
                <w:b/>
                <w:sz w:val="24"/>
                <w:szCs w:val="24"/>
                <w:lang w:val="hy-AM"/>
              </w:rPr>
              <w:t>4 Անհրաժեշտ կոմպետենցիաներ</w:t>
            </w:r>
          </w:p>
          <w:p w:rsidR="00C60A89" w:rsidRPr="001252B7" w:rsidRDefault="00C60A89" w:rsidP="00C60A89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252B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Ընդհանրական կոմպետենցիաներ՝</w:t>
            </w:r>
          </w:p>
          <w:p w:rsidR="00B16BD4" w:rsidRPr="001252B7" w:rsidRDefault="00B16BD4" w:rsidP="00B6742A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1252B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Խնդրի</w:t>
            </w:r>
            <w:proofErr w:type="spellEnd"/>
            <w:r w:rsidRPr="001252B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2B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լուծում</w:t>
            </w:r>
            <w:proofErr w:type="spellEnd"/>
          </w:p>
          <w:p w:rsidR="00B16BD4" w:rsidRPr="001252B7" w:rsidRDefault="00B16BD4" w:rsidP="00B6742A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1252B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Հաշվետվությունների</w:t>
            </w:r>
            <w:proofErr w:type="spellEnd"/>
            <w:r w:rsidRPr="001252B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2B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մշակում</w:t>
            </w:r>
            <w:proofErr w:type="spellEnd"/>
          </w:p>
          <w:p w:rsidR="00B16BD4" w:rsidRPr="001252B7" w:rsidRDefault="00B16BD4" w:rsidP="00B6742A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1252B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Տեղեկատվության</w:t>
            </w:r>
            <w:proofErr w:type="spellEnd"/>
            <w:r w:rsidRPr="001252B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2B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հավաքագրում</w:t>
            </w:r>
            <w:proofErr w:type="spellEnd"/>
            <w:r w:rsidRPr="001252B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252B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վերլուծություն</w:t>
            </w:r>
            <w:proofErr w:type="spellEnd"/>
          </w:p>
          <w:p w:rsidR="00B16BD4" w:rsidRPr="001252B7" w:rsidRDefault="00B16BD4" w:rsidP="00B6742A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1252B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Բարեվարքություն</w:t>
            </w:r>
            <w:proofErr w:type="spellEnd"/>
          </w:p>
          <w:p w:rsidR="00C60A89" w:rsidRPr="001252B7" w:rsidRDefault="00B16BD4" w:rsidP="00B16BD4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252B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="00C60A89" w:rsidRPr="001252B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Ընտրանքային կոմպետենցիաներ՝</w:t>
            </w:r>
          </w:p>
          <w:p w:rsidR="00FA5B54" w:rsidRPr="001252B7" w:rsidRDefault="00FA5B54" w:rsidP="00B6742A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1252B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Փոփոխությունների</w:t>
            </w:r>
            <w:proofErr w:type="spellEnd"/>
            <w:r w:rsidRPr="001252B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2B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կառավարում</w:t>
            </w:r>
            <w:proofErr w:type="spellEnd"/>
          </w:p>
          <w:p w:rsidR="00FA5B54" w:rsidRPr="001252B7" w:rsidRDefault="00FA5B54" w:rsidP="00B6742A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1252B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Տեղեկատվական</w:t>
            </w:r>
            <w:proofErr w:type="spellEnd"/>
            <w:r w:rsidRPr="001252B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2B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տեխնոլոգիաներ</w:t>
            </w:r>
            <w:proofErr w:type="spellEnd"/>
            <w:r w:rsidRPr="001252B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1252B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հեռահաղորդակցություն</w:t>
            </w:r>
            <w:proofErr w:type="spellEnd"/>
          </w:p>
          <w:p w:rsidR="00FA5B54" w:rsidRPr="001252B7" w:rsidRDefault="00FA5B54" w:rsidP="00B6742A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1252B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Ժամանակի</w:t>
            </w:r>
            <w:proofErr w:type="spellEnd"/>
            <w:r w:rsidRPr="001252B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2B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կառավարում</w:t>
            </w:r>
            <w:proofErr w:type="spellEnd"/>
          </w:p>
          <w:p w:rsidR="002076AA" w:rsidRPr="001252B7" w:rsidRDefault="00FA5B54" w:rsidP="00B6742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1252B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Փաստաթղթերի</w:t>
            </w:r>
            <w:proofErr w:type="spellEnd"/>
            <w:r w:rsidRPr="001252B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2B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նախապատրաստում</w:t>
            </w:r>
            <w:proofErr w:type="spellEnd"/>
            <w:r w:rsidR="009717A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։</w:t>
            </w:r>
          </w:p>
        </w:tc>
      </w:tr>
      <w:tr w:rsidR="008A6D28" w:rsidRPr="003904BC" w:rsidTr="008A6D28">
        <w:tc>
          <w:tcPr>
            <w:tcW w:w="10529" w:type="dxa"/>
          </w:tcPr>
          <w:p w:rsidR="008A6D28" w:rsidRPr="001252B7" w:rsidRDefault="008A6D28" w:rsidP="001252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252B7">
              <w:rPr>
                <w:rFonts w:ascii="GHEA Grapalat" w:hAnsi="GHEA Grapalat"/>
                <w:b/>
                <w:sz w:val="24"/>
                <w:szCs w:val="24"/>
              </w:rPr>
              <w:lastRenderedPageBreak/>
              <w:t>4</w:t>
            </w:r>
            <w:r w:rsidR="006C3C27" w:rsidRPr="001252B7">
              <w:rPr>
                <w:rFonts w:ascii="GHEA Grapalat" w:hAnsi="GHEA Grapalat"/>
                <w:b/>
                <w:sz w:val="24"/>
                <w:szCs w:val="24"/>
              </w:rPr>
              <w:t>.</w:t>
            </w:r>
            <w:r w:rsidR="00C60A89" w:rsidRPr="001252B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Կազմակերպական շրջանակը</w:t>
            </w:r>
          </w:p>
          <w:p w:rsidR="001252B7" w:rsidRPr="001252B7" w:rsidRDefault="001252B7" w:rsidP="001252B7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252B7">
              <w:rPr>
                <w:rFonts w:ascii="GHEA Grapalat" w:hAnsi="GHEA Grapalat"/>
                <w:b/>
                <w:sz w:val="24"/>
                <w:szCs w:val="24"/>
                <w:lang w:val="hy-AM"/>
              </w:rPr>
              <w:t>4</w:t>
            </w:r>
            <w:r w:rsidRPr="009717A9">
              <w:rPr>
                <w:rFonts w:ascii="GHEA Grapalat" w:hAnsi="GHEA Grapalat"/>
                <w:b/>
                <w:sz w:val="24"/>
                <w:szCs w:val="24"/>
                <w:lang w:val="hy-AM"/>
              </w:rPr>
              <w:t>.</w:t>
            </w:r>
            <w:r w:rsidRPr="001252B7">
              <w:rPr>
                <w:rFonts w:ascii="GHEA Grapalat" w:hAnsi="GHEA Grapalat"/>
                <w:b/>
                <w:sz w:val="24"/>
                <w:szCs w:val="24"/>
                <w:lang w:val="hy-AM"/>
              </w:rPr>
              <w:t>1 Աշխատանքի կազմակերպման և ղեկավարման պատասխանատվությունը</w:t>
            </w:r>
          </w:p>
          <w:p w:rsidR="001252B7" w:rsidRPr="001252B7" w:rsidRDefault="001252B7" w:rsidP="001252B7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252B7">
              <w:rPr>
                <w:rFonts w:ascii="GHEA Grapalat" w:hAnsi="GHEA Grapalat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վերջնարդյունքին նպաստող միջանկյալ արդյունքի ստեղծման համար։</w:t>
            </w:r>
          </w:p>
          <w:p w:rsidR="001252B7" w:rsidRPr="001252B7" w:rsidRDefault="001252B7" w:rsidP="001252B7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252B7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4.2 Որոշումներ կայացնելու լիազորությունները</w:t>
            </w:r>
          </w:p>
          <w:p w:rsidR="001252B7" w:rsidRPr="001252B7" w:rsidRDefault="001252B7" w:rsidP="001252B7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252B7">
              <w:rPr>
                <w:rFonts w:ascii="GHEA Grapalat" w:hAnsi="GHEA Grapalat"/>
                <w:sz w:val="24"/>
                <w:szCs w:val="24"/>
                <w:lang w:val="hy-AM"/>
              </w:rPr>
              <w:t>Կայացնում է որոշումներ կառուցվածքային ստորաբաժանման աշխատանքների բնույթով պայմանավորված՝ մասնագիտական գործունեության վերջնարդյունքին նպաստող միջանկյալ արդյունքի ստեղծման շրջանակներում։</w:t>
            </w:r>
          </w:p>
          <w:p w:rsidR="001252B7" w:rsidRPr="001252B7" w:rsidRDefault="001252B7" w:rsidP="001252B7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252B7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4.3 Գործունեության ազդեցությունը</w:t>
            </w:r>
          </w:p>
          <w:p w:rsidR="007C538A" w:rsidRDefault="007C538A" w:rsidP="001252B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C538A">
              <w:rPr>
                <w:rFonts w:ascii="GHEA Grapalat" w:hAnsi="GHEA Grapalat"/>
                <w:sz w:val="24"/>
                <w:szCs w:val="24"/>
                <w:lang w:val="hy-AM"/>
              </w:rPr>
              <w:t>Ունի ազդեցություն մասնագիտական աշխատանքների ապահովման և որոշակի մասնագիտական գործառույթների իրականացման շրջանակներում:</w:t>
            </w:r>
          </w:p>
          <w:p w:rsidR="001252B7" w:rsidRPr="001252B7" w:rsidRDefault="001252B7" w:rsidP="001252B7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252B7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 Շփումները և ներկայացուցչությունը</w:t>
            </w:r>
          </w:p>
          <w:p w:rsidR="001252B7" w:rsidRPr="001252B7" w:rsidRDefault="001252B7" w:rsidP="001252B7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252B7">
              <w:rPr>
                <w:rFonts w:ascii="GHEA Grapalat" w:hAnsi="GHEA Grapalat"/>
                <w:sz w:val="24"/>
                <w:szCs w:val="24"/>
                <w:lang w:val="hy-AM"/>
              </w:rPr>
              <w:t>Իր իրավասության շրջանակներում շփվում և որպես ներկայացուցիչ հանդես է գալիս համապատասխան մարմնի այլ կառուցվածքային ստորաբաժանումների ներկայացուցիչների, այլ մարմինների և միջազգային կազմակերպությունների ներկայացուցիչների հետ, հանդես է գալիս համապատասխան մարմնի ներսում և համապատասխան մարմնից դուրս ձևավորված մասնագիտական աշխատանքային խմբերում:</w:t>
            </w:r>
          </w:p>
          <w:p w:rsidR="001252B7" w:rsidRPr="001252B7" w:rsidRDefault="001252B7" w:rsidP="001252B7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252B7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 Խնդիրների բարդությունը և դրանց լուծումը</w:t>
            </w:r>
          </w:p>
          <w:p w:rsidR="004A6736" w:rsidRPr="001252B7" w:rsidRDefault="001252B7" w:rsidP="001252B7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252B7">
              <w:rPr>
                <w:rFonts w:ascii="GHEA Grapalat" w:hAnsi="GHEA Grapalat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ներկայացնում խնդիրների լուծման տարբերակներ և մասնակցում է կառուցվածքային ստորաբաժանման առջև դրված խնդիրների լուծմանը:</w:t>
            </w:r>
          </w:p>
        </w:tc>
      </w:tr>
    </w:tbl>
    <w:p w:rsidR="008A6D28" w:rsidRPr="001252B7" w:rsidRDefault="008A6D28" w:rsidP="008A6D28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5D6BF8" w:rsidRPr="001252B7" w:rsidRDefault="005D6BF8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5D6BF8" w:rsidRPr="001252B7" w:rsidRDefault="005D6BF8" w:rsidP="005D6BF8">
      <w:pPr>
        <w:rPr>
          <w:rFonts w:ascii="GHEA Grapalat" w:hAnsi="GHEA Grapalat"/>
          <w:sz w:val="24"/>
          <w:szCs w:val="24"/>
          <w:lang w:val="hy-AM"/>
        </w:rPr>
      </w:pPr>
    </w:p>
    <w:p w:rsidR="005D6BF8" w:rsidRPr="001252B7" w:rsidRDefault="005D6BF8" w:rsidP="005D6BF8">
      <w:pPr>
        <w:rPr>
          <w:rFonts w:ascii="GHEA Grapalat" w:hAnsi="GHEA Grapalat"/>
          <w:sz w:val="24"/>
          <w:szCs w:val="24"/>
          <w:lang w:val="hy-AM"/>
        </w:rPr>
      </w:pPr>
    </w:p>
    <w:p w:rsidR="005D6BF8" w:rsidRPr="001252B7" w:rsidRDefault="005D6BF8" w:rsidP="005D6BF8">
      <w:pPr>
        <w:rPr>
          <w:rFonts w:ascii="GHEA Grapalat" w:hAnsi="GHEA Grapalat"/>
          <w:sz w:val="24"/>
          <w:szCs w:val="24"/>
          <w:lang w:val="hy-AM"/>
        </w:rPr>
      </w:pPr>
    </w:p>
    <w:p w:rsidR="005D6BF8" w:rsidRPr="001252B7" w:rsidRDefault="005D6BF8" w:rsidP="005D6BF8">
      <w:pPr>
        <w:tabs>
          <w:tab w:val="left" w:pos="4260"/>
        </w:tabs>
        <w:rPr>
          <w:rFonts w:ascii="GHEA Grapalat" w:hAnsi="GHEA Grapalat"/>
          <w:sz w:val="24"/>
          <w:szCs w:val="24"/>
          <w:lang w:val="hy-AM"/>
        </w:rPr>
      </w:pPr>
    </w:p>
    <w:p w:rsidR="005D6BF8" w:rsidRPr="001252B7" w:rsidRDefault="005D6BF8" w:rsidP="005D6BF8">
      <w:pPr>
        <w:rPr>
          <w:rFonts w:ascii="GHEA Grapalat" w:hAnsi="GHEA Grapalat"/>
          <w:sz w:val="24"/>
          <w:szCs w:val="24"/>
          <w:lang w:val="hy-AM"/>
        </w:rPr>
      </w:pPr>
    </w:p>
    <w:p w:rsidR="005D6BF8" w:rsidRPr="001252B7" w:rsidRDefault="005D6BF8" w:rsidP="005D6BF8">
      <w:pPr>
        <w:rPr>
          <w:rFonts w:ascii="GHEA Grapalat" w:hAnsi="GHEA Grapalat"/>
          <w:sz w:val="24"/>
          <w:szCs w:val="24"/>
          <w:lang w:val="hy-AM"/>
        </w:rPr>
      </w:pPr>
    </w:p>
    <w:p w:rsidR="005D6BF8" w:rsidRPr="001252B7" w:rsidRDefault="005D6BF8" w:rsidP="005D6BF8">
      <w:pPr>
        <w:rPr>
          <w:rFonts w:ascii="GHEA Grapalat" w:hAnsi="GHEA Grapalat"/>
          <w:sz w:val="24"/>
          <w:szCs w:val="24"/>
          <w:lang w:val="hy-AM"/>
        </w:rPr>
      </w:pPr>
    </w:p>
    <w:p w:rsidR="005D6BF8" w:rsidRPr="001252B7" w:rsidRDefault="005D6BF8" w:rsidP="005D6BF8">
      <w:pPr>
        <w:rPr>
          <w:rFonts w:ascii="GHEA Grapalat" w:hAnsi="GHEA Grapalat"/>
          <w:sz w:val="24"/>
          <w:szCs w:val="24"/>
          <w:lang w:val="hy-AM"/>
        </w:rPr>
      </w:pPr>
    </w:p>
    <w:p w:rsidR="008A6D28" w:rsidRPr="001252B7" w:rsidRDefault="008A6D28" w:rsidP="005D6BF8">
      <w:pPr>
        <w:jc w:val="center"/>
        <w:rPr>
          <w:rFonts w:ascii="GHEA Grapalat" w:hAnsi="GHEA Grapalat"/>
          <w:sz w:val="24"/>
          <w:szCs w:val="24"/>
          <w:lang w:val="hy-AM"/>
        </w:rPr>
      </w:pPr>
    </w:p>
    <w:sectPr w:rsidR="008A6D28" w:rsidRPr="001252B7" w:rsidSect="008A6D28">
      <w:pgSz w:w="12240" w:h="15840"/>
      <w:pgMar w:top="1134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02614"/>
    <w:multiLevelType w:val="hybridMultilevel"/>
    <w:tmpl w:val="0DF03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B591A"/>
    <w:multiLevelType w:val="hybridMultilevel"/>
    <w:tmpl w:val="CC02F644"/>
    <w:lvl w:ilvl="0" w:tplc="85209022">
      <w:start w:val="1"/>
      <w:numFmt w:val="decimal"/>
      <w:lvlText w:val="%1."/>
      <w:lvlJc w:val="left"/>
      <w:pPr>
        <w:ind w:left="720" w:hanging="360"/>
      </w:pPr>
      <w:rPr>
        <w:rFonts w:ascii="GHEA Grapalat" w:eastAsiaTheme="minorHAnsi" w:hAnsi="GHEA Grapalat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E0229"/>
    <w:multiLevelType w:val="hybridMultilevel"/>
    <w:tmpl w:val="5E18433C"/>
    <w:lvl w:ilvl="0" w:tplc="E17E3E6E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18C1FCC"/>
    <w:multiLevelType w:val="hybridMultilevel"/>
    <w:tmpl w:val="BD2243B6"/>
    <w:lvl w:ilvl="0" w:tplc="04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00A67"/>
    <w:multiLevelType w:val="hybridMultilevel"/>
    <w:tmpl w:val="374E0F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EF491A"/>
    <w:multiLevelType w:val="hybridMultilevel"/>
    <w:tmpl w:val="76B811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41347"/>
    <w:multiLevelType w:val="hybridMultilevel"/>
    <w:tmpl w:val="6320310E"/>
    <w:lvl w:ilvl="0" w:tplc="04090011">
      <w:start w:val="1"/>
      <w:numFmt w:val="decimal"/>
      <w:lvlText w:val="%1)"/>
      <w:lvlJc w:val="left"/>
      <w:pPr>
        <w:ind w:left="742" w:hanging="360"/>
      </w:pPr>
    </w:lvl>
    <w:lvl w:ilvl="1" w:tplc="04090019" w:tentative="1">
      <w:start w:val="1"/>
      <w:numFmt w:val="lowerLetter"/>
      <w:lvlText w:val="%2."/>
      <w:lvlJc w:val="left"/>
      <w:pPr>
        <w:ind w:left="1462" w:hanging="360"/>
      </w:pPr>
    </w:lvl>
    <w:lvl w:ilvl="2" w:tplc="0409001B" w:tentative="1">
      <w:start w:val="1"/>
      <w:numFmt w:val="lowerRoman"/>
      <w:lvlText w:val="%3."/>
      <w:lvlJc w:val="right"/>
      <w:pPr>
        <w:ind w:left="2182" w:hanging="180"/>
      </w:pPr>
    </w:lvl>
    <w:lvl w:ilvl="3" w:tplc="0409000F" w:tentative="1">
      <w:start w:val="1"/>
      <w:numFmt w:val="decimal"/>
      <w:lvlText w:val="%4."/>
      <w:lvlJc w:val="left"/>
      <w:pPr>
        <w:ind w:left="2902" w:hanging="360"/>
      </w:pPr>
    </w:lvl>
    <w:lvl w:ilvl="4" w:tplc="04090019" w:tentative="1">
      <w:start w:val="1"/>
      <w:numFmt w:val="lowerLetter"/>
      <w:lvlText w:val="%5."/>
      <w:lvlJc w:val="left"/>
      <w:pPr>
        <w:ind w:left="3622" w:hanging="360"/>
      </w:pPr>
    </w:lvl>
    <w:lvl w:ilvl="5" w:tplc="0409001B" w:tentative="1">
      <w:start w:val="1"/>
      <w:numFmt w:val="lowerRoman"/>
      <w:lvlText w:val="%6."/>
      <w:lvlJc w:val="right"/>
      <w:pPr>
        <w:ind w:left="4342" w:hanging="180"/>
      </w:pPr>
    </w:lvl>
    <w:lvl w:ilvl="6" w:tplc="0409000F" w:tentative="1">
      <w:start w:val="1"/>
      <w:numFmt w:val="decimal"/>
      <w:lvlText w:val="%7."/>
      <w:lvlJc w:val="left"/>
      <w:pPr>
        <w:ind w:left="5062" w:hanging="360"/>
      </w:pPr>
    </w:lvl>
    <w:lvl w:ilvl="7" w:tplc="04090019" w:tentative="1">
      <w:start w:val="1"/>
      <w:numFmt w:val="lowerLetter"/>
      <w:lvlText w:val="%8."/>
      <w:lvlJc w:val="left"/>
      <w:pPr>
        <w:ind w:left="5782" w:hanging="360"/>
      </w:pPr>
    </w:lvl>
    <w:lvl w:ilvl="8" w:tplc="04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7" w15:restartNumberingAfterBreak="0">
    <w:nsid w:val="2DB35D10"/>
    <w:multiLevelType w:val="hybridMultilevel"/>
    <w:tmpl w:val="AD4E2002"/>
    <w:lvl w:ilvl="0" w:tplc="987079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1E27AC1"/>
    <w:multiLevelType w:val="hybridMultilevel"/>
    <w:tmpl w:val="2D22F89C"/>
    <w:lvl w:ilvl="0" w:tplc="67F21F82">
      <w:start w:val="1"/>
      <w:numFmt w:val="decimal"/>
      <w:lvlText w:val="%1)"/>
      <w:lvlJc w:val="left"/>
      <w:pPr>
        <w:ind w:left="800" w:hanging="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413F46F6"/>
    <w:multiLevelType w:val="hybridMultilevel"/>
    <w:tmpl w:val="FBBA9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D57C02"/>
    <w:multiLevelType w:val="hybridMultilevel"/>
    <w:tmpl w:val="12E0597A"/>
    <w:lvl w:ilvl="0" w:tplc="75665DFC">
      <w:start w:val="1"/>
      <w:numFmt w:val="decimal"/>
      <w:lvlText w:val="%1)"/>
      <w:lvlJc w:val="left"/>
      <w:pPr>
        <w:ind w:left="1035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53AB20F5"/>
    <w:multiLevelType w:val="hybridMultilevel"/>
    <w:tmpl w:val="FA1C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D47C43"/>
    <w:multiLevelType w:val="hybridMultilevel"/>
    <w:tmpl w:val="5AF0258A"/>
    <w:lvl w:ilvl="0" w:tplc="A74CB370">
      <w:start w:val="1"/>
      <w:numFmt w:val="decimal"/>
      <w:lvlText w:val="%1)"/>
      <w:lvlJc w:val="left"/>
      <w:pPr>
        <w:ind w:left="765" w:hanging="40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9267C6"/>
    <w:multiLevelType w:val="hybridMultilevel"/>
    <w:tmpl w:val="F8DE0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A5B9F"/>
    <w:multiLevelType w:val="hybridMultilevel"/>
    <w:tmpl w:val="41ACB08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9951043"/>
    <w:multiLevelType w:val="hybridMultilevel"/>
    <w:tmpl w:val="B694FB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4"/>
  </w:num>
  <w:num w:numId="5">
    <w:abstractNumId w:val="11"/>
  </w:num>
  <w:num w:numId="6">
    <w:abstractNumId w:val="1"/>
  </w:num>
  <w:num w:numId="7">
    <w:abstractNumId w:val="8"/>
  </w:num>
  <w:num w:numId="8">
    <w:abstractNumId w:val="7"/>
  </w:num>
  <w:num w:numId="9">
    <w:abstractNumId w:val="14"/>
  </w:num>
  <w:num w:numId="10">
    <w:abstractNumId w:val="15"/>
  </w:num>
  <w:num w:numId="11">
    <w:abstractNumId w:val="6"/>
  </w:num>
  <w:num w:numId="12">
    <w:abstractNumId w:val="5"/>
  </w:num>
  <w:num w:numId="13">
    <w:abstractNumId w:val="2"/>
  </w:num>
  <w:num w:numId="14">
    <w:abstractNumId w:val="12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9B1"/>
    <w:rsid w:val="00051F9C"/>
    <w:rsid w:val="000A4A52"/>
    <w:rsid w:val="000C44F5"/>
    <w:rsid w:val="000D5E47"/>
    <w:rsid w:val="00116B60"/>
    <w:rsid w:val="001252B7"/>
    <w:rsid w:val="0016340C"/>
    <w:rsid w:val="00185D9A"/>
    <w:rsid w:val="001A55B9"/>
    <w:rsid w:val="001D2890"/>
    <w:rsid w:val="001E18F9"/>
    <w:rsid w:val="001F0030"/>
    <w:rsid w:val="002076AA"/>
    <w:rsid w:val="00287F7A"/>
    <w:rsid w:val="00297BFE"/>
    <w:rsid w:val="002B10D2"/>
    <w:rsid w:val="002C0F1A"/>
    <w:rsid w:val="002C1772"/>
    <w:rsid w:val="002D0489"/>
    <w:rsid w:val="002F6639"/>
    <w:rsid w:val="0030103F"/>
    <w:rsid w:val="003904BC"/>
    <w:rsid w:val="003C6E48"/>
    <w:rsid w:val="00404076"/>
    <w:rsid w:val="00445BCD"/>
    <w:rsid w:val="004930DC"/>
    <w:rsid w:val="00493850"/>
    <w:rsid w:val="00494CC0"/>
    <w:rsid w:val="004A6736"/>
    <w:rsid w:val="004C07F1"/>
    <w:rsid w:val="004F4B50"/>
    <w:rsid w:val="00530E1B"/>
    <w:rsid w:val="00575475"/>
    <w:rsid w:val="0058360A"/>
    <w:rsid w:val="0058401F"/>
    <w:rsid w:val="005916A1"/>
    <w:rsid w:val="00597E7E"/>
    <w:rsid w:val="005D1C61"/>
    <w:rsid w:val="005D6BF8"/>
    <w:rsid w:val="005E62CF"/>
    <w:rsid w:val="005F460F"/>
    <w:rsid w:val="00603C3C"/>
    <w:rsid w:val="0063594F"/>
    <w:rsid w:val="00635E01"/>
    <w:rsid w:val="00687E76"/>
    <w:rsid w:val="00690193"/>
    <w:rsid w:val="0069368E"/>
    <w:rsid w:val="006A4248"/>
    <w:rsid w:val="006C3C27"/>
    <w:rsid w:val="006E01AE"/>
    <w:rsid w:val="006E7F82"/>
    <w:rsid w:val="0077034D"/>
    <w:rsid w:val="007A7C89"/>
    <w:rsid w:val="007C538A"/>
    <w:rsid w:val="00813B11"/>
    <w:rsid w:val="008309C2"/>
    <w:rsid w:val="008A6D28"/>
    <w:rsid w:val="008B6CA7"/>
    <w:rsid w:val="008D0038"/>
    <w:rsid w:val="008F1084"/>
    <w:rsid w:val="00924E12"/>
    <w:rsid w:val="009717A9"/>
    <w:rsid w:val="00991417"/>
    <w:rsid w:val="009B4A63"/>
    <w:rsid w:val="00A2106C"/>
    <w:rsid w:val="00A219B1"/>
    <w:rsid w:val="00A75CF4"/>
    <w:rsid w:val="00AD4265"/>
    <w:rsid w:val="00B16BD4"/>
    <w:rsid w:val="00B6742A"/>
    <w:rsid w:val="00B803DE"/>
    <w:rsid w:val="00BB45ED"/>
    <w:rsid w:val="00BD0F39"/>
    <w:rsid w:val="00BF2381"/>
    <w:rsid w:val="00C05B21"/>
    <w:rsid w:val="00C06852"/>
    <w:rsid w:val="00C10CA7"/>
    <w:rsid w:val="00C60A89"/>
    <w:rsid w:val="00C93B53"/>
    <w:rsid w:val="00CB3B35"/>
    <w:rsid w:val="00D311A4"/>
    <w:rsid w:val="00D435E6"/>
    <w:rsid w:val="00D72D77"/>
    <w:rsid w:val="00DB7182"/>
    <w:rsid w:val="00DD1264"/>
    <w:rsid w:val="00E303E6"/>
    <w:rsid w:val="00E365BA"/>
    <w:rsid w:val="00E4361B"/>
    <w:rsid w:val="00ED4B84"/>
    <w:rsid w:val="00F2299B"/>
    <w:rsid w:val="00F24CB0"/>
    <w:rsid w:val="00F5028A"/>
    <w:rsid w:val="00F57C09"/>
    <w:rsid w:val="00F635E1"/>
    <w:rsid w:val="00FA5B54"/>
    <w:rsid w:val="00FB0CB3"/>
    <w:rsid w:val="00FE21CA"/>
    <w:rsid w:val="00FE49F1"/>
    <w:rsid w:val="00FF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3B750B-877B-4DB2-82D8-935ECD4D6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6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8A6D28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8B6CA7"/>
    <w:pPr>
      <w:spacing w:after="120"/>
      <w:ind w:left="360"/>
    </w:pPr>
    <w:rPr>
      <w:rFonts w:ascii="Calibri" w:eastAsia="Calibri" w:hAnsi="Calibri" w:cs="Times New Roman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B6CA7"/>
    <w:rPr>
      <w:rFonts w:ascii="Calibri" w:eastAsia="Calibri" w:hAnsi="Calibri" w:cs="Times New Roman"/>
      <w:lang w:val="x-none" w:eastAsia="x-none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8B6CA7"/>
  </w:style>
  <w:style w:type="paragraph" w:styleId="BalloonText">
    <w:name w:val="Balloon Text"/>
    <w:basedOn w:val="Normal"/>
    <w:link w:val="BalloonTextChar"/>
    <w:uiPriority w:val="99"/>
    <w:semiHidden/>
    <w:unhideWhenUsed/>
    <w:rsid w:val="005D6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B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1A754-4300-4DED-AA4F-AC479E31A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Ter-Hovhannisyan</dc:creator>
  <cp:keywords/>
  <dc:description/>
  <cp:lastModifiedBy>Anik Balyan</cp:lastModifiedBy>
  <cp:revision>105</cp:revision>
  <cp:lastPrinted>2019-04-04T08:13:00Z</cp:lastPrinted>
  <dcterms:created xsi:type="dcterms:W3CDTF">2019-04-01T06:56:00Z</dcterms:created>
  <dcterms:modified xsi:type="dcterms:W3CDTF">2021-07-28T13:47:00Z</dcterms:modified>
</cp:coreProperties>
</file>