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0C" w:rsidRPr="00903086" w:rsidRDefault="00CC0C0C" w:rsidP="00393404">
      <w:pPr>
        <w:tabs>
          <w:tab w:val="left" w:pos="720"/>
        </w:tabs>
        <w:ind w:left="-270" w:right="-334"/>
        <w:jc w:val="center"/>
        <w:rPr>
          <w:rFonts w:ascii="GHEA Grapalat" w:hAnsi="GHEA Grapalat"/>
          <w:sz w:val="28"/>
          <w:szCs w:val="28"/>
        </w:rPr>
      </w:pPr>
      <w:bookmarkStart w:id="0" w:name="_Hlk336802"/>
      <w:r w:rsidRPr="00E72A15">
        <w:rPr>
          <w:rFonts w:ascii="GHEA Grapalat" w:hAnsi="GHEA Grapalat" w:cs="Sylfaen"/>
          <w:b/>
          <w:bCs/>
          <w:sz w:val="28"/>
          <w:szCs w:val="28"/>
        </w:rPr>
        <w:t>ՀԱՅԱՍՏԱՆԻ</w:t>
      </w:r>
      <w:r w:rsidRPr="00E72A15">
        <w:rPr>
          <w:rFonts w:ascii="GHEA Grapalat" w:hAnsi="GHEA Grapalat"/>
          <w:b/>
          <w:bCs/>
          <w:sz w:val="28"/>
          <w:szCs w:val="28"/>
        </w:rPr>
        <w:t xml:space="preserve"> </w:t>
      </w:r>
      <w:r w:rsidRPr="00E72A15">
        <w:rPr>
          <w:rFonts w:ascii="GHEA Grapalat" w:hAnsi="GHEA Grapalat" w:cs="Sylfaen"/>
          <w:b/>
          <w:bCs/>
          <w:sz w:val="28"/>
          <w:szCs w:val="28"/>
        </w:rPr>
        <w:t>ՀԱՆՐԱՊԵՏՈՒԹՅԱՆ</w:t>
      </w:r>
      <w:r>
        <w:rPr>
          <w:rFonts w:ascii="GHEA Grapalat" w:hAnsi="GHEA Grapalat"/>
          <w:sz w:val="28"/>
          <w:szCs w:val="28"/>
        </w:rPr>
        <w:t xml:space="preserve"> </w:t>
      </w:r>
      <w:r w:rsidRPr="00E72A15">
        <w:rPr>
          <w:rFonts w:ascii="GHEA Grapalat" w:hAnsi="GHEA Grapalat" w:cs="Sylfaen"/>
          <w:b/>
          <w:bCs/>
          <w:sz w:val="28"/>
          <w:szCs w:val="28"/>
          <w:lang w:val="hy-AM"/>
        </w:rPr>
        <w:t>ՀԱՇՎԵՔՆՆԻՉ</w:t>
      </w:r>
      <w:r w:rsidRPr="00E72A15">
        <w:rPr>
          <w:rFonts w:ascii="GHEA Grapalat" w:hAnsi="GHEA Grapalat"/>
          <w:b/>
          <w:bCs/>
          <w:sz w:val="28"/>
          <w:szCs w:val="28"/>
        </w:rPr>
        <w:t xml:space="preserve"> </w:t>
      </w:r>
      <w:r w:rsidRPr="00E72A15">
        <w:rPr>
          <w:rFonts w:ascii="GHEA Grapalat" w:hAnsi="GHEA Grapalat" w:cs="Sylfaen"/>
          <w:b/>
          <w:bCs/>
          <w:sz w:val="28"/>
          <w:szCs w:val="28"/>
        </w:rPr>
        <w:t>ՊԱԼԱՏ</w:t>
      </w:r>
    </w:p>
    <w:p w:rsidR="00CC0C0C" w:rsidRPr="004B34E6" w:rsidRDefault="00CC0C0C" w:rsidP="00393404">
      <w:pPr>
        <w:tabs>
          <w:tab w:val="left" w:pos="720"/>
        </w:tabs>
        <w:jc w:val="center"/>
        <w:rPr>
          <w:rFonts w:ascii="GHEA Grapalat" w:hAnsi="GHEA Grapalat"/>
          <w:sz w:val="28"/>
        </w:rPr>
      </w:pPr>
    </w:p>
    <w:p w:rsidR="00CC0C0C" w:rsidRPr="004B34E6" w:rsidRDefault="00CC0C0C" w:rsidP="00393404">
      <w:pPr>
        <w:tabs>
          <w:tab w:val="left" w:pos="720"/>
          <w:tab w:val="left" w:pos="9180"/>
        </w:tabs>
        <w:ind w:right="29"/>
        <w:jc w:val="center"/>
        <w:rPr>
          <w:rFonts w:ascii="GHEA Grapalat" w:hAnsi="GHEA Grapalat" w:cs="Sylfaen"/>
          <w:b/>
          <w:bCs/>
          <w:sz w:val="28"/>
        </w:rPr>
      </w:pPr>
      <w:r w:rsidRPr="004B34E6">
        <w:rPr>
          <w:rFonts w:ascii="GHEA Grapalat" w:hAnsi="GHEA Grapalat"/>
          <w:noProof/>
          <w:lang w:val="en-US" w:eastAsia="en-US"/>
        </w:rPr>
        <w:drawing>
          <wp:inline distT="0" distB="0" distL="0" distR="0" wp14:anchorId="7CF20D94" wp14:editId="6CFFF4C1">
            <wp:extent cx="1095375" cy="1019175"/>
            <wp:effectExtent l="0" t="0" r="9525" b="9525"/>
            <wp:docPr id="2" name="Рисунок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CC0C0C" w:rsidRPr="004B34E6" w:rsidRDefault="00CC0C0C" w:rsidP="00393404">
      <w:pPr>
        <w:tabs>
          <w:tab w:val="left" w:pos="720"/>
          <w:tab w:val="left" w:pos="9180"/>
        </w:tabs>
        <w:ind w:right="29"/>
        <w:jc w:val="center"/>
        <w:rPr>
          <w:rFonts w:ascii="GHEA Grapalat" w:hAnsi="GHEA Grapalat" w:cs="Sylfaen"/>
          <w:b/>
          <w:bCs/>
          <w:sz w:val="28"/>
        </w:rPr>
      </w:pPr>
    </w:p>
    <w:p w:rsidR="00CC0C0C" w:rsidRDefault="00CC0C0C" w:rsidP="00393404">
      <w:pPr>
        <w:tabs>
          <w:tab w:val="left" w:pos="720"/>
          <w:tab w:val="left" w:pos="9180"/>
        </w:tabs>
        <w:ind w:right="29"/>
        <w:jc w:val="center"/>
        <w:rPr>
          <w:rFonts w:ascii="GHEA Grapalat" w:hAnsi="GHEA Grapalat" w:cs="Sylfaen"/>
          <w:b/>
          <w:bCs/>
          <w:sz w:val="28"/>
        </w:rPr>
      </w:pPr>
    </w:p>
    <w:p w:rsidR="00CC0C0C" w:rsidRPr="004B34E6" w:rsidRDefault="00CC0C0C" w:rsidP="00393404">
      <w:pPr>
        <w:tabs>
          <w:tab w:val="left" w:pos="720"/>
          <w:tab w:val="left" w:pos="9180"/>
        </w:tabs>
        <w:ind w:right="29"/>
        <w:jc w:val="center"/>
        <w:rPr>
          <w:rFonts w:ascii="GHEA Grapalat" w:hAnsi="GHEA Grapalat" w:cs="Sylfaen"/>
          <w:b/>
          <w:bCs/>
          <w:sz w:val="28"/>
        </w:rPr>
      </w:pPr>
    </w:p>
    <w:p w:rsidR="00CC0C0C" w:rsidRPr="004B34E6" w:rsidRDefault="00CC0C0C" w:rsidP="00393404">
      <w:pPr>
        <w:tabs>
          <w:tab w:val="left" w:pos="720"/>
          <w:tab w:val="left" w:pos="9180"/>
        </w:tabs>
        <w:ind w:right="29"/>
        <w:rPr>
          <w:rFonts w:ascii="GHEA Grapalat" w:hAnsi="GHEA Grapalat" w:cs="Sylfaen"/>
          <w:b/>
          <w:bCs/>
          <w:sz w:val="28"/>
        </w:rPr>
      </w:pPr>
    </w:p>
    <w:p w:rsidR="00CC0C0C" w:rsidRDefault="00CC0C0C" w:rsidP="00393404">
      <w:pPr>
        <w:tabs>
          <w:tab w:val="left" w:pos="720"/>
          <w:tab w:val="left" w:pos="9180"/>
        </w:tabs>
        <w:ind w:right="29"/>
        <w:jc w:val="center"/>
        <w:rPr>
          <w:rFonts w:ascii="GHEA Grapalat" w:hAnsi="GHEA Grapalat" w:cs="Sylfaen"/>
          <w:b/>
          <w:bCs/>
          <w:sz w:val="36"/>
          <w:lang w:val="hy-AM"/>
        </w:rPr>
      </w:pPr>
      <w:r w:rsidRPr="00C4412C">
        <w:rPr>
          <w:rFonts w:ascii="GHEA Grapalat" w:hAnsi="GHEA Grapalat" w:cs="Sylfaen"/>
          <w:b/>
          <w:bCs/>
          <w:sz w:val="36"/>
        </w:rPr>
        <w:t>ԸՆԹԱՑԻԿ</w:t>
      </w:r>
      <w:r w:rsidRPr="00C4412C">
        <w:rPr>
          <w:rFonts w:ascii="GHEA Grapalat" w:hAnsi="GHEA Grapalat"/>
          <w:b/>
          <w:bCs/>
          <w:sz w:val="36"/>
        </w:rPr>
        <w:t xml:space="preserve"> </w:t>
      </w:r>
      <w:r w:rsidRPr="00C4412C">
        <w:rPr>
          <w:rFonts w:ascii="GHEA Grapalat" w:hAnsi="GHEA Grapalat" w:cs="Sylfaen"/>
          <w:b/>
          <w:bCs/>
          <w:sz w:val="36"/>
          <w:lang w:val="hy-AM"/>
        </w:rPr>
        <w:t>ԵԶՐԱԿԱՑՈՒԹՅՈՒՆ</w:t>
      </w:r>
    </w:p>
    <w:p w:rsidR="005156C1" w:rsidRPr="00903086" w:rsidRDefault="005156C1" w:rsidP="00393404">
      <w:pPr>
        <w:tabs>
          <w:tab w:val="left" w:pos="720"/>
          <w:tab w:val="left" w:pos="9180"/>
        </w:tabs>
        <w:ind w:right="29"/>
        <w:jc w:val="center"/>
        <w:rPr>
          <w:rFonts w:ascii="GHEA Grapalat" w:hAnsi="GHEA Grapalat" w:cs="Sylfaen"/>
          <w:b/>
          <w:bCs/>
          <w:sz w:val="36"/>
          <w:lang w:val="hy-AM"/>
        </w:rPr>
      </w:pPr>
    </w:p>
    <w:p w:rsidR="00CC0C0C" w:rsidRPr="00CC0C0C" w:rsidRDefault="005F11C6" w:rsidP="00393404">
      <w:pPr>
        <w:tabs>
          <w:tab w:val="left" w:pos="720"/>
          <w:tab w:val="left" w:pos="1440"/>
          <w:tab w:val="left" w:pos="1800"/>
          <w:tab w:val="left" w:pos="1980"/>
          <w:tab w:val="left" w:pos="2700"/>
        </w:tabs>
        <w:jc w:val="center"/>
        <w:rPr>
          <w:rFonts w:ascii="GHEA Grapalat" w:hAnsi="GHEA Grapalat" w:cs="Sylfaen"/>
          <w:b/>
          <w:bCs/>
          <w:iCs/>
          <w:shd w:val="clear" w:color="auto" w:fill="FFFFFF"/>
          <w:lang w:val="hy-AM"/>
        </w:rPr>
      </w:pPr>
      <w:r w:rsidRPr="005F11C6">
        <w:rPr>
          <w:rStyle w:val="Strong"/>
          <w:rFonts w:ascii="GHEA Grapalat" w:hAnsi="GHEA Grapalat"/>
          <w:color w:val="7F7F7F"/>
          <w:sz w:val="28"/>
          <w:szCs w:val="28"/>
          <w:lang w:val="hy-AM"/>
        </w:rPr>
        <w:t>Հ</w:t>
      </w:r>
      <w:r w:rsidR="00847BFD" w:rsidRPr="00847BFD">
        <w:rPr>
          <w:rStyle w:val="Strong"/>
          <w:rFonts w:ascii="GHEA Grapalat" w:hAnsi="GHEA Grapalat"/>
          <w:color w:val="7F7F7F"/>
          <w:sz w:val="28"/>
          <w:szCs w:val="28"/>
          <w:lang w:val="hy-AM"/>
        </w:rPr>
        <w:t xml:space="preserve">ԱՅԱՍՏԱՆԻ </w:t>
      </w:r>
      <w:r w:rsidRPr="005F11C6">
        <w:rPr>
          <w:rStyle w:val="Strong"/>
          <w:rFonts w:ascii="GHEA Grapalat" w:hAnsi="GHEA Grapalat"/>
          <w:color w:val="7F7F7F"/>
          <w:sz w:val="28"/>
          <w:szCs w:val="28"/>
          <w:lang w:val="hy-AM"/>
        </w:rPr>
        <w:t>Հ</w:t>
      </w:r>
      <w:r w:rsidR="00847BFD" w:rsidRPr="00847BFD">
        <w:rPr>
          <w:rStyle w:val="Strong"/>
          <w:rFonts w:ascii="GHEA Grapalat" w:hAnsi="GHEA Grapalat"/>
          <w:color w:val="7F7F7F"/>
          <w:sz w:val="28"/>
          <w:szCs w:val="28"/>
          <w:lang w:val="hy-AM"/>
        </w:rPr>
        <w:t>ԱՆՐԱՊԵՏՈՒԹՅԱՆ</w:t>
      </w:r>
      <w:r w:rsidRPr="005F11C6">
        <w:rPr>
          <w:rStyle w:val="Strong"/>
          <w:rFonts w:ascii="GHEA Grapalat" w:hAnsi="GHEA Grapalat"/>
          <w:color w:val="7F7F7F"/>
          <w:sz w:val="28"/>
          <w:szCs w:val="28"/>
          <w:lang w:val="hy-AM"/>
        </w:rPr>
        <w:t xml:space="preserve"> ԱԶԳԱՅԻՆ ԱՆՎՏԱՆԳՈՒԹՅԱՆ ԾԱՌԱՅՈՒԹՅԱՆ 202</w:t>
      </w:r>
      <w:r w:rsidR="009250CE" w:rsidRPr="00847BFD">
        <w:rPr>
          <w:rStyle w:val="Strong"/>
          <w:rFonts w:ascii="GHEA Grapalat" w:hAnsi="GHEA Grapalat"/>
          <w:color w:val="7F7F7F"/>
          <w:sz w:val="28"/>
          <w:szCs w:val="28"/>
          <w:lang w:val="hy-AM"/>
        </w:rPr>
        <w:t>1</w:t>
      </w:r>
      <w:r w:rsidRPr="005F11C6">
        <w:rPr>
          <w:rStyle w:val="Strong"/>
          <w:rFonts w:ascii="GHEA Grapalat" w:hAnsi="GHEA Grapalat"/>
          <w:color w:val="7F7F7F"/>
          <w:sz w:val="28"/>
          <w:szCs w:val="28"/>
          <w:lang w:val="hy-AM"/>
        </w:rPr>
        <w:t xml:space="preserve"> ԹՎԱԿԱՆԻ ՊԵՏԱԿԱՆ ԲՅՈՒՋԵԻ </w:t>
      </w:r>
      <w:r w:rsidR="003C0077" w:rsidRPr="00847BFD">
        <w:rPr>
          <w:rStyle w:val="Strong"/>
          <w:rFonts w:ascii="GHEA Grapalat" w:hAnsi="GHEA Grapalat"/>
          <w:color w:val="7F7F7F"/>
          <w:sz w:val="28"/>
          <w:szCs w:val="28"/>
          <w:lang w:val="hy-AM"/>
        </w:rPr>
        <w:t>ԻՆՆ</w:t>
      </w:r>
      <w:r w:rsidR="00F70F3C">
        <w:rPr>
          <w:rStyle w:val="Strong"/>
          <w:rFonts w:ascii="GHEA Grapalat" w:hAnsi="GHEA Grapalat"/>
          <w:color w:val="7F7F7F"/>
          <w:sz w:val="28"/>
          <w:szCs w:val="28"/>
          <w:lang w:val="hy-AM"/>
        </w:rPr>
        <w:t xml:space="preserve"> ԱՄԻՍՆԵՐԻ ԿԱՏԱՐՄԱՆ</w:t>
      </w:r>
      <w:r w:rsidR="00CC0C0C" w:rsidRPr="00CC0C0C">
        <w:rPr>
          <w:rStyle w:val="Strong"/>
          <w:rFonts w:ascii="GHEA Grapalat" w:hAnsi="GHEA Grapalat"/>
          <w:color w:val="7F7F7F"/>
          <w:sz w:val="28"/>
          <w:szCs w:val="28"/>
          <w:lang w:val="hy-AM"/>
        </w:rPr>
        <w:t xml:space="preserve"> ՀԱՇՎԵՔՆՆՈՒԹՅԱՆ ԱՐԴՅՈՒՆՔՆԵՐԻ ՎԵՐԱԲԵՐՅԱԼ</w:t>
      </w: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Pr="004B34E6"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bookmarkStart w:id="1" w:name="_GoBack"/>
      <w:bookmarkEnd w:id="1"/>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CC0C0C" w:rsidRDefault="00CC0C0C"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016769" w:rsidRDefault="00016769" w:rsidP="00393404">
      <w:pPr>
        <w:tabs>
          <w:tab w:val="left" w:pos="720"/>
        </w:tabs>
        <w:rPr>
          <w:rFonts w:ascii="GHEA Grapalat" w:hAnsi="GHEA Grapalat"/>
          <w:lang w:val="hy-AM"/>
        </w:rPr>
      </w:pPr>
    </w:p>
    <w:p w:rsidR="00EF067E" w:rsidRPr="00847BFD" w:rsidRDefault="00CC0C0C" w:rsidP="00393404">
      <w:pPr>
        <w:tabs>
          <w:tab w:val="left" w:pos="720"/>
        </w:tabs>
        <w:jc w:val="center"/>
        <w:rPr>
          <w:rFonts w:ascii="GHEA Grapalat" w:hAnsi="GHEA Grapalat"/>
          <w:sz w:val="28"/>
          <w:szCs w:val="28"/>
          <w:lang w:val="hy-AM"/>
        </w:rPr>
      </w:pPr>
      <w:r w:rsidRPr="00847BFD">
        <w:rPr>
          <w:rFonts w:ascii="GHEA Grapalat" w:hAnsi="GHEA Grapalat"/>
          <w:sz w:val="28"/>
          <w:szCs w:val="28"/>
          <w:lang w:val="hy-AM"/>
        </w:rPr>
        <w:t>20</w:t>
      </w:r>
      <w:r w:rsidR="00A30D53" w:rsidRPr="00847BFD">
        <w:rPr>
          <w:rFonts w:ascii="GHEA Grapalat" w:hAnsi="GHEA Grapalat"/>
          <w:sz w:val="28"/>
          <w:szCs w:val="28"/>
          <w:lang w:val="hy-AM"/>
        </w:rPr>
        <w:t>2</w:t>
      </w:r>
      <w:r w:rsidR="00DE4C3F" w:rsidRPr="00847BFD">
        <w:rPr>
          <w:rFonts w:ascii="GHEA Grapalat" w:hAnsi="GHEA Grapalat"/>
          <w:sz w:val="28"/>
          <w:szCs w:val="28"/>
          <w:lang w:val="hy-AM"/>
        </w:rPr>
        <w:t>2</w:t>
      </w: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847BFD"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847BFD"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Pr="00847BFD"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r w:rsidRPr="00847BFD">
        <w:rPr>
          <w:rFonts w:ascii="GHEA Grapalat" w:hAnsi="GHEA Grapalat" w:cs="Sylfaen"/>
          <w:b/>
          <w:bCs/>
          <w:iCs/>
          <w:color w:val="0070C0"/>
          <w:sz w:val="28"/>
          <w:szCs w:val="24"/>
          <w:shd w:val="clear" w:color="auto" w:fill="FFFFFF"/>
          <w:lang w:val="hy-AM"/>
        </w:rPr>
        <w:t>Բովանդակություն</w:t>
      </w:r>
    </w:p>
    <w:p w:rsidR="00827AB6" w:rsidRPr="00847BFD" w:rsidRDefault="00827AB6" w:rsidP="00827AB6">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27AB6" w:rsidRDefault="00827AB6" w:rsidP="00827AB6">
      <w:pPr>
        <w:pStyle w:val="ListParagraph"/>
        <w:tabs>
          <w:tab w:val="left" w:pos="720"/>
        </w:tabs>
        <w:ind w:left="1080"/>
        <w:rPr>
          <w:rFonts w:ascii="GHEA Grapalat" w:hAnsi="GHEA Grapalat" w:cs="Sylfaen"/>
          <w:b/>
          <w:bCs/>
          <w:iCs/>
          <w:color w:val="0070C0"/>
          <w:sz w:val="28"/>
          <w:szCs w:val="24"/>
          <w:shd w:val="clear" w:color="auto" w:fill="FFFFFF"/>
          <w:lang w:val="hy-AM"/>
        </w:rPr>
      </w:pPr>
    </w:p>
    <w:p w:rsidR="00827AB6" w:rsidRPr="00847BFD" w:rsidRDefault="00827AB6" w:rsidP="00827AB6">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847BFD">
        <w:rPr>
          <w:rFonts w:ascii="GHEA Grapalat" w:hAnsi="GHEA Grapalat" w:cs="Sylfaen"/>
          <w:bCs/>
          <w:iCs/>
          <w:sz w:val="24"/>
          <w:szCs w:val="24"/>
          <w:u w:val="single"/>
          <w:shd w:val="clear" w:color="auto" w:fill="FFFFFF"/>
          <w:lang w:val="hy-AM"/>
        </w:rPr>
        <w:t>Ներածական մաս                                                                                3</w:t>
      </w:r>
      <w:r w:rsidR="0020227B" w:rsidRPr="00847BFD">
        <w:rPr>
          <w:rFonts w:ascii="GHEA Grapalat" w:hAnsi="GHEA Grapalat" w:cs="Sylfaen"/>
          <w:bCs/>
          <w:iCs/>
          <w:sz w:val="24"/>
          <w:szCs w:val="24"/>
          <w:u w:val="single"/>
          <w:shd w:val="clear" w:color="auto" w:fill="FFFFFF"/>
          <w:lang w:val="hy-AM"/>
        </w:rPr>
        <w:t xml:space="preserve"> - 4</w:t>
      </w:r>
      <w:r w:rsidRPr="00847BFD">
        <w:rPr>
          <w:rFonts w:ascii="GHEA Grapalat" w:hAnsi="GHEA Grapalat" w:cs="Sylfaen"/>
          <w:bCs/>
          <w:iCs/>
          <w:sz w:val="24"/>
          <w:szCs w:val="24"/>
          <w:u w:val="single"/>
          <w:shd w:val="clear" w:color="auto" w:fill="FFFFFF"/>
          <w:lang w:val="hy-AM"/>
        </w:rPr>
        <w:t xml:space="preserve"> էջ</w:t>
      </w:r>
      <w:r w:rsidR="0020227B" w:rsidRPr="00847BFD">
        <w:rPr>
          <w:rFonts w:ascii="GHEA Grapalat" w:hAnsi="GHEA Grapalat" w:cs="Sylfaen"/>
          <w:bCs/>
          <w:iCs/>
          <w:sz w:val="24"/>
          <w:szCs w:val="24"/>
          <w:u w:val="single"/>
          <w:shd w:val="clear" w:color="auto" w:fill="FFFFFF"/>
          <w:lang w:val="hy-AM"/>
        </w:rPr>
        <w:t>եր</w:t>
      </w:r>
    </w:p>
    <w:p w:rsidR="00CF17FF" w:rsidRPr="00847BFD" w:rsidRDefault="00CF17FF" w:rsidP="00CF17F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847BFD">
        <w:rPr>
          <w:rFonts w:ascii="GHEA Grapalat" w:hAnsi="GHEA Grapalat" w:cs="Sylfaen"/>
          <w:bCs/>
          <w:iCs/>
          <w:sz w:val="24"/>
          <w:szCs w:val="24"/>
          <w:u w:val="single"/>
          <w:shd w:val="clear" w:color="auto" w:fill="FFFFFF"/>
          <w:lang w:val="hy-AM"/>
        </w:rPr>
        <w:t xml:space="preserve">Ամփոփագիր                                                                                       4 - </w:t>
      </w:r>
      <w:r w:rsidR="0020227B" w:rsidRPr="00847BFD">
        <w:rPr>
          <w:rFonts w:ascii="GHEA Grapalat" w:hAnsi="GHEA Grapalat" w:cs="Sylfaen"/>
          <w:bCs/>
          <w:iCs/>
          <w:sz w:val="24"/>
          <w:szCs w:val="24"/>
          <w:u w:val="single"/>
          <w:shd w:val="clear" w:color="auto" w:fill="FFFFFF"/>
          <w:lang w:val="hy-AM"/>
        </w:rPr>
        <w:t>5</w:t>
      </w:r>
      <w:r w:rsidRPr="00847BFD">
        <w:rPr>
          <w:rFonts w:ascii="GHEA Grapalat" w:hAnsi="GHEA Grapalat" w:cs="Sylfaen"/>
          <w:bCs/>
          <w:iCs/>
          <w:sz w:val="24"/>
          <w:szCs w:val="24"/>
          <w:u w:val="single"/>
          <w:shd w:val="clear" w:color="auto" w:fill="FFFFFF"/>
          <w:lang w:val="hy-AM"/>
        </w:rPr>
        <w:t xml:space="preserve">  էջեր</w:t>
      </w:r>
    </w:p>
    <w:p w:rsidR="00827AB6" w:rsidRPr="00847BFD" w:rsidRDefault="00E93D84" w:rsidP="00E93D84">
      <w:pPr>
        <w:pStyle w:val="ListParagraph"/>
        <w:tabs>
          <w:tab w:val="left" w:pos="720"/>
        </w:tabs>
        <w:spacing w:line="360" w:lineRule="auto"/>
        <w:ind w:left="0"/>
        <w:rPr>
          <w:rFonts w:ascii="GHEA Grapalat" w:hAnsi="GHEA Grapalat" w:cs="Sylfaen"/>
          <w:bCs/>
          <w:iCs/>
          <w:sz w:val="24"/>
          <w:szCs w:val="24"/>
          <w:u w:val="single"/>
          <w:shd w:val="clear" w:color="auto" w:fill="FFFFFF"/>
          <w:lang w:val="hy-AM"/>
        </w:rPr>
      </w:pPr>
      <w:r w:rsidRPr="00847BFD">
        <w:rPr>
          <w:rFonts w:ascii="GHEA Grapalat" w:hAnsi="GHEA Grapalat" w:cs="Sylfaen"/>
          <w:bCs/>
          <w:iCs/>
          <w:sz w:val="24"/>
          <w:szCs w:val="24"/>
          <w:u w:val="single"/>
          <w:shd w:val="clear" w:color="auto" w:fill="FFFFFF"/>
          <w:lang w:val="hy-AM"/>
        </w:rPr>
        <w:t>Հաշվեքննության օբյեկտի ֆինանսական ցուցանիշները</w:t>
      </w:r>
      <w:r w:rsidR="00827AB6" w:rsidRPr="00847BFD">
        <w:rPr>
          <w:rFonts w:ascii="GHEA Grapalat" w:hAnsi="GHEA Grapalat" w:cs="Sylfaen"/>
          <w:bCs/>
          <w:iCs/>
          <w:sz w:val="24"/>
          <w:szCs w:val="24"/>
          <w:u w:val="single"/>
          <w:shd w:val="clear" w:color="auto" w:fill="FFFFFF"/>
          <w:lang w:val="hy-AM"/>
        </w:rPr>
        <w:t xml:space="preserve">                      </w:t>
      </w:r>
      <w:r w:rsidR="0020227B" w:rsidRPr="00847BFD">
        <w:rPr>
          <w:rFonts w:ascii="GHEA Grapalat" w:hAnsi="GHEA Grapalat" w:cs="Sylfaen"/>
          <w:bCs/>
          <w:iCs/>
          <w:sz w:val="24"/>
          <w:szCs w:val="24"/>
          <w:u w:val="single"/>
          <w:shd w:val="clear" w:color="auto" w:fill="FFFFFF"/>
          <w:lang w:val="hy-AM"/>
        </w:rPr>
        <w:t>5</w:t>
      </w:r>
      <w:r w:rsidR="00827AB6" w:rsidRPr="00847BFD">
        <w:rPr>
          <w:rFonts w:ascii="GHEA Grapalat" w:hAnsi="GHEA Grapalat" w:cs="Sylfaen"/>
          <w:bCs/>
          <w:iCs/>
          <w:sz w:val="24"/>
          <w:szCs w:val="24"/>
          <w:u w:val="single"/>
          <w:shd w:val="clear" w:color="auto" w:fill="FFFFFF"/>
          <w:lang w:val="hy-AM"/>
        </w:rPr>
        <w:t xml:space="preserve"> – </w:t>
      </w:r>
      <w:r w:rsidR="0020227B" w:rsidRPr="00847BFD">
        <w:rPr>
          <w:rFonts w:ascii="GHEA Grapalat" w:hAnsi="GHEA Grapalat" w:cs="Sylfaen"/>
          <w:bCs/>
          <w:iCs/>
          <w:sz w:val="24"/>
          <w:szCs w:val="24"/>
          <w:u w:val="single"/>
          <w:shd w:val="clear" w:color="auto" w:fill="FFFFFF"/>
          <w:lang w:val="hy-AM"/>
        </w:rPr>
        <w:t>8</w:t>
      </w:r>
      <w:r w:rsidR="00827AB6" w:rsidRPr="00847BFD">
        <w:rPr>
          <w:rFonts w:ascii="GHEA Grapalat" w:hAnsi="GHEA Grapalat" w:cs="Sylfaen"/>
          <w:bCs/>
          <w:iCs/>
          <w:sz w:val="24"/>
          <w:szCs w:val="24"/>
          <w:u w:val="single"/>
          <w:shd w:val="clear" w:color="auto" w:fill="FFFFFF"/>
          <w:lang w:val="hy-AM"/>
        </w:rPr>
        <w:t xml:space="preserve"> էջեր</w:t>
      </w:r>
    </w:p>
    <w:p w:rsidR="00CF17FF" w:rsidRPr="00847BFD" w:rsidRDefault="00CF17FF" w:rsidP="00E93D84">
      <w:pPr>
        <w:pStyle w:val="ListParagraph"/>
        <w:tabs>
          <w:tab w:val="left" w:pos="720"/>
        </w:tabs>
        <w:spacing w:line="360" w:lineRule="auto"/>
        <w:ind w:left="0"/>
        <w:rPr>
          <w:rFonts w:ascii="GHEA Grapalat" w:hAnsi="GHEA Grapalat" w:cs="Sylfaen"/>
          <w:bCs/>
          <w:iCs/>
          <w:sz w:val="22"/>
          <w:szCs w:val="24"/>
          <w:u w:val="single"/>
          <w:shd w:val="clear" w:color="auto" w:fill="FFFFFF"/>
          <w:lang w:val="hy-AM"/>
        </w:rPr>
      </w:pPr>
    </w:p>
    <w:p w:rsidR="00827AB6" w:rsidRPr="00847BFD" w:rsidRDefault="00B11E48" w:rsidP="00827AB6">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847BFD">
        <w:rPr>
          <w:rFonts w:ascii="GHEA Grapalat" w:hAnsi="GHEA Grapalat" w:cs="Sylfaen"/>
          <w:bCs/>
          <w:iCs/>
          <w:sz w:val="24"/>
          <w:szCs w:val="24"/>
          <w:u w:val="single"/>
          <w:shd w:val="clear" w:color="auto" w:fill="FFFFFF"/>
          <w:lang w:val="hy-AM"/>
        </w:rPr>
        <w:t>Արձանագրված այլ փաստեր</w:t>
      </w:r>
      <w:r w:rsidR="00827AB6" w:rsidRPr="00847BFD">
        <w:rPr>
          <w:rFonts w:ascii="GHEA Grapalat" w:hAnsi="GHEA Grapalat" w:cs="Sylfaen"/>
          <w:bCs/>
          <w:iCs/>
          <w:sz w:val="24"/>
          <w:szCs w:val="24"/>
          <w:u w:val="single"/>
          <w:shd w:val="clear" w:color="auto" w:fill="FFFFFF"/>
          <w:lang w:val="hy-AM"/>
        </w:rPr>
        <w:t xml:space="preserve">                                                             </w:t>
      </w:r>
      <w:r w:rsidR="00D30AD3" w:rsidRPr="00847BFD">
        <w:rPr>
          <w:rFonts w:ascii="GHEA Grapalat" w:hAnsi="GHEA Grapalat" w:cs="Sylfaen"/>
          <w:bCs/>
          <w:iCs/>
          <w:sz w:val="24"/>
          <w:szCs w:val="24"/>
          <w:u w:val="single"/>
          <w:shd w:val="clear" w:color="auto" w:fill="FFFFFF"/>
          <w:lang w:val="hy-AM"/>
        </w:rPr>
        <w:t xml:space="preserve">  </w:t>
      </w:r>
      <w:r w:rsidR="006672FE" w:rsidRPr="00847BFD">
        <w:rPr>
          <w:rFonts w:ascii="GHEA Grapalat" w:hAnsi="GHEA Grapalat" w:cs="Sylfaen"/>
          <w:bCs/>
          <w:iCs/>
          <w:sz w:val="24"/>
          <w:szCs w:val="24"/>
          <w:u w:val="single"/>
          <w:shd w:val="clear" w:color="auto" w:fill="FFFFFF"/>
          <w:lang w:val="hy-AM"/>
        </w:rPr>
        <w:t>8</w:t>
      </w:r>
      <w:r w:rsidR="0020227B" w:rsidRPr="00847BFD">
        <w:rPr>
          <w:rFonts w:ascii="GHEA Grapalat" w:hAnsi="GHEA Grapalat" w:cs="Sylfaen"/>
          <w:bCs/>
          <w:iCs/>
          <w:sz w:val="24"/>
          <w:szCs w:val="24"/>
          <w:u w:val="single"/>
          <w:shd w:val="clear" w:color="auto" w:fill="FFFFFF"/>
          <w:lang w:val="hy-AM"/>
        </w:rPr>
        <w:t xml:space="preserve"> </w:t>
      </w:r>
      <w:r w:rsidR="00FB4761" w:rsidRPr="00847BFD">
        <w:rPr>
          <w:rFonts w:ascii="GHEA Grapalat" w:hAnsi="GHEA Grapalat" w:cs="Sylfaen"/>
          <w:bCs/>
          <w:iCs/>
          <w:sz w:val="24"/>
          <w:szCs w:val="24"/>
          <w:u w:val="single"/>
          <w:shd w:val="clear" w:color="auto" w:fill="FFFFFF"/>
          <w:lang w:val="hy-AM"/>
        </w:rPr>
        <w:t>-1</w:t>
      </w:r>
      <w:r w:rsidR="006672FE" w:rsidRPr="00847BFD">
        <w:rPr>
          <w:rFonts w:ascii="GHEA Grapalat" w:hAnsi="GHEA Grapalat" w:cs="Sylfaen"/>
          <w:bCs/>
          <w:iCs/>
          <w:sz w:val="24"/>
          <w:szCs w:val="24"/>
          <w:u w:val="single"/>
          <w:shd w:val="clear" w:color="auto" w:fill="FFFFFF"/>
          <w:lang w:val="hy-AM"/>
        </w:rPr>
        <w:t>4</w:t>
      </w:r>
      <w:r w:rsidR="00FB4761" w:rsidRPr="00847BFD">
        <w:rPr>
          <w:rFonts w:ascii="GHEA Grapalat" w:hAnsi="GHEA Grapalat" w:cs="Sylfaen"/>
          <w:bCs/>
          <w:iCs/>
          <w:sz w:val="24"/>
          <w:szCs w:val="24"/>
          <w:u w:val="single"/>
          <w:shd w:val="clear" w:color="auto" w:fill="FFFFFF"/>
          <w:lang w:val="hy-AM"/>
        </w:rPr>
        <w:t xml:space="preserve"> </w:t>
      </w:r>
      <w:r w:rsidR="00827AB6" w:rsidRPr="00847BFD">
        <w:rPr>
          <w:rFonts w:ascii="GHEA Grapalat" w:hAnsi="GHEA Grapalat" w:cs="Sylfaen"/>
          <w:bCs/>
          <w:iCs/>
          <w:sz w:val="24"/>
          <w:szCs w:val="24"/>
          <w:u w:val="single"/>
          <w:shd w:val="clear" w:color="auto" w:fill="FFFFFF"/>
          <w:lang w:val="hy-AM"/>
        </w:rPr>
        <w:t>էջ</w:t>
      </w:r>
      <w:r w:rsidR="00FB4761" w:rsidRPr="00847BFD">
        <w:rPr>
          <w:rFonts w:ascii="GHEA Grapalat" w:hAnsi="GHEA Grapalat" w:cs="Sylfaen"/>
          <w:bCs/>
          <w:iCs/>
          <w:sz w:val="24"/>
          <w:szCs w:val="24"/>
          <w:u w:val="single"/>
          <w:shd w:val="clear" w:color="auto" w:fill="FFFFFF"/>
          <w:lang w:val="hy-AM"/>
        </w:rPr>
        <w:t>եր</w:t>
      </w:r>
      <w:r w:rsidR="00D30AD3" w:rsidRPr="00847BFD">
        <w:rPr>
          <w:rFonts w:ascii="GHEA Grapalat" w:hAnsi="GHEA Grapalat" w:cs="Sylfaen"/>
          <w:bCs/>
          <w:iCs/>
          <w:sz w:val="24"/>
          <w:szCs w:val="24"/>
          <w:u w:val="single"/>
          <w:shd w:val="clear" w:color="auto" w:fill="FFFFFF"/>
          <w:lang w:val="hy-AM"/>
        </w:rPr>
        <w:t xml:space="preserve">  </w:t>
      </w:r>
    </w:p>
    <w:p w:rsidR="006672FE" w:rsidRPr="00847BFD" w:rsidRDefault="006672FE" w:rsidP="00827AB6">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p>
    <w:p w:rsidR="006672FE" w:rsidRPr="00847BFD" w:rsidRDefault="006672FE" w:rsidP="00827AB6">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p>
    <w:p w:rsidR="0020227B" w:rsidRPr="00847BFD" w:rsidRDefault="0020227B" w:rsidP="00827AB6">
      <w:pPr>
        <w:pStyle w:val="ListParagraph"/>
        <w:tabs>
          <w:tab w:val="left" w:pos="720"/>
        </w:tabs>
        <w:spacing w:line="360" w:lineRule="auto"/>
        <w:ind w:left="0"/>
        <w:rPr>
          <w:rFonts w:ascii="GHEA Grapalat" w:hAnsi="GHEA Grapalat" w:cs="Sylfaen"/>
          <w:bCs/>
          <w:iCs/>
          <w:sz w:val="22"/>
          <w:szCs w:val="24"/>
          <w:u w:val="single"/>
          <w:shd w:val="clear" w:color="auto" w:fill="FFFFFF"/>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827AB6" w:rsidRPr="00847BFD" w:rsidRDefault="00827AB6" w:rsidP="00393404">
      <w:pPr>
        <w:tabs>
          <w:tab w:val="left" w:pos="720"/>
        </w:tabs>
        <w:jc w:val="center"/>
        <w:rPr>
          <w:rFonts w:ascii="GHEA Grapalat" w:hAnsi="GHEA Grapalat"/>
          <w:sz w:val="28"/>
          <w:szCs w:val="28"/>
          <w:lang w:val="hy-AM"/>
        </w:rPr>
      </w:pPr>
    </w:p>
    <w:p w:rsidR="00EF067E" w:rsidRDefault="00827AB6" w:rsidP="00EF067E">
      <w:pPr>
        <w:tabs>
          <w:tab w:val="left" w:pos="720"/>
        </w:tabs>
        <w:spacing w:line="276" w:lineRule="auto"/>
        <w:jc w:val="center"/>
        <w:rPr>
          <w:rFonts w:ascii="GHEA Grapalat" w:hAnsi="GHEA Grapalat" w:cs="Sylfaen"/>
          <w:b/>
          <w:bCs/>
          <w:iCs/>
          <w:color w:val="0070C0"/>
          <w:sz w:val="28"/>
          <w:szCs w:val="24"/>
          <w:shd w:val="clear" w:color="auto" w:fill="FFFFFF"/>
          <w:lang w:val="hy-AM"/>
        </w:rPr>
      </w:pPr>
      <w:r w:rsidRPr="003828CF">
        <w:rPr>
          <w:rFonts w:ascii="GHEA Grapalat" w:hAnsi="GHEA Grapalat" w:cs="Sylfaen"/>
          <w:b/>
          <w:bCs/>
          <w:iCs/>
          <w:color w:val="0070C0"/>
          <w:sz w:val="28"/>
          <w:szCs w:val="24"/>
          <w:shd w:val="clear" w:color="auto" w:fill="FFFFFF"/>
          <w:lang w:val="hy-AM"/>
        </w:rPr>
        <w:t>Ն</w:t>
      </w:r>
      <w:r>
        <w:rPr>
          <w:rFonts w:ascii="GHEA Grapalat" w:hAnsi="GHEA Grapalat" w:cs="Sylfaen"/>
          <w:b/>
          <w:bCs/>
          <w:iCs/>
          <w:color w:val="0070C0"/>
          <w:sz w:val="28"/>
          <w:szCs w:val="24"/>
          <w:shd w:val="clear" w:color="auto" w:fill="FFFFFF"/>
          <w:lang w:val="en-US"/>
        </w:rPr>
        <w:t>ԵՐԱԾԱԿԱՆ ՄԱՍ</w:t>
      </w:r>
    </w:p>
    <w:p w:rsidR="00827AB6" w:rsidRDefault="00827AB6" w:rsidP="00EF067E">
      <w:pPr>
        <w:tabs>
          <w:tab w:val="left" w:pos="720"/>
        </w:tabs>
        <w:spacing w:line="276" w:lineRule="auto"/>
        <w:jc w:val="center"/>
        <w:rPr>
          <w:rFonts w:ascii="GHEA Grapalat" w:hAnsi="GHEA Grapalat" w:cs="Sylfaen"/>
          <w:b/>
          <w:bCs/>
          <w:iCs/>
          <w:color w:val="0070C0"/>
          <w:sz w:val="28"/>
          <w:szCs w:val="24"/>
          <w:shd w:val="clear" w:color="auto" w:fill="FFFFFF"/>
          <w:lang w:val="hy-AM"/>
        </w:rPr>
      </w:pPr>
    </w:p>
    <w:tbl>
      <w:tblPr>
        <w:tblpPr w:leftFromText="180" w:rightFromText="180" w:vertAnchor="page" w:horzAnchor="margin" w:tblpY="3268"/>
        <w:tblW w:w="9648" w:type="dxa"/>
        <w:tblLayout w:type="fixed"/>
        <w:tblLook w:val="04A0" w:firstRow="1" w:lastRow="0" w:firstColumn="1" w:lastColumn="0" w:noHBand="0" w:noVBand="1"/>
      </w:tblPr>
      <w:tblGrid>
        <w:gridCol w:w="2628"/>
        <w:gridCol w:w="32"/>
        <w:gridCol w:w="238"/>
        <w:gridCol w:w="6660"/>
        <w:gridCol w:w="90"/>
      </w:tblGrid>
      <w:tr w:rsidR="00827AB6" w:rsidRPr="00CC0C0C" w:rsidTr="00827AB6">
        <w:trPr>
          <w:trHeight w:val="971"/>
        </w:trPr>
        <w:tc>
          <w:tcPr>
            <w:tcW w:w="2660" w:type="dxa"/>
            <w:gridSpan w:val="2"/>
            <w:shd w:val="clear" w:color="auto" w:fill="auto"/>
          </w:tcPr>
          <w:p w:rsidR="00827AB6" w:rsidRPr="00CC0C0C" w:rsidRDefault="00827AB6" w:rsidP="00827AB6">
            <w:pPr>
              <w:tabs>
                <w:tab w:val="left" w:pos="720"/>
              </w:tabs>
              <w:jc w:val="both"/>
              <w:rPr>
                <w:rFonts w:ascii="GHEA Grapalat" w:hAnsi="GHEA Grapalat"/>
                <w:b/>
                <w:bCs/>
                <w:color w:val="0070C0"/>
                <w:sz w:val="24"/>
                <w:szCs w:val="24"/>
              </w:rPr>
            </w:pPr>
            <w:r w:rsidRPr="00CC0C0C">
              <w:rPr>
                <w:rFonts w:ascii="GHEA Grapalat" w:hAnsi="GHEA Grapalat"/>
                <w:b/>
                <w:bCs/>
                <w:color w:val="0070C0"/>
                <w:sz w:val="24"/>
                <w:szCs w:val="24"/>
              </w:rPr>
              <w:br w:type="page"/>
            </w: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հիմքը</w:t>
            </w:r>
          </w:p>
        </w:tc>
        <w:tc>
          <w:tcPr>
            <w:tcW w:w="238" w:type="dxa"/>
            <w:shd w:val="clear" w:color="auto" w:fill="auto"/>
          </w:tcPr>
          <w:p w:rsidR="00827AB6" w:rsidRPr="00CC0C0C" w:rsidRDefault="00827AB6" w:rsidP="00827AB6">
            <w:pPr>
              <w:tabs>
                <w:tab w:val="left" w:pos="720"/>
              </w:tabs>
              <w:rPr>
                <w:rFonts w:ascii="GHEA Grapalat" w:hAnsi="GHEA Grapalat" w:cs="Sylfaen"/>
                <w:sz w:val="24"/>
                <w:szCs w:val="24"/>
              </w:rPr>
            </w:pPr>
          </w:p>
        </w:tc>
        <w:tc>
          <w:tcPr>
            <w:tcW w:w="6750" w:type="dxa"/>
            <w:gridSpan w:val="2"/>
            <w:shd w:val="clear" w:color="auto" w:fill="auto"/>
          </w:tcPr>
          <w:p w:rsidR="00827AB6" w:rsidRPr="00CC0C0C" w:rsidRDefault="00827AB6" w:rsidP="00827AB6">
            <w:pPr>
              <w:tabs>
                <w:tab w:val="left" w:pos="720"/>
              </w:tabs>
              <w:jc w:val="both"/>
              <w:rPr>
                <w:rFonts w:ascii="GHEA Grapalat" w:hAnsi="GHEA Grapalat" w:cs="Sylfaen"/>
                <w:color w:val="595959"/>
                <w:sz w:val="22"/>
                <w:szCs w:val="22"/>
              </w:rPr>
            </w:pPr>
            <w:r w:rsidRPr="00CC0C0C">
              <w:rPr>
                <w:rFonts w:ascii="GHEA Grapalat" w:hAnsi="GHEA Grapalat" w:cs="Sylfaen"/>
                <w:color w:val="595959"/>
                <w:sz w:val="22"/>
                <w:szCs w:val="22"/>
                <w:lang w:val="hy-AM"/>
              </w:rPr>
              <w:t>ՀՀ</w:t>
            </w:r>
            <w:r w:rsidRPr="00CC0C0C">
              <w:rPr>
                <w:rFonts w:ascii="GHEA Grapalat" w:hAnsi="GHEA Grapalat" w:cs="Sylfaen"/>
                <w:color w:val="595959"/>
                <w:sz w:val="22"/>
                <w:szCs w:val="22"/>
              </w:rPr>
              <w:t xml:space="preserve"> հաշվեքննիչ պալատի </w:t>
            </w:r>
            <w:r w:rsidRPr="00A30D53">
              <w:rPr>
                <w:rFonts w:ascii="GHEA Grapalat" w:hAnsi="GHEA Grapalat" w:cs="Sylfaen"/>
                <w:color w:val="595959"/>
                <w:sz w:val="22"/>
                <w:szCs w:val="22"/>
              </w:rPr>
              <w:t>202</w:t>
            </w:r>
            <w:r w:rsidR="009250CE">
              <w:rPr>
                <w:rFonts w:ascii="GHEA Grapalat" w:hAnsi="GHEA Grapalat" w:cs="Sylfaen"/>
                <w:color w:val="595959"/>
                <w:sz w:val="22"/>
                <w:szCs w:val="22"/>
              </w:rPr>
              <w:t>1</w:t>
            </w:r>
            <w:r w:rsidRPr="00A30D53">
              <w:rPr>
                <w:rFonts w:ascii="GHEA Grapalat" w:hAnsi="GHEA Grapalat" w:cs="Sylfaen"/>
                <w:color w:val="595959"/>
                <w:sz w:val="22"/>
                <w:szCs w:val="22"/>
              </w:rPr>
              <w:t xml:space="preserve"> թվականի </w:t>
            </w:r>
            <w:r w:rsidR="003C0077" w:rsidRPr="003C0077">
              <w:rPr>
                <w:rFonts w:ascii="GHEA Grapalat" w:hAnsi="GHEA Grapalat" w:cs="Sylfaen"/>
                <w:color w:val="595959"/>
                <w:sz w:val="22"/>
                <w:szCs w:val="22"/>
              </w:rPr>
              <w:t>հոկտեմբերի 13</w:t>
            </w:r>
            <w:r w:rsidR="008C3954" w:rsidRPr="008C3954">
              <w:rPr>
                <w:rFonts w:ascii="GHEA Grapalat" w:hAnsi="GHEA Grapalat" w:cs="Sylfaen"/>
                <w:color w:val="595959"/>
                <w:sz w:val="22"/>
                <w:szCs w:val="22"/>
              </w:rPr>
              <w:t xml:space="preserve">-ի թիվ  </w:t>
            </w:r>
            <w:r w:rsidR="003C0077">
              <w:rPr>
                <w:rFonts w:ascii="GHEA Grapalat" w:hAnsi="GHEA Grapalat" w:cs="Sylfaen"/>
                <w:color w:val="595959"/>
                <w:sz w:val="22"/>
                <w:szCs w:val="22"/>
              </w:rPr>
              <w:t>260</w:t>
            </w:r>
            <w:r w:rsidR="008C3954" w:rsidRPr="008C3954">
              <w:rPr>
                <w:rFonts w:ascii="GHEA Grapalat" w:hAnsi="GHEA Grapalat" w:cs="Sylfaen"/>
                <w:color w:val="595959"/>
                <w:sz w:val="22"/>
                <w:szCs w:val="22"/>
              </w:rPr>
              <w:t>-Ա</w:t>
            </w:r>
            <w:r w:rsidR="008C3954" w:rsidRPr="00A30D53">
              <w:rPr>
                <w:rFonts w:ascii="GHEA Grapalat" w:hAnsi="GHEA Grapalat" w:cs="Sylfaen"/>
                <w:color w:val="595959"/>
                <w:sz w:val="22"/>
                <w:szCs w:val="22"/>
              </w:rPr>
              <w:t xml:space="preserve"> </w:t>
            </w:r>
            <w:r w:rsidRPr="00CC0C0C">
              <w:rPr>
                <w:rFonts w:ascii="GHEA Grapalat" w:hAnsi="GHEA Grapalat" w:cs="Sylfaen"/>
                <w:color w:val="595959"/>
                <w:sz w:val="22"/>
                <w:szCs w:val="22"/>
              </w:rPr>
              <w:t>որոշում:</w:t>
            </w:r>
          </w:p>
          <w:p w:rsidR="00827AB6" w:rsidRPr="00CC0C0C" w:rsidRDefault="00827AB6" w:rsidP="00827AB6">
            <w:pPr>
              <w:tabs>
                <w:tab w:val="left" w:pos="720"/>
              </w:tabs>
              <w:jc w:val="both"/>
              <w:rPr>
                <w:rFonts w:ascii="GHEA Grapalat" w:hAnsi="GHEA Grapalat"/>
                <w:b/>
                <w:bCs/>
                <w:color w:val="595959"/>
                <w:sz w:val="24"/>
                <w:szCs w:val="24"/>
              </w:rPr>
            </w:pPr>
          </w:p>
        </w:tc>
      </w:tr>
      <w:tr w:rsidR="00827AB6" w:rsidRPr="00CC0C0C" w:rsidTr="00827AB6">
        <w:tc>
          <w:tcPr>
            <w:tcW w:w="2660" w:type="dxa"/>
            <w:gridSpan w:val="2"/>
            <w:shd w:val="clear" w:color="auto" w:fill="auto"/>
          </w:tcPr>
          <w:p w:rsidR="00827AB6" w:rsidRPr="00CC0C0C" w:rsidRDefault="00827AB6" w:rsidP="00827AB6">
            <w:pPr>
              <w:tabs>
                <w:tab w:val="left" w:pos="720"/>
              </w:tabs>
              <w:jc w:val="both"/>
              <w:rPr>
                <w:rFonts w:ascii="GHEA Grapalat" w:hAnsi="GHEA Grapalat" w:cs="Sylfaen"/>
                <w:b/>
                <w:bCs/>
                <w:iCs/>
                <w:color w:val="0070C0"/>
                <w:sz w:val="24"/>
                <w:szCs w:val="24"/>
                <w:lang w:val="fr-FR"/>
              </w:rPr>
            </w:pP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w:t>
            </w:r>
            <w:r w:rsidRPr="00CC0C0C">
              <w:rPr>
                <w:rFonts w:ascii="GHEA Grapalat" w:hAnsi="GHEA Grapalat" w:cs="Sylfaen"/>
                <w:b/>
                <w:bCs/>
                <w:iCs/>
                <w:color w:val="0070C0"/>
                <w:sz w:val="24"/>
                <w:szCs w:val="24"/>
                <w:lang w:val="fr-FR"/>
              </w:rPr>
              <w:t>օբյեկտը</w:t>
            </w:r>
          </w:p>
          <w:p w:rsidR="00827AB6" w:rsidRPr="00CC0C0C" w:rsidRDefault="00827AB6" w:rsidP="00827AB6">
            <w:pPr>
              <w:tabs>
                <w:tab w:val="left" w:pos="720"/>
              </w:tabs>
              <w:jc w:val="both"/>
              <w:rPr>
                <w:rFonts w:ascii="GHEA Grapalat" w:hAnsi="GHEA Grapalat"/>
                <w:b/>
                <w:bCs/>
                <w:color w:val="0070C0"/>
                <w:sz w:val="24"/>
                <w:szCs w:val="24"/>
              </w:rPr>
            </w:pPr>
          </w:p>
        </w:tc>
        <w:tc>
          <w:tcPr>
            <w:tcW w:w="238" w:type="dxa"/>
            <w:shd w:val="clear" w:color="auto" w:fill="auto"/>
          </w:tcPr>
          <w:p w:rsidR="00827AB6" w:rsidRPr="00CC0C0C" w:rsidRDefault="00827AB6" w:rsidP="00827AB6">
            <w:pPr>
              <w:tabs>
                <w:tab w:val="left" w:pos="720"/>
              </w:tabs>
              <w:rPr>
                <w:rFonts w:ascii="GHEA Grapalat" w:hAnsi="GHEA Grapalat" w:cs="Sylfaen"/>
                <w:sz w:val="24"/>
                <w:szCs w:val="24"/>
                <w:lang w:val="fr-FR"/>
              </w:rPr>
            </w:pPr>
          </w:p>
        </w:tc>
        <w:tc>
          <w:tcPr>
            <w:tcW w:w="6750" w:type="dxa"/>
            <w:gridSpan w:val="2"/>
            <w:shd w:val="clear" w:color="auto" w:fill="auto"/>
          </w:tcPr>
          <w:p w:rsidR="00827AB6" w:rsidRPr="00CC0C0C" w:rsidRDefault="00827AB6" w:rsidP="00827AB6">
            <w:pPr>
              <w:tabs>
                <w:tab w:val="left" w:pos="720"/>
              </w:tabs>
              <w:jc w:val="both"/>
              <w:rPr>
                <w:rFonts w:ascii="GHEA Grapalat" w:hAnsi="GHEA Grapalat"/>
                <w:b/>
                <w:bCs/>
                <w:color w:val="595959"/>
                <w:sz w:val="24"/>
                <w:szCs w:val="24"/>
                <w:lang w:val="hy-AM"/>
              </w:rPr>
            </w:pPr>
            <w:r w:rsidRPr="005F11C6">
              <w:rPr>
                <w:rFonts w:ascii="GHEA Grapalat" w:hAnsi="GHEA Grapalat" w:cs="Sylfaen"/>
                <w:color w:val="595959"/>
                <w:sz w:val="22"/>
                <w:szCs w:val="22"/>
              </w:rPr>
              <w:t>ՀՀ ազգային անվտանգության ծառայությ</w:t>
            </w:r>
            <w:r w:rsidRPr="00E8547C">
              <w:rPr>
                <w:rFonts w:ascii="GHEA Grapalat" w:hAnsi="GHEA Grapalat" w:cs="Sylfaen"/>
                <w:color w:val="595959"/>
                <w:sz w:val="22"/>
                <w:szCs w:val="22"/>
              </w:rPr>
              <w:t>ուն։</w:t>
            </w:r>
          </w:p>
        </w:tc>
      </w:tr>
      <w:tr w:rsidR="00827AB6" w:rsidRPr="00F70F3C" w:rsidTr="00827AB6">
        <w:tc>
          <w:tcPr>
            <w:tcW w:w="2660" w:type="dxa"/>
            <w:gridSpan w:val="2"/>
            <w:shd w:val="clear" w:color="auto" w:fill="auto"/>
          </w:tcPr>
          <w:p w:rsidR="00827AB6" w:rsidRPr="00CC0C0C" w:rsidRDefault="00827AB6" w:rsidP="00827AB6">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Հաշվեքննության առարկան</w:t>
            </w:r>
          </w:p>
          <w:p w:rsidR="00827AB6" w:rsidRPr="00CC0C0C" w:rsidRDefault="00827AB6" w:rsidP="00827AB6">
            <w:pPr>
              <w:tabs>
                <w:tab w:val="left" w:pos="720"/>
              </w:tabs>
              <w:jc w:val="both"/>
              <w:rPr>
                <w:rFonts w:ascii="GHEA Grapalat" w:hAnsi="GHEA Grapalat"/>
                <w:b/>
                <w:bCs/>
                <w:iCs/>
                <w:color w:val="0070C0"/>
                <w:sz w:val="24"/>
                <w:szCs w:val="24"/>
                <w:lang w:val="hy-AM"/>
              </w:rPr>
            </w:pPr>
          </w:p>
        </w:tc>
        <w:tc>
          <w:tcPr>
            <w:tcW w:w="238" w:type="dxa"/>
            <w:shd w:val="clear" w:color="auto" w:fill="auto"/>
          </w:tcPr>
          <w:p w:rsidR="00827AB6" w:rsidRPr="00CC0C0C" w:rsidRDefault="00827AB6" w:rsidP="00827AB6">
            <w:pPr>
              <w:tabs>
                <w:tab w:val="left" w:pos="720"/>
              </w:tabs>
              <w:rPr>
                <w:rFonts w:ascii="GHEA Grapalat" w:hAnsi="GHEA Grapalat" w:cs="Sylfaen"/>
                <w:sz w:val="24"/>
                <w:szCs w:val="24"/>
                <w:lang w:val="fr-FR"/>
              </w:rPr>
            </w:pPr>
          </w:p>
        </w:tc>
        <w:tc>
          <w:tcPr>
            <w:tcW w:w="6750" w:type="dxa"/>
            <w:gridSpan w:val="2"/>
            <w:shd w:val="clear" w:color="auto" w:fill="auto"/>
          </w:tcPr>
          <w:p w:rsidR="00827AB6" w:rsidRPr="00CC0C0C" w:rsidRDefault="00827AB6" w:rsidP="00827AB6">
            <w:pPr>
              <w:tabs>
                <w:tab w:val="left" w:pos="720"/>
              </w:tabs>
              <w:jc w:val="both"/>
              <w:rPr>
                <w:rFonts w:ascii="GHEA Grapalat" w:hAnsi="GHEA Grapalat" w:cs="Sylfaen"/>
                <w:color w:val="595959"/>
                <w:sz w:val="22"/>
                <w:szCs w:val="22"/>
                <w:lang w:val="fr-FR"/>
              </w:rPr>
            </w:pPr>
            <w:r w:rsidRPr="00847BFD">
              <w:rPr>
                <w:rFonts w:ascii="GHEA Grapalat" w:hAnsi="GHEA Grapalat" w:cs="Sylfaen"/>
                <w:color w:val="595959"/>
                <w:sz w:val="22"/>
                <w:szCs w:val="22"/>
                <w:lang w:val="fr-FR"/>
              </w:rPr>
              <w:t>202</w:t>
            </w:r>
            <w:r w:rsidR="009250CE" w:rsidRPr="00847BFD">
              <w:rPr>
                <w:rFonts w:ascii="GHEA Grapalat" w:hAnsi="GHEA Grapalat" w:cs="Sylfaen"/>
                <w:color w:val="595959"/>
                <w:sz w:val="22"/>
                <w:szCs w:val="22"/>
                <w:lang w:val="fr-FR"/>
              </w:rPr>
              <w:t>1</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թվականի</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պետական</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բյուջեի</w:t>
            </w:r>
            <w:r w:rsidRPr="00847BFD">
              <w:rPr>
                <w:rFonts w:ascii="GHEA Grapalat" w:hAnsi="GHEA Grapalat" w:cs="Sylfaen"/>
                <w:color w:val="595959"/>
                <w:sz w:val="22"/>
                <w:szCs w:val="22"/>
                <w:lang w:val="fr-FR"/>
              </w:rPr>
              <w:t xml:space="preserve"> </w:t>
            </w:r>
            <w:r w:rsidR="003C0077">
              <w:rPr>
                <w:rFonts w:ascii="GHEA Grapalat" w:hAnsi="GHEA Grapalat" w:cs="Sylfaen"/>
                <w:color w:val="595959"/>
                <w:sz w:val="22"/>
                <w:szCs w:val="22"/>
              </w:rPr>
              <w:t>ինն</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ամիսների</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մուտքերի</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ձևավորման</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և</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ելքերի</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իրականացման</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կանոնակարգված</w:t>
            </w:r>
            <w:r w:rsidRPr="00847BFD">
              <w:rPr>
                <w:rFonts w:ascii="GHEA Grapalat" w:hAnsi="GHEA Grapalat" w:cs="Sylfaen"/>
                <w:color w:val="595959"/>
                <w:sz w:val="22"/>
                <w:szCs w:val="22"/>
                <w:lang w:val="fr-FR"/>
              </w:rPr>
              <w:t xml:space="preserve"> </w:t>
            </w:r>
            <w:proofErr w:type="gramStart"/>
            <w:r w:rsidRPr="00A30D53">
              <w:rPr>
                <w:rFonts w:ascii="GHEA Grapalat" w:hAnsi="GHEA Grapalat" w:cs="Sylfaen"/>
                <w:color w:val="595959"/>
                <w:sz w:val="22"/>
                <w:szCs w:val="22"/>
              </w:rPr>
              <w:t>գործունեություն</w:t>
            </w:r>
            <w:r w:rsidRPr="00847BFD">
              <w:rPr>
                <w:rFonts w:ascii="GHEA Grapalat" w:hAnsi="GHEA Grapalat" w:cs="Sylfaen"/>
                <w:color w:val="595959"/>
                <w:sz w:val="22"/>
                <w:szCs w:val="22"/>
                <w:lang w:val="fr-FR"/>
              </w:rPr>
              <w:t>:</w:t>
            </w:r>
            <w:proofErr w:type="gramEnd"/>
          </w:p>
          <w:p w:rsidR="00827AB6" w:rsidRPr="00CC0C0C" w:rsidRDefault="00827AB6" w:rsidP="00827AB6">
            <w:pPr>
              <w:tabs>
                <w:tab w:val="left" w:pos="720"/>
              </w:tabs>
              <w:jc w:val="both"/>
              <w:rPr>
                <w:rFonts w:ascii="GHEA Grapalat" w:hAnsi="GHEA Grapalat" w:cs="Sylfaen"/>
                <w:color w:val="595959"/>
                <w:sz w:val="22"/>
                <w:szCs w:val="22"/>
                <w:lang w:val="fr-FR"/>
              </w:rPr>
            </w:pPr>
          </w:p>
        </w:tc>
      </w:tr>
      <w:tr w:rsidR="00CF17FF" w:rsidRPr="00F70F3C" w:rsidTr="00827AB6">
        <w:tc>
          <w:tcPr>
            <w:tcW w:w="2660" w:type="dxa"/>
            <w:gridSpan w:val="2"/>
            <w:shd w:val="clear" w:color="auto" w:fill="auto"/>
          </w:tcPr>
          <w:p w:rsidR="00CF17FF" w:rsidRDefault="00CF17FF" w:rsidP="00CF17FF">
            <w:pPr>
              <w:tabs>
                <w:tab w:val="left" w:pos="720"/>
              </w:tabs>
              <w:jc w:val="both"/>
              <w:rPr>
                <w:rFonts w:ascii="GHEA Grapalat" w:hAnsi="GHEA Grapalat"/>
                <w:b/>
                <w:bCs/>
                <w:iCs/>
                <w:color w:val="0070C0"/>
                <w:sz w:val="24"/>
                <w:szCs w:val="24"/>
                <w:lang w:val="en-US"/>
              </w:rPr>
            </w:pPr>
            <w:r w:rsidRPr="00CC0C0C">
              <w:rPr>
                <w:rFonts w:ascii="GHEA Grapalat" w:hAnsi="GHEA Grapalat"/>
                <w:b/>
                <w:bCs/>
                <w:iCs/>
                <w:color w:val="0070C0"/>
                <w:sz w:val="24"/>
                <w:szCs w:val="24"/>
                <w:lang w:val="hy-AM"/>
              </w:rPr>
              <w:t>Հաշվեքննության առարկա</w:t>
            </w:r>
            <w:r>
              <w:rPr>
                <w:rFonts w:ascii="GHEA Grapalat" w:hAnsi="GHEA Grapalat"/>
                <w:b/>
                <w:bCs/>
                <w:iCs/>
                <w:color w:val="0070C0"/>
                <w:sz w:val="24"/>
                <w:szCs w:val="24"/>
                <w:lang w:val="en-US"/>
              </w:rPr>
              <w:t>ի չափանիշներ</w:t>
            </w:r>
          </w:p>
          <w:p w:rsidR="00CF17FF" w:rsidRPr="00CA4C67" w:rsidRDefault="00CF17FF" w:rsidP="00CF17FF">
            <w:pPr>
              <w:tabs>
                <w:tab w:val="left" w:pos="720"/>
              </w:tabs>
              <w:jc w:val="both"/>
              <w:rPr>
                <w:rFonts w:ascii="GHEA Grapalat" w:hAnsi="GHEA Grapalat"/>
                <w:b/>
                <w:bCs/>
                <w:iCs/>
                <w:color w:val="0070C0"/>
                <w:sz w:val="24"/>
                <w:szCs w:val="24"/>
                <w:lang w:val="en-US"/>
              </w:rPr>
            </w:pPr>
          </w:p>
        </w:tc>
        <w:tc>
          <w:tcPr>
            <w:tcW w:w="238" w:type="dxa"/>
            <w:shd w:val="clear" w:color="auto" w:fill="auto"/>
          </w:tcPr>
          <w:p w:rsidR="00CF17FF" w:rsidRPr="00CC0C0C" w:rsidRDefault="00CF17FF" w:rsidP="00CF17FF">
            <w:pPr>
              <w:tabs>
                <w:tab w:val="left" w:pos="720"/>
              </w:tabs>
              <w:rPr>
                <w:rFonts w:ascii="GHEA Grapalat" w:hAnsi="GHEA Grapalat" w:cs="Sylfaen"/>
                <w:sz w:val="24"/>
                <w:szCs w:val="24"/>
                <w:lang w:val="fr-FR"/>
              </w:rPr>
            </w:pPr>
          </w:p>
        </w:tc>
        <w:tc>
          <w:tcPr>
            <w:tcW w:w="6750" w:type="dxa"/>
            <w:gridSpan w:val="2"/>
            <w:shd w:val="clear" w:color="auto" w:fill="auto"/>
          </w:tcPr>
          <w:p w:rsidR="00CF17FF" w:rsidRPr="00847BFD" w:rsidRDefault="00CF17FF" w:rsidP="00CF17FF">
            <w:pPr>
              <w:tabs>
                <w:tab w:val="left" w:pos="720"/>
              </w:tabs>
              <w:jc w:val="both"/>
              <w:rPr>
                <w:rFonts w:ascii="GHEA Grapalat" w:hAnsi="GHEA Grapalat" w:cs="Sylfaen"/>
                <w:color w:val="595959"/>
                <w:sz w:val="22"/>
                <w:szCs w:val="22"/>
                <w:lang w:val="fr-FR"/>
              </w:rPr>
            </w:pPr>
            <w:r>
              <w:rPr>
                <w:rFonts w:ascii="GHEA Grapalat" w:hAnsi="GHEA Grapalat" w:cs="Sylfaen"/>
                <w:color w:val="595959"/>
                <w:sz w:val="22"/>
                <w:szCs w:val="22"/>
              </w:rPr>
              <w:t>ՀՀ</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847BFD">
              <w:rPr>
                <w:rFonts w:ascii="GHEA Grapalat" w:hAnsi="GHEA Grapalat" w:cs="Sylfaen"/>
                <w:color w:val="595959"/>
                <w:sz w:val="22"/>
                <w:szCs w:val="22"/>
                <w:lang w:val="fr-FR"/>
              </w:rPr>
              <w:t xml:space="preserve"> 30.12.20202</w:t>
            </w:r>
            <w:r>
              <w:rPr>
                <w:rFonts w:ascii="GHEA Grapalat" w:hAnsi="GHEA Grapalat" w:cs="Sylfaen"/>
                <w:color w:val="595959"/>
                <w:sz w:val="22"/>
                <w:szCs w:val="22"/>
              </w:rPr>
              <w:t>թ</w:t>
            </w:r>
            <w:r w:rsidRPr="00847BFD">
              <w:rPr>
                <w:rFonts w:ascii="GHEA Grapalat" w:hAnsi="GHEA Grapalat" w:cs="Sylfaen"/>
                <w:color w:val="595959"/>
                <w:sz w:val="22"/>
                <w:szCs w:val="22"/>
                <w:lang w:val="fr-FR"/>
              </w:rPr>
              <w:t xml:space="preserve">. </w:t>
            </w:r>
            <w:proofErr w:type="gramStart"/>
            <w:r w:rsidRPr="00847BFD">
              <w:rPr>
                <w:rFonts w:ascii="GHEA Grapalat" w:hAnsi="GHEA Grapalat" w:cs="Sylfaen"/>
                <w:color w:val="595959"/>
                <w:sz w:val="22"/>
                <w:szCs w:val="22"/>
                <w:lang w:val="fr-FR"/>
              </w:rPr>
              <w:t>«</w:t>
            </w:r>
            <w:r>
              <w:rPr>
                <w:rFonts w:ascii="GHEA Grapalat" w:hAnsi="GHEA Grapalat" w:cs="Sylfaen"/>
                <w:color w:val="595959"/>
                <w:sz w:val="22"/>
                <w:szCs w:val="22"/>
              </w:rPr>
              <w:t>ՀՀ</w:t>
            </w:r>
            <w:proofErr w:type="gramEnd"/>
            <w:r w:rsidRPr="00847BFD">
              <w:rPr>
                <w:rFonts w:ascii="GHEA Grapalat" w:hAnsi="GHEA Grapalat" w:cs="Sylfaen"/>
                <w:color w:val="595959"/>
                <w:sz w:val="22"/>
                <w:szCs w:val="22"/>
                <w:lang w:val="fr-FR"/>
              </w:rPr>
              <w:t xml:space="preserve"> 2021 </w:t>
            </w:r>
            <w:r>
              <w:rPr>
                <w:rFonts w:ascii="GHEA Grapalat" w:hAnsi="GHEA Grapalat" w:cs="Sylfaen"/>
                <w:color w:val="595959"/>
                <w:sz w:val="22"/>
                <w:szCs w:val="22"/>
              </w:rPr>
              <w:t>թվականի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բյուջեի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կատարումն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ապահովող</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միջոցառումների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847BFD">
              <w:rPr>
                <w:rFonts w:ascii="GHEA Grapalat" w:hAnsi="GHEA Grapalat" w:cs="Sylfaen"/>
                <w:color w:val="595959"/>
                <w:sz w:val="22"/>
                <w:szCs w:val="22"/>
                <w:lang w:val="fr-FR"/>
              </w:rPr>
              <w:t xml:space="preserve"> 2215-</w:t>
            </w:r>
            <w:r>
              <w:rPr>
                <w:rFonts w:ascii="GHEA Grapalat" w:hAnsi="GHEA Grapalat" w:cs="Sylfaen"/>
                <w:color w:val="595959"/>
                <w:sz w:val="22"/>
                <w:szCs w:val="22"/>
              </w:rPr>
              <w:t>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w:t>
            </w:r>
            <w:r w:rsidRPr="00847BFD">
              <w:rPr>
                <w:rFonts w:ascii="GHEA Grapalat" w:hAnsi="GHEA Grapalat" w:cs="Sylfaen"/>
                <w:color w:val="595959"/>
                <w:sz w:val="22"/>
                <w:szCs w:val="22"/>
                <w:lang w:val="fr-FR"/>
              </w:rPr>
              <w:t>, «</w:t>
            </w:r>
            <w:r>
              <w:rPr>
                <w:rFonts w:ascii="GHEA Grapalat" w:hAnsi="GHEA Grapalat" w:cs="Sylfaen"/>
                <w:color w:val="595959"/>
                <w:sz w:val="22"/>
                <w:szCs w:val="22"/>
              </w:rPr>
              <w:t>Պետական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և</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ծառայության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պաշտոններ</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զբաղեցնող</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անձանց</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վարձատրության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847BFD">
              <w:rPr>
                <w:rFonts w:ascii="GHEA Grapalat" w:hAnsi="GHEA Grapalat" w:cs="Sylfaen"/>
                <w:color w:val="595959"/>
                <w:sz w:val="22"/>
                <w:szCs w:val="22"/>
                <w:lang w:val="fr-FR"/>
              </w:rPr>
              <w:t>, «</w:t>
            </w:r>
            <w:r>
              <w:rPr>
                <w:rFonts w:ascii="GHEA Grapalat" w:hAnsi="GHEA Grapalat" w:cs="Sylfaen"/>
                <w:color w:val="595959"/>
                <w:sz w:val="22"/>
                <w:szCs w:val="22"/>
              </w:rPr>
              <w:t>Գնումների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847BFD">
              <w:rPr>
                <w:rFonts w:ascii="GHEA Grapalat" w:hAnsi="GHEA Grapalat" w:cs="Sylfaen"/>
                <w:color w:val="595959"/>
                <w:sz w:val="22"/>
                <w:szCs w:val="22"/>
                <w:lang w:val="fr-FR"/>
              </w:rPr>
              <w:t xml:space="preserve"> 04.05.2017</w:t>
            </w:r>
            <w:r>
              <w:rPr>
                <w:rFonts w:ascii="GHEA Grapalat" w:hAnsi="GHEA Grapalat" w:cs="Sylfaen"/>
                <w:color w:val="595959"/>
                <w:sz w:val="22"/>
                <w:szCs w:val="22"/>
              </w:rPr>
              <w:t>թ</w:t>
            </w:r>
            <w:r w:rsidRPr="00847BFD">
              <w:rPr>
                <w:rFonts w:ascii="GHEA Grapalat" w:hAnsi="GHEA Grapalat" w:cs="Sylfaen"/>
                <w:color w:val="595959"/>
                <w:sz w:val="22"/>
                <w:szCs w:val="22"/>
                <w:lang w:val="fr-FR"/>
              </w:rPr>
              <w:t xml:space="preserve">. </w:t>
            </w:r>
            <w:proofErr w:type="gramStart"/>
            <w:r w:rsidRPr="00847BFD">
              <w:rPr>
                <w:rFonts w:ascii="GHEA Grapalat" w:hAnsi="GHEA Grapalat" w:cs="Sylfaen"/>
                <w:color w:val="595959"/>
                <w:sz w:val="22"/>
                <w:szCs w:val="22"/>
                <w:lang w:val="fr-FR"/>
              </w:rPr>
              <w:t>«</w:t>
            </w:r>
            <w:r>
              <w:rPr>
                <w:rFonts w:ascii="GHEA Grapalat" w:hAnsi="GHEA Grapalat" w:cs="Sylfaen"/>
                <w:color w:val="595959"/>
                <w:sz w:val="22"/>
                <w:szCs w:val="22"/>
              </w:rPr>
              <w:t>Գնումների</w:t>
            </w:r>
            <w:proofErr w:type="gramEnd"/>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գործընթացի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կազմակերպման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կարգը</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հաստատելու</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և</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կառավարության</w:t>
            </w:r>
            <w:r w:rsidRPr="00847BFD">
              <w:rPr>
                <w:rFonts w:ascii="GHEA Grapalat" w:hAnsi="GHEA Grapalat" w:cs="Sylfaen"/>
                <w:color w:val="595959"/>
                <w:sz w:val="22"/>
                <w:szCs w:val="22"/>
                <w:lang w:val="fr-FR"/>
              </w:rPr>
              <w:t xml:space="preserve"> 2011 </w:t>
            </w:r>
            <w:r>
              <w:rPr>
                <w:rFonts w:ascii="GHEA Grapalat" w:hAnsi="GHEA Grapalat" w:cs="Sylfaen"/>
                <w:color w:val="595959"/>
                <w:sz w:val="22"/>
                <w:szCs w:val="22"/>
              </w:rPr>
              <w:t>թվականի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փետրվարի</w:t>
            </w:r>
            <w:r w:rsidRPr="00847BFD">
              <w:rPr>
                <w:rFonts w:ascii="GHEA Grapalat" w:hAnsi="GHEA Grapalat" w:cs="Sylfaen"/>
                <w:color w:val="595959"/>
                <w:sz w:val="22"/>
                <w:szCs w:val="22"/>
                <w:lang w:val="fr-FR"/>
              </w:rPr>
              <w:t xml:space="preserve"> 10-</w:t>
            </w:r>
            <w:r>
              <w:rPr>
                <w:rFonts w:ascii="GHEA Grapalat" w:hAnsi="GHEA Grapalat" w:cs="Sylfaen"/>
                <w:color w:val="595959"/>
                <w:sz w:val="22"/>
                <w:szCs w:val="22"/>
              </w:rPr>
              <w:t>ի</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847BFD">
              <w:rPr>
                <w:rFonts w:ascii="GHEA Grapalat" w:hAnsi="GHEA Grapalat" w:cs="Sylfaen"/>
                <w:color w:val="595959"/>
                <w:sz w:val="22"/>
                <w:szCs w:val="22"/>
                <w:lang w:val="fr-FR"/>
              </w:rPr>
              <w:t xml:space="preserve"> 168-</w:t>
            </w:r>
            <w:r>
              <w:rPr>
                <w:rFonts w:ascii="GHEA Grapalat" w:hAnsi="GHEA Grapalat" w:cs="Sylfaen"/>
                <w:color w:val="595959"/>
                <w:sz w:val="22"/>
                <w:szCs w:val="22"/>
              </w:rPr>
              <w:t>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որոշումը</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ուժը</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կորցրած</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ճանաչելու</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թիվ</w:t>
            </w:r>
            <w:r w:rsidRPr="00847BFD">
              <w:rPr>
                <w:rFonts w:ascii="GHEA Grapalat" w:hAnsi="GHEA Grapalat" w:cs="Sylfaen"/>
                <w:color w:val="595959"/>
                <w:sz w:val="22"/>
                <w:szCs w:val="22"/>
                <w:lang w:val="fr-FR"/>
              </w:rPr>
              <w:t xml:space="preserve"> 526-</w:t>
            </w:r>
            <w:r>
              <w:rPr>
                <w:rFonts w:ascii="GHEA Grapalat" w:hAnsi="GHEA Grapalat" w:cs="Sylfaen"/>
                <w:color w:val="595959"/>
                <w:sz w:val="22"/>
                <w:szCs w:val="22"/>
              </w:rPr>
              <w:t>Ն</w:t>
            </w:r>
            <w:r w:rsidRPr="00847BFD">
              <w:rPr>
                <w:rFonts w:ascii="GHEA Grapalat" w:hAnsi="GHEA Grapalat" w:cs="Sylfaen"/>
                <w:color w:val="595959"/>
                <w:sz w:val="22"/>
                <w:szCs w:val="22"/>
                <w:lang w:val="fr-FR"/>
              </w:rPr>
              <w:t xml:space="preserve">  </w:t>
            </w:r>
            <w:r>
              <w:rPr>
                <w:rFonts w:ascii="GHEA Grapalat" w:hAnsi="GHEA Grapalat" w:cs="Sylfaen"/>
                <w:color w:val="595959"/>
                <w:sz w:val="22"/>
                <w:szCs w:val="22"/>
              </w:rPr>
              <w:t>որոշում</w:t>
            </w:r>
            <w:r w:rsidRPr="00847BFD">
              <w:rPr>
                <w:rFonts w:ascii="GHEA Grapalat" w:hAnsi="GHEA Grapalat" w:cs="Sylfaen"/>
                <w:color w:val="595959"/>
                <w:sz w:val="22"/>
                <w:szCs w:val="22"/>
                <w:lang w:val="fr-FR"/>
              </w:rPr>
              <w:t>:</w:t>
            </w:r>
          </w:p>
          <w:p w:rsidR="00CF17FF" w:rsidRPr="00847BFD" w:rsidRDefault="00CF17FF" w:rsidP="00CF17FF">
            <w:pPr>
              <w:tabs>
                <w:tab w:val="left" w:pos="720"/>
              </w:tabs>
              <w:jc w:val="both"/>
              <w:rPr>
                <w:rFonts w:ascii="GHEA Grapalat" w:hAnsi="GHEA Grapalat" w:cs="Sylfaen"/>
                <w:color w:val="595959"/>
                <w:sz w:val="22"/>
                <w:szCs w:val="22"/>
                <w:lang w:val="fr-FR"/>
              </w:rPr>
            </w:pPr>
          </w:p>
        </w:tc>
      </w:tr>
      <w:tr w:rsidR="00CF17FF" w:rsidRPr="00CC0C0C" w:rsidTr="00827AB6">
        <w:tc>
          <w:tcPr>
            <w:tcW w:w="2660" w:type="dxa"/>
            <w:gridSpan w:val="2"/>
            <w:shd w:val="clear" w:color="auto" w:fill="auto"/>
          </w:tcPr>
          <w:p w:rsidR="00CF17FF" w:rsidRPr="00CC0C0C" w:rsidRDefault="00CF17FF" w:rsidP="00CF17FF">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Հաշվեքննությունն ընդգրկող ժամանակաշրջանը</w:t>
            </w:r>
          </w:p>
          <w:p w:rsidR="00CF17FF" w:rsidRPr="00CC0C0C" w:rsidRDefault="00CF17FF" w:rsidP="00CF17FF">
            <w:pPr>
              <w:tabs>
                <w:tab w:val="left" w:pos="720"/>
              </w:tabs>
              <w:jc w:val="both"/>
              <w:rPr>
                <w:rFonts w:ascii="GHEA Grapalat" w:hAnsi="GHEA Grapalat"/>
                <w:b/>
                <w:bCs/>
                <w:color w:val="0070C0"/>
                <w:sz w:val="24"/>
                <w:szCs w:val="24"/>
              </w:rPr>
            </w:pPr>
          </w:p>
        </w:tc>
        <w:tc>
          <w:tcPr>
            <w:tcW w:w="238" w:type="dxa"/>
            <w:shd w:val="clear" w:color="auto" w:fill="auto"/>
          </w:tcPr>
          <w:p w:rsidR="00CF17FF" w:rsidRPr="00CC0C0C" w:rsidRDefault="00CF17FF" w:rsidP="00CF17FF">
            <w:pPr>
              <w:tabs>
                <w:tab w:val="left" w:pos="720"/>
              </w:tabs>
              <w:jc w:val="both"/>
              <w:rPr>
                <w:rFonts w:ascii="GHEA Grapalat" w:hAnsi="GHEA Grapalat" w:cs="Sylfaen"/>
                <w:color w:val="767171"/>
                <w:sz w:val="22"/>
                <w:szCs w:val="22"/>
              </w:rPr>
            </w:pPr>
          </w:p>
        </w:tc>
        <w:tc>
          <w:tcPr>
            <w:tcW w:w="6750" w:type="dxa"/>
            <w:gridSpan w:val="2"/>
            <w:shd w:val="clear" w:color="auto" w:fill="auto"/>
          </w:tcPr>
          <w:p w:rsidR="00CF17FF" w:rsidRPr="00CC0C0C" w:rsidRDefault="00CF17FF" w:rsidP="00CF17FF">
            <w:pPr>
              <w:tabs>
                <w:tab w:val="left" w:pos="720"/>
              </w:tabs>
              <w:jc w:val="both"/>
              <w:rPr>
                <w:rFonts w:ascii="GHEA Grapalat" w:hAnsi="GHEA Grapalat" w:cs="Sylfaen"/>
                <w:color w:val="595959"/>
                <w:sz w:val="22"/>
                <w:szCs w:val="22"/>
              </w:rPr>
            </w:pPr>
            <w:r w:rsidRPr="00A30D53">
              <w:rPr>
                <w:rFonts w:ascii="GHEA Grapalat" w:hAnsi="GHEA Grapalat" w:cs="Sylfaen"/>
                <w:color w:val="595959"/>
                <w:sz w:val="22"/>
                <w:szCs w:val="22"/>
              </w:rPr>
              <w:t>202</w:t>
            </w:r>
            <w:r>
              <w:rPr>
                <w:rFonts w:ascii="GHEA Grapalat" w:hAnsi="GHEA Grapalat" w:cs="Sylfaen"/>
                <w:color w:val="595959"/>
                <w:sz w:val="22"/>
                <w:szCs w:val="22"/>
              </w:rPr>
              <w:t>1</w:t>
            </w:r>
            <w:r w:rsidRPr="00A30D53">
              <w:rPr>
                <w:rFonts w:ascii="GHEA Grapalat" w:hAnsi="GHEA Grapalat" w:cs="Sylfaen"/>
                <w:color w:val="595959"/>
                <w:sz w:val="22"/>
                <w:szCs w:val="22"/>
              </w:rPr>
              <w:t xml:space="preserve"> թվականի հունվարի</w:t>
            </w:r>
            <w:r>
              <w:rPr>
                <w:rFonts w:ascii="GHEA Grapalat" w:hAnsi="GHEA Grapalat" w:cs="Sylfaen"/>
                <w:color w:val="595959"/>
                <w:sz w:val="22"/>
                <w:szCs w:val="22"/>
              </w:rPr>
              <w:t xml:space="preserve"> </w:t>
            </w:r>
            <w:r w:rsidRPr="00A30D53">
              <w:rPr>
                <w:rFonts w:ascii="GHEA Grapalat" w:hAnsi="GHEA Grapalat" w:cs="Sylfaen"/>
                <w:color w:val="595959"/>
                <w:sz w:val="22"/>
                <w:szCs w:val="22"/>
              </w:rPr>
              <w:t>1-ից մինչև 202</w:t>
            </w:r>
            <w:r>
              <w:rPr>
                <w:rFonts w:ascii="GHEA Grapalat" w:hAnsi="GHEA Grapalat" w:cs="Sylfaen"/>
                <w:color w:val="595959"/>
                <w:sz w:val="22"/>
                <w:szCs w:val="22"/>
              </w:rPr>
              <w:t>1</w:t>
            </w:r>
            <w:r w:rsidRPr="00A30D53">
              <w:rPr>
                <w:rFonts w:ascii="GHEA Grapalat" w:hAnsi="GHEA Grapalat" w:cs="Sylfaen"/>
                <w:color w:val="595959"/>
                <w:sz w:val="22"/>
                <w:szCs w:val="22"/>
              </w:rPr>
              <w:t xml:space="preserve"> թվականի </w:t>
            </w:r>
            <w:r w:rsidR="003C0077">
              <w:rPr>
                <w:rFonts w:ascii="GHEA Grapalat" w:hAnsi="GHEA Grapalat" w:cs="Sylfaen"/>
                <w:color w:val="595959"/>
                <w:sz w:val="22"/>
                <w:szCs w:val="22"/>
              </w:rPr>
              <w:t xml:space="preserve"> սեպտեմբերի</w:t>
            </w:r>
            <w:r w:rsidR="003C0077" w:rsidRPr="00371774">
              <w:rPr>
                <w:rFonts w:ascii="GHEA Grapalat" w:hAnsi="GHEA Grapalat" w:cs="Sylfaen"/>
                <w:color w:val="595959"/>
                <w:sz w:val="22"/>
                <w:szCs w:val="22"/>
              </w:rPr>
              <w:t xml:space="preserve"> 30</w:t>
            </w:r>
            <w:r w:rsidRPr="00A30D53">
              <w:rPr>
                <w:rFonts w:ascii="GHEA Grapalat" w:hAnsi="GHEA Grapalat" w:cs="Sylfaen"/>
                <w:color w:val="595959"/>
                <w:sz w:val="22"/>
                <w:szCs w:val="22"/>
              </w:rPr>
              <w:t>-ը</w:t>
            </w:r>
            <w:r w:rsidRPr="00CC0C0C">
              <w:rPr>
                <w:rFonts w:ascii="GHEA Grapalat" w:hAnsi="GHEA Grapalat" w:cs="Sylfaen"/>
                <w:color w:val="595959"/>
                <w:sz w:val="22"/>
                <w:szCs w:val="22"/>
              </w:rPr>
              <w:t>:</w:t>
            </w:r>
          </w:p>
        </w:tc>
      </w:tr>
      <w:tr w:rsidR="00CF17FF" w:rsidRPr="00F70F3C" w:rsidTr="00827AB6">
        <w:tc>
          <w:tcPr>
            <w:tcW w:w="2660" w:type="dxa"/>
            <w:gridSpan w:val="2"/>
            <w:shd w:val="clear" w:color="auto" w:fill="auto"/>
          </w:tcPr>
          <w:p w:rsidR="00CF17FF" w:rsidRPr="00CC0C0C" w:rsidRDefault="00CF17FF" w:rsidP="00CF17FF">
            <w:pPr>
              <w:tabs>
                <w:tab w:val="left" w:pos="720"/>
              </w:tabs>
              <w:jc w:val="both"/>
              <w:rPr>
                <w:rFonts w:ascii="GHEA Grapalat" w:hAnsi="GHEA Grapalat" w:cs="Sylfaen"/>
                <w:b/>
                <w:bCs/>
                <w:iCs/>
                <w:color w:val="0070C0"/>
                <w:sz w:val="24"/>
                <w:szCs w:val="24"/>
                <w:lang w:val="hy-AM"/>
              </w:rPr>
            </w:pPr>
            <w:r w:rsidRPr="00CC0C0C">
              <w:rPr>
                <w:rFonts w:ascii="GHEA Grapalat" w:hAnsi="GHEA Grapalat"/>
                <w:b/>
                <w:bCs/>
                <w:iCs/>
                <w:color w:val="0070C0"/>
                <w:sz w:val="24"/>
                <w:szCs w:val="24"/>
                <w:lang w:val="hy-AM"/>
              </w:rPr>
              <w:t>Հաշվեքննության</w:t>
            </w:r>
            <w:r w:rsidRPr="00CC0C0C">
              <w:rPr>
                <w:rFonts w:ascii="GHEA Grapalat" w:hAnsi="GHEA Grapalat"/>
                <w:b/>
                <w:bCs/>
                <w:iCs/>
                <w:color w:val="0070C0"/>
                <w:sz w:val="24"/>
                <w:szCs w:val="24"/>
              </w:rPr>
              <w:t xml:space="preserve"> </w:t>
            </w:r>
            <w:r w:rsidRPr="00CC0C0C">
              <w:rPr>
                <w:rFonts w:ascii="GHEA Grapalat" w:hAnsi="GHEA Grapalat" w:cs="Sylfaen"/>
                <w:b/>
                <w:bCs/>
                <w:iCs/>
                <w:color w:val="0070C0"/>
                <w:sz w:val="24"/>
                <w:szCs w:val="24"/>
                <w:lang w:val="hy-AM"/>
              </w:rPr>
              <w:t>կատարման</w:t>
            </w:r>
            <w:r w:rsidRPr="00CC0C0C">
              <w:rPr>
                <w:rFonts w:ascii="GHEA Grapalat" w:hAnsi="GHEA Grapalat"/>
                <w:b/>
                <w:bCs/>
                <w:iCs/>
                <w:color w:val="0070C0"/>
                <w:sz w:val="24"/>
                <w:szCs w:val="24"/>
                <w:lang w:val="hy-AM"/>
              </w:rPr>
              <w:t xml:space="preserve"> </w:t>
            </w:r>
            <w:r w:rsidRPr="00CC0C0C">
              <w:rPr>
                <w:rFonts w:ascii="GHEA Grapalat" w:hAnsi="GHEA Grapalat" w:cs="Sylfaen"/>
                <w:b/>
                <w:bCs/>
                <w:iCs/>
                <w:color w:val="0070C0"/>
                <w:sz w:val="24"/>
                <w:szCs w:val="24"/>
                <w:lang w:val="hy-AM"/>
              </w:rPr>
              <w:t>ժամկետը</w:t>
            </w:r>
          </w:p>
          <w:p w:rsidR="00CF17FF" w:rsidRPr="00CC0C0C" w:rsidRDefault="00CF17FF" w:rsidP="00CF17FF">
            <w:pPr>
              <w:tabs>
                <w:tab w:val="left" w:pos="720"/>
              </w:tabs>
              <w:jc w:val="both"/>
              <w:rPr>
                <w:rFonts w:ascii="GHEA Grapalat" w:hAnsi="GHEA Grapalat"/>
                <w:b/>
                <w:bCs/>
                <w:color w:val="0070C0"/>
                <w:sz w:val="24"/>
                <w:szCs w:val="24"/>
              </w:rPr>
            </w:pPr>
          </w:p>
        </w:tc>
        <w:tc>
          <w:tcPr>
            <w:tcW w:w="238" w:type="dxa"/>
            <w:shd w:val="clear" w:color="auto" w:fill="auto"/>
          </w:tcPr>
          <w:p w:rsidR="00CF17FF" w:rsidRPr="00CC0C0C" w:rsidRDefault="00CF17FF" w:rsidP="00CF17FF">
            <w:pPr>
              <w:tabs>
                <w:tab w:val="left" w:pos="720"/>
              </w:tabs>
              <w:rPr>
                <w:rFonts w:ascii="GHEA Grapalat" w:hAnsi="GHEA Grapalat"/>
                <w:sz w:val="22"/>
                <w:szCs w:val="22"/>
                <w:lang w:val="fr-FR"/>
              </w:rPr>
            </w:pPr>
          </w:p>
        </w:tc>
        <w:tc>
          <w:tcPr>
            <w:tcW w:w="6750" w:type="dxa"/>
            <w:gridSpan w:val="2"/>
            <w:shd w:val="clear" w:color="auto" w:fill="auto"/>
          </w:tcPr>
          <w:p w:rsidR="00CF17FF" w:rsidRPr="00CC0C0C" w:rsidRDefault="003C0077" w:rsidP="00CF17FF">
            <w:pPr>
              <w:tabs>
                <w:tab w:val="left" w:pos="720"/>
              </w:tabs>
              <w:jc w:val="both"/>
              <w:rPr>
                <w:rFonts w:ascii="GHEA Grapalat" w:hAnsi="GHEA Grapalat"/>
                <w:color w:val="595959"/>
                <w:sz w:val="22"/>
                <w:szCs w:val="22"/>
                <w:lang w:val="fr-FR"/>
              </w:rPr>
            </w:pPr>
            <w:r w:rsidRPr="00BD582D">
              <w:rPr>
                <w:rFonts w:ascii="GHEA Grapalat" w:hAnsi="GHEA Grapalat" w:cs="Sylfaen"/>
                <w:color w:val="595959"/>
                <w:sz w:val="22"/>
                <w:szCs w:val="22"/>
                <w:lang w:val="fr-FR"/>
              </w:rPr>
              <w:t xml:space="preserve">2021 </w:t>
            </w:r>
            <w:r w:rsidRPr="00A30D53">
              <w:rPr>
                <w:rFonts w:ascii="GHEA Grapalat" w:hAnsi="GHEA Grapalat" w:cs="Sylfaen"/>
                <w:color w:val="595959"/>
                <w:sz w:val="22"/>
                <w:szCs w:val="22"/>
              </w:rPr>
              <w:t>թվականի</w:t>
            </w:r>
            <w:r w:rsidRPr="00847BFD">
              <w:rPr>
                <w:rFonts w:ascii="GHEA Grapalat" w:hAnsi="GHEA Grapalat" w:cs="Sylfaen"/>
                <w:color w:val="595959"/>
                <w:sz w:val="22"/>
                <w:szCs w:val="22"/>
                <w:lang w:val="fr-FR"/>
              </w:rPr>
              <w:t xml:space="preserve">  </w:t>
            </w:r>
            <w:r w:rsidRPr="00FE253E">
              <w:rPr>
                <w:rFonts w:ascii="GHEA Grapalat" w:hAnsi="GHEA Grapalat" w:cs="Sylfaen"/>
                <w:color w:val="595959"/>
                <w:sz w:val="22"/>
                <w:szCs w:val="22"/>
              </w:rPr>
              <w:t>հոկտեմբերի</w:t>
            </w:r>
            <w:r w:rsidRPr="00847BFD">
              <w:rPr>
                <w:rFonts w:ascii="GHEA Grapalat" w:hAnsi="GHEA Grapalat" w:cs="Sylfaen"/>
                <w:color w:val="595959"/>
                <w:sz w:val="22"/>
                <w:szCs w:val="22"/>
                <w:lang w:val="fr-FR"/>
              </w:rPr>
              <w:t xml:space="preserve"> 18-</w:t>
            </w:r>
            <w:r w:rsidRPr="00371774">
              <w:rPr>
                <w:rFonts w:ascii="GHEA Grapalat" w:hAnsi="GHEA Grapalat" w:cs="Sylfaen"/>
                <w:color w:val="595959"/>
                <w:sz w:val="22"/>
                <w:szCs w:val="22"/>
              </w:rPr>
              <w:t>ից</w:t>
            </w:r>
            <w:r w:rsidRPr="00847BFD">
              <w:rPr>
                <w:rFonts w:ascii="GHEA Grapalat" w:hAnsi="GHEA Grapalat" w:cs="Sylfaen"/>
                <w:color w:val="595959"/>
                <w:sz w:val="22"/>
                <w:szCs w:val="22"/>
                <w:lang w:val="fr-FR"/>
              </w:rPr>
              <w:t xml:space="preserve"> </w:t>
            </w:r>
            <w:r w:rsidRPr="00FE253E">
              <w:rPr>
                <w:rFonts w:ascii="GHEA Grapalat" w:hAnsi="GHEA Grapalat"/>
                <w:color w:val="595959"/>
                <w:sz w:val="22"/>
                <w:szCs w:val="22"/>
                <w:lang w:val="fr-FR"/>
              </w:rPr>
              <w:t>մինչև 2022 թվականի</w:t>
            </w:r>
            <w:r w:rsidRPr="00847BFD">
              <w:rPr>
                <w:rFonts w:ascii="GHEA Grapalat" w:hAnsi="GHEA Grapalat" w:cs="Sylfaen"/>
                <w:sz w:val="24"/>
                <w:szCs w:val="24"/>
                <w:lang w:val="fr-FR"/>
              </w:rPr>
              <w:t xml:space="preserve"> </w:t>
            </w:r>
            <w:r>
              <w:rPr>
                <w:rFonts w:ascii="GHEA Grapalat" w:hAnsi="GHEA Grapalat" w:cs="Sylfaen"/>
                <w:color w:val="595959"/>
                <w:sz w:val="22"/>
                <w:szCs w:val="22"/>
              </w:rPr>
              <w:t>հունվարի</w:t>
            </w:r>
            <w:r w:rsidRPr="00847BFD">
              <w:rPr>
                <w:rFonts w:ascii="GHEA Grapalat" w:hAnsi="GHEA Grapalat" w:cs="Sylfaen"/>
                <w:color w:val="595959"/>
                <w:sz w:val="22"/>
                <w:szCs w:val="22"/>
                <w:lang w:val="fr-FR"/>
              </w:rPr>
              <w:t xml:space="preserve"> 31-</w:t>
            </w:r>
            <w:r w:rsidRPr="00371774">
              <w:rPr>
                <w:rFonts w:ascii="GHEA Grapalat" w:hAnsi="GHEA Grapalat" w:cs="Sylfaen"/>
                <w:color w:val="595959"/>
                <w:sz w:val="22"/>
                <w:szCs w:val="22"/>
              </w:rPr>
              <w:t>ը</w:t>
            </w:r>
            <w:r w:rsidR="00CF17FF" w:rsidRPr="00CC0C0C">
              <w:rPr>
                <w:rFonts w:ascii="GHEA Grapalat" w:hAnsi="GHEA Grapalat" w:cs="Sylfaen"/>
                <w:color w:val="595959"/>
                <w:sz w:val="22"/>
                <w:szCs w:val="22"/>
                <w:lang w:val="fr-FR"/>
              </w:rPr>
              <w:t>:</w:t>
            </w:r>
          </w:p>
        </w:tc>
      </w:tr>
      <w:tr w:rsidR="00CF17FF" w:rsidRPr="00F70F3C" w:rsidTr="00827AB6">
        <w:trPr>
          <w:trHeight w:val="1584"/>
        </w:trPr>
        <w:tc>
          <w:tcPr>
            <w:tcW w:w="2660" w:type="dxa"/>
            <w:gridSpan w:val="2"/>
            <w:shd w:val="clear" w:color="auto" w:fill="auto"/>
          </w:tcPr>
          <w:p w:rsidR="00CF17FF" w:rsidRPr="00CC0C0C" w:rsidRDefault="00CF17FF" w:rsidP="00CF17FF">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t>Հաշվեքննության մեթոդաբանությունը</w:t>
            </w:r>
          </w:p>
          <w:p w:rsidR="00CF17FF" w:rsidRPr="00CC0C0C" w:rsidRDefault="00CF17FF" w:rsidP="00CF17FF">
            <w:pPr>
              <w:tabs>
                <w:tab w:val="left" w:pos="720"/>
              </w:tabs>
              <w:jc w:val="both"/>
              <w:rPr>
                <w:rFonts w:ascii="GHEA Grapalat" w:hAnsi="GHEA Grapalat"/>
                <w:b/>
                <w:bCs/>
                <w:iCs/>
                <w:color w:val="0070C0"/>
                <w:sz w:val="24"/>
                <w:szCs w:val="24"/>
                <w:lang w:val="hy-AM"/>
              </w:rPr>
            </w:pPr>
          </w:p>
          <w:p w:rsidR="00CF17FF" w:rsidRPr="00CC0C0C" w:rsidRDefault="00CF17FF" w:rsidP="00CF17FF">
            <w:pPr>
              <w:tabs>
                <w:tab w:val="left" w:pos="720"/>
              </w:tabs>
              <w:jc w:val="both"/>
              <w:rPr>
                <w:rFonts w:ascii="GHEA Grapalat" w:hAnsi="GHEA Grapalat"/>
                <w:b/>
                <w:bCs/>
                <w:iCs/>
                <w:color w:val="0070C0"/>
                <w:sz w:val="24"/>
                <w:szCs w:val="24"/>
                <w:lang w:val="hy-AM"/>
              </w:rPr>
            </w:pPr>
          </w:p>
          <w:p w:rsidR="00CF17FF" w:rsidRPr="00CC0C0C" w:rsidRDefault="00CF17FF" w:rsidP="00CF17FF">
            <w:pPr>
              <w:tabs>
                <w:tab w:val="left" w:pos="720"/>
              </w:tabs>
              <w:jc w:val="both"/>
              <w:rPr>
                <w:rFonts w:ascii="GHEA Grapalat" w:hAnsi="GHEA Grapalat"/>
                <w:b/>
                <w:bCs/>
                <w:color w:val="0070C0"/>
                <w:sz w:val="24"/>
                <w:szCs w:val="24"/>
              </w:rPr>
            </w:pPr>
          </w:p>
        </w:tc>
        <w:tc>
          <w:tcPr>
            <w:tcW w:w="238" w:type="dxa"/>
            <w:shd w:val="clear" w:color="auto" w:fill="auto"/>
          </w:tcPr>
          <w:p w:rsidR="00CF17FF" w:rsidRPr="00CC0C0C" w:rsidRDefault="00CF17FF" w:rsidP="00CF17FF">
            <w:pPr>
              <w:tabs>
                <w:tab w:val="left" w:pos="720"/>
              </w:tabs>
              <w:rPr>
                <w:rFonts w:ascii="GHEA Grapalat" w:hAnsi="GHEA Grapalat" w:cs="Sylfaen"/>
                <w:sz w:val="24"/>
                <w:szCs w:val="24"/>
                <w:lang w:val="fr-FR"/>
              </w:rPr>
            </w:pPr>
          </w:p>
        </w:tc>
        <w:tc>
          <w:tcPr>
            <w:tcW w:w="6750" w:type="dxa"/>
            <w:gridSpan w:val="2"/>
            <w:shd w:val="clear" w:color="auto" w:fill="auto"/>
          </w:tcPr>
          <w:p w:rsidR="00CF17FF" w:rsidRPr="003828CF" w:rsidRDefault="00CF17FF" w:rsidP="00CF17FF">
            <w:pPr>
              <w:tabs>
                <w:tab w:val="left" w:pos="720"/>
              </w:tabs>
              <w:jc w:val="both"/>
              <w:rPr>
                <w:rFonts w:ascii="GHEA Grapalat" w:hAnsi="GHEA Grapalat" w:cs="Sylfaen"/>
                <w:color w:val="595959"/>
                <w:sz w:val="22"/>
                <w:szCs w:val="22"/>
                <w:lang w:val="fr-FR"/>
              </w:rPr>
            </w:pPr>
            <w:r w:rsidRPr="003828CF">
              <w:rPr>
                <w:rFonts w:ascii="GHEA Grapalat" w:hAnsi="GHEA Grapalat" w:cs="Sylfaen"/>
                <w:color w:val="595959"/>
                <w:sz w:val="22"/>
                <w:szCs w:val="22"/>
                <w:lang w:val="fr-FR"/>
              </w:rPr>
              <w:t>Հաշվեքննությունն իրականացվել է</w:t>
            </w:r>
            <w:proofErr w:type="gramStart"/>
            <w:r w:rsidRPr="003828CF">
              <w:rPr>
                <w:rFonts w:ascii="GHEA Grapalat" w:hAnsi="GHEA Grapalat" w:cs="Sylfaen"/>
                <w:color w:val="595959"/>
                <w:sz w:val="22"/>
                <w:szCs w:val="22"/>
                <w:lang w:val="fr-FR"/>
              </w:rPr>
              <w:t xml:space="preserve"> «Հաշվեքննիչ</w:t>
            </w:r>
            <w:proofErr w:type="gramEnd"/>
            <w:r w:rsidRPr="003828CF">
              <w:rPr>
                <w:rFonts w:ascii="GHEA Grapalat" w:hAnsi="GHEA Grapalat" w:cs="Sylfaen"/>
                <w:color w:val="595959"/>
                <w:sz w:val="22"/>
                <w:szCs w:val="22"/>
                <w:lang w:val="fr-FR"/>
              </w:rPr>
              <w:t xml:space="preserve"> պալատի մա</w:t>
            </w:r>
            <w:r w:rsidRPr="003828CF">
              <w:rPr>
                <w:rFonts w:ascii="GHEA Grapalat" w:hAnsi="GHEA Grapalat" w:cs="Sylfaen"/>
                <w:color w:val="595959"/>
                <w:sz w:val="22"/>
                <w:szCs w:val="22"/>
                <w:lang w:val="fr-FR"/>
              </w:rPr>
              <w:softHyphen/>
              <w:t>սին» ՀՀ օրենքի</w:t>
            </w:r>
            <w:r>
              <w:rPr>
                <w:rFonts w:ascii="GHEA Grapalat" w:hAnsi="GHEA Grapalat" w:cs="Sylfaen"/>
                <w:color w:val="595959"/>
                <w:sz w:val="22"/>
                <w:szCs w:val="22"/>
                <w:lang w:val="fr-FR"/>
              </w:rPr>
              <w:t>ն</w:t>
            </w:r>
            <w:r w:rsidRPr="003828CF">
              <w:rPr>
                <w:rFonts w:ascii="GHEA Grapalat" w:hAnsi="GHEA Grapalat" w:cs="Sylfaen"/>
                <w:color w:val="595959"/>
                <w:sz w:val="22"/>
                <w:szCs w:val="22"/>
                <w:lang w:val="fr-FR"/>
              </w:rPr>
              <w:t>, Հաշվեքննիչ պալատի ֆինանսական և համա</w:t>
            </w:r>
            <w:r w:rsidRPr="003828CF">
              <w:rPr>
                <w:rFonts w:ascii="GHEA Grapalat" w:hAnsi="GHEA Grapalat" w:cs="Sylfaen"/>
                <w:color w:val="595959"/>
                <w:sz w:val="22"/>
                <w:szCs w:val="22"/>
                <w:lang w:val="fr-FR"/>
              </w:rPr>
              <w:softHyphen/>
              <w:t>պա</w:t>
            </w:r>
            <w:r w:rsidRPr="003828CF">
              <w:rPr>
                <w:rFonts w:ascii="GHEA Grapalat" w:hAnsi="GHEA Grapalat" w:cs="Sylfaen"/>
                <w:color w:val="595959"/>
                <w:sz w:val="22"/>
                <w:szCs w:val="22"/>
                <w:lang w:val="fr-FR"/>
              </w:rPr>
              <w:softHyphen/>
              <w:t>տասխանության հաշվեքննության  մեթոդաբանությունների</w:t>
            </w:r>
            <w:r>
              <w:rPr>
                <w:rFonts w:ascii="GHEA Grapalat" w:hAnsi="GHEA Grapalat" w:cs="Sylfaen"/>
                <w:color w:val="595959"/>
                <w:sz w:val="22"/>
                <w:szCs w:val="22"/>
                <w:lang w:val="fr-FR"/>
              </w:rPr>
              <w:t>ն, «Պետական բյուջեի երեք, վեց, ինն ամիսների և տարեկան կատարման հաշվեքննության ուղեցույցի» համաձայն:</w:t>
            </w:r>
          </w:p>
          <w:p w:rsidR="00CF17FF" w:rsidRPr="00D65D0D" w:rsidRDefault="00CF17FF" w:rsidP="00CF17FF">
            <w:pPr>
              <w:tabs>
                <w:tab w:val="left" w:pos="720"/>
              </w:tabs>
              <w:jc w:val="both"/>
              <w:rPr>
                <w:rFonts w:ascii="GHEA Grapalat" w:hAnsi="GHEA Grapalat" w:cs="Sylfaen"/>
                <w:color w:val="595959"/>
                <w:sz w:val="16"/>
                <w:szCs w:val="16"/>
                <w:lang w:val="fr-FR"/>
              </w:rPr>
            </w:pPr>
          </w:p>
          <w:p w:rsidR="00CF17FF" w:rsidRPr="003828CF" w:rsidRDefault="00CF17FF" w:rsidP="00CF17FF">
            <w:pPr>
              <w:tabs>
                <w:tab w:val="left" w:pos="720"/>
              </w:tabs>
              <w:jc w:val="both"/>
              <w:rPr>
                <w:rFonts w:ascii="GHEA Grapalat" w:hAnsi="GHEA Grapalat" w:cs="Sylfaen"/>
                <w:color w:val="595959"/>
                <w:sz w:val="22"/>
                <w:szCs w:val="22"/>
                <w:lang w:val="fr-FR"/>
              </w:rPr>
            </w:pPr>
            <w:r w:rsidRPr="003828CF">
              <w:rPr>
                <w:rFonts w:ascii="GHEA Grapalat" w:hAnsi="GHEA Grapalat" w:cs="Sylfaen"/>
                <w:color w:val="595959"/>
                <w:sz w:val="22"/>
                <w:szCs w:val="22"/>
                <w:lang w:val="fr-FR"/>
              </w:rPr>
              <w:t>Իրականացվել է ֆինանսական և համապատասխանութ</w:t>
            </w:r>
            <w:r w:rsidRPr="003828CF">
              <w:rPr>
                <w:rFonts w:ascii="GHEA Grapalat" w:hAnsi="GHEA Grapalat" w:cs="Sylfaen"/>
                <w:color w:val="595959"/>
                <w:sz w:val="22"/>
                <w:szCs w:val="22"/>
                <w:lang w:val="fr-FR"/>
              </w:rPr>
              <w:softHyphen/>
              <w:t>յան հաշ</w:t>
            </w:r>
            <w:r w:rsidRPr="003828CF">
              <w:rPr>
                <w:rFonts w:ascii="GHEA Grapalat" w:hAnsi="GHEA Grapalat" w:cs="Sylfaen"/>
                <w:color w:val="595959"/>
                <w:sz w:val="22"/>
                <w:szCs w:val="22"/>
                <w:lang w:val="fr-FR"/>
              </w:rPr>
              <w:softHyphen/>
              <w:t xml:space="preserve">վեքննություն, որի ընթացքում կիրառվել </w:t>
            </w:r>
            <w:proofErr w:type="gramStart"/>
            <w:r w:rsidRPr="003828CF">
              <w:rPr>
                <w:rFonts w:ascii="GHEA Grapalat" w:hAnsi="GHEA Grapalat" w:cs="Sylfaen"/>
                <w:color w:val="595959"/>
                <w:sz w:val="22"/>
                <w:szCs w:val="22"/>
                <w:lang w:val="fr-FR"/>
              </w:rPr>
              <w:t>են  հարցում</w:t>
            </w:r>
            <w:proofErr w:type="gramEnd"/>
            <w:r w:rsidRPr="003828CF">
              <w:rPr>
                <w:rFonts w:ascii="GHEA Grapalat" w:hAnsi="GHEA Grapalat" w:cs="Sylfaen"/>
                <w:color w:val="595959"/>
                <w:sz w:val="22"/>
                <w:szCs w:val="22"/>
                <w:lang w:val="fr-FR"/>
              </w:rPr>
              <w:t>, արտաքին հաստատում, վերլուծական ընթացա</w:t>
            </w:r>
            <w:r w:rsidRPr="003828CF">
              <w:rPr>
                <w:rFonts w:ascii="GHEA Grapalat" w:hAnsi="GHEA Grapalat" w:cs="Sylfaen"/>
                <w:color w:val="595959"/>
                <w:sz w:val="22"/>
                <w:szCs w:val="22"/>
                <w:lang w:val="fr-FR"/>
              </w:rPr>
              <w:softHyphen/>
              <w:t>կարգ, վերահաշվարկ ընթացակարգերը</w:t>
            </w:r>
            <w:r>
              <w:rPr>
                <w:rFonts w:ascii="Calibri" w:hAnsi="Calibri" w:cs="Calibri"/>
                <w:color w:val="595959"/>
                <w:sz w:val="22"/>
                <w:szCs w:val="22"/>
                <w:lang w:val="fr-FR"/>
              </w:rPr>
              <w:t> </w:t>
            </w:r>
            <w:r>
              <w:rPr>
                <w:rFonts w:ascii="GHEA Grapalat" w:hAnsi="GHEA Grapalat" w:cs="Sylfaen"/>
                <w:color w:val="595959"/>
                <w:sz w:val="22"/>
                <w:szCs w:val="22"/>
                <w:lang w:val="fr-FR"/>
              </w:rPr>
              <w:t>:</w:t>
            </w:r>
          </w:p>
          <w:p w:rsidR="00CF17FF" w:rsidRPr="00CC0C0C" w:rsidRDefault="00CF17FF" w:rsidP="00CF17FF">
            <w:pPr>
              <w:tabs>
                <w:tab w:val="left" w:pos="720"/>
              </w:tabs>
              <w:jc w:val="both"/>
              <w:rPr>
                <w:rFonts w:ascii="GHEA Grapalat" w:hAnsi="GHEA Grapalat" w:cs="Sylfaen"/>
                <w:color w:val="595959"/>
                <w:sz w:val="22"/>
                <w:szCs w:val="22"/>
                <w:lang w:val="hy-AM"/>
              </w:rPr>
            </w:pPr>
          </w:p>
        </w:tc>
      </w:tr>
      <w:tr w:rsidR="00CF17FF" w:rsidRPr="00F70F3C" w:rsidTr="00827AB6">
        <w:trPr>
          <w:gridAfter w:val="1"/>
          <w:wAfter w:w="90" w:type="dxa"/>
          <w:trHeight w:val="2304"/>
        </w:trPr>
        <w:tc>
          <w:tcPr>
            <w:tcW w:w="2628" w:type="dxa"/>
            <w:shd w:val="clear" w:color="auto" w:fill="auto"/>
          </w:tcPr>
          <w:p w:rsidR="00CF17FF" w:rsidRPr="00CC0C0C" w:rsidRDefault="00CF17FF" w:rsidP="00CF17FF">
            <w:pPr>
              <w:tabs>
                <w:tab w:val="left" w:pos="720"/>
              </w:tabs>
              <w:jc w:val="both"/>
              <w:rPr>
                <w:rFonts w:ascii="GHEA Grapalat" w:hAnsi="GHEA Grapalat"/>
                <w:b/>
                <w:bCs/>
                <w:iCs/>
                <w:color w:val="0070C0"/>
                <w:sz w:val="24"/>
                <w:szCs w:val="24"/>
                <w:lang w:val="hy-AM"/>
              </w:rPr>
            </w:pPr>
            <w:r w:rsidRPr="00CC0C0C">
              <w:rPr>
                <w:rFonts w:ascii="GHEA Grapalat" w:hAnsi="GHEA Grapalat"/>
                <w:b/>
                <w:bCs/>
                <w:iCs/>
                <w:color w:val="0070C0"/>
                <w:sz w:val="24"/>
                <w:szCs w:val="24"/>
                <w:lang w:val="hy-AM"/>
              </w:rPr>
              <w:lastRenderedPageBreak/>
              <w:t>Հաշվեքննություն իրականացնող կառուցվածքային ստորաբաժանում</w:t>
            </w:r>
          </w:p>
        </w:tc>
        <w:tc>
          <w:tcPr>
            <w:tcW w:w="270" w:type="dxa"/>
            <w:gridSpan w:val="2"/>
            <w:shd w:val="clear" w:color="auto" w:fill="auto"/>
          </w:tcPr>
          <w:p w:rsidR="00CF17FF" w:rsidRPr="00CC0C0C" w:rsidRDefault="00CF17FF" w:rsidP="00CF17FF">
            <w:pPr>
              <w:tabs>
                <w:tab w:val="left" w:pos="720"/>
              </w:tabs>
              <w:rPr>
                <w:rFonts w:ascii="GHEA Grapalat" w:hAnsi="GHEA Grapalat" w:cs="Sylfaen"/>
                <w:color w:val="000000"/>
                <w:sz w:val="24"/>
                <w:szCs w:val="24"/>
                <w:lang w:val="fr-FR"/>
              </w:rPr>
            </w:pPr>
          </w:p>
        </w:tc>
        <w:tc>
          <w:tcPr>
            <w:tcW w:w="6660" w:type="dxa"/>
            <w:shd w:val="clear" w:color="auto" w:fill="auto"/>
          </w:tcPr>
          <w:p w:rsidR="00CF17FF" w:rsidRPr="00CC0C0C" w:rsidRDefault="00CF17FF" w:rsidP="00CF17FF">
            <w:pPr>
              <w:tabs>
                <w:tab w:val="left" w:pos="720"/>
              </w:tabs>
              <w:jc w:val="both"/>
              <w:rPr>
                <w:rFonts w:ascii="GHEA Grapalat" w:hAnsi="GHEA Grapalat"/>
                <w:color w:val="595959"/>
                <w:sz w:val="22"/>
                <w:szCs w:val="22"/>
                <w:lang w:val="fr-FR"/>
              </w:rPr>
            </w:pPr>
            <w:r w:rsidRPr="00CC0C0C">
              <w:rPr>
                <w:rFonts w:ascii="GHEA Grapalat" w:hAnsi="GHEA Grapalat" w:cs="Sylfaen"/>
                <w:color w:val="595959"/>
                <w:sz w:val="22"/>
                <w:szCs w:val="22"/>
              </w:rPr>
              <w:t>Հաշվեքննությունն</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իրականացվել</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է</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ՀՀ</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հաշվեքննիչ</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պալատի</w:t>
            </w:r>
            <w:r w:rsidRPr="00CC0C0C">
              <w:rPr>
                <w:rFonts w:ascii="GHEA Grapalat" w:hAnsi="GHEA Grapalat" w:cs="Sylfaen"/>
                <w:color w:val="595959"/>
                <w:sz w:val="22"/>
                <w:szCs w:val="22"/>
                <w:lang w:val="fr-FR"/>
              </w:rPr>
              <w:t xml:space="preserve"> </w:t>
            </w:r>
            <w:r>
              <w:rPr>
                <w:rFonts w:ascii="GHEA Grapalat" w:hAnsi="GHEA Grapalat" w:cs="Sylfaen"/>
                <w:color w:val="595959"/>
                <w:sz w:val="22"/>
                <w:szCs w:val="22"/>
                <w:lang w:val="hy-AM"/>
              </w:rPr>
              <w:t>իններորդ</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վարչության</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կողմից</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որի</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աշխատանքները</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համա</w:t>
            </w:r>
            <w:r w:rsidRPr="00CC0C0C">
              <w:rPr>
                <w:rFonts w:ascii="GHEA Grapalat" w:hAnsi="GHEA Grapalat" w:cs="Sylfaen"/>
                <w:color w:val="595959"/>
                <w:sz w:val="22"/>
                <w:szCs w:val="22"/>
                <w:lang w:val="hy-AM"/>
              </w:rPr>
              <w:t>-</w:t>
            </w:r>
            <w:r w:rsidRPr="00CC0C0C">
              <w:rPr>
                <w:rFonts w:ascii="GHEA Grapalat" w:hAnsi="GHEA Grapalat" w:cs="Sylfaen"/>
                <w:color w:val="595959"/>
                <w:sz w:val="22"/>
                <w:szCs w:val="22"/>
              </w:rPr>
              <w:t>կարգում</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է</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Հաշվեքննիչ</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պալատի</w:t>
            </w:r>
            <w:r w:rsidRPr="00CC0C0C">
              <w:rPr>
                <w:rFonts w:ascii="GHEA Grapalat" w:hAnsi="GHEA Grapalat" w:cs="Sylfaen"/>
                <w:color w:val="595959"/>
                <w:sz w:val="22"/>
                <w:szCs w:val="22"/>
                <w:lang w:val="fr-FR"/>
              </w:rPr>
              <w:t xml:space="preserve"> </w:t>
            </w:r>
            <w:r w:rsidRPr="00CC0C0C">
              <w:rPr>
                <w:rFonts w:ascii="GHEA Grapalat" w:hAnsi="GHEA Grapalat" w:cs="Sylfaen"/>
                <w:color w:val="595959"/>
                <w:sz w:val="22"/>
                <w:szCs w:val="22"/>
              </w:rPr>
              <w:t>անդամ</w:t>
            </w:r>
            <w:r w:rsidRPr="00CC0C0C">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Դավիթ</w:t>
            </w:r>
            <w:r w:rsidRPr="00847BFD">
              <w:rPr>
                <w:rFonts w:ascii="GHEA Grapalat" w:hAnsi="GHEA Grapalat" w:cs="Sylfaen"/>
                <w:color w:val="595959"/>
                <w:sz w:val="22"/>
                <w:szCs w:val="22"/>
                <w:lang w:val="fr-FR"/>
              </w:rPr>
              <w:t xml:space="preserve"> </w:t>
            </w:r>
            <w:r w:rsidRPr="00A30D53">
              <w:rPr>
                <w:rFonts w:ascii="GHEA Grapalat" w:hAnsi="GHEA Grapalat" w:cs="Sylfaen"/>
                <w:color w:val="595959"/>
                <w:sz w:val="22"/>
                <w:szCs w:val="22"/>
              </w:rPr>
              <w:t>Չիբուխչյան</w:t>
            </w:r>
            <w:r w:rsidRPr="00CC0C0C">
              <w:rPr>
                <w:rFonts w:ascii="GHEA Grapalat" w:hAnsi="GHEA Grapalat" w:cs="Sylfaen"/>
                <w:color w:val="595959"/>
                <w:sz w:val="22"/>
                <w:szCs w:val="22"/>
              </w:rPr>
              <w:t>ը։</w:t>
            </w:r>
            <w:r w:rsidRPr="00CC0C0C">
              <w:rPr>
                <w:rFonts w:ascii="GHEA Grapalat" w:hAnsi="GHEA Grapalat"/>
                <w:color w:val="595959"/>
                <w:sz w:val="22"/>
                <w:szCs w:val="22"/>
                <w:lang w:val="fr-FR"/>
              </w:rPr>
              <w:t xml:space="preserve"> </w:t>
            </w:r>
          </w:p>
        </w:tc>
      </w:tr>
    </w:tbl>
    <w:bookmarkEnd w:id="0"/>
    <w:p w:rsidR="00CF17FF" w:rsidRPr="00847BFD" w:rsidRDefault="00CF17FF" w:rsidP="00CF17FF">
      <w:pPr>
        <w:tabs>
          <w:tab w:val="left" w:pos="720"/>
        </w:tabs>
        <w:jc w:val="center"/>
        <w:rPr>
          <w:rFonts w:ascii="GHEA Grapalat" w:hAnsi="GHEA Grapalat" w:cs="Sylfaen"/>
          <w:b/>
          <w:bCs/>
          <w:iCs/>
          <w:color w:val="0070C0"/>
          <w:sz w:val="28"/>
          <w:szCs w:val="24"/>
          <w:shd w:val="clear" w:color="auto" w:fill="FFFFFF"/>
          <w:lang w:val="fr-FR"/>
        </w:rPr>
      </w:pPr>
      <w:r>
        <w:rPr>
          <w:rFonts w:ascii="GHEA Grapalat" w:hAnsi="GHEA Grapalat" w:cs="Sylfaen"/>
          <w:b/>
          <w:bCs/>
          <w:iCs/>
          <w:color w:val="0070C0"/>
          <w:sz w:val="28"/>
          <w:szCs w:val="24"/>
          <w:shd w:val="clear" w:color="auto" w:fill="FFFFFF"/>
          <w:lang w:val="en-US"/>
        </w:rPr>
        <w:t>Ա</w:t>
      </w:r>
      <w:r w:rsidR="00335812">
        <w:rPr>
          <w:rFonts w:ascii="GHEA Grapalat" w:hAnsi="GHEA Grapalat" w:cs="Sylfaen"/>
          <w:b/>
          <w:bCs/>
          <w:iCs/>
          <w:color w:val="0070C0"/>
          <w:sz w:val="28"/>
          <w:szCs w:val="24"/>
          <w:shd w:val="clear" w:color="auto" w:fill="FFFFFF"/>
          <w:lang w:val="en-US"/>
        </w:rPr>
        <w:t>Մ</w:t>
      </w:r>
      <w:r>
        <w:rPr>
          <w:rFonts w:ascii="GHEA Grapalat" w:hAnsi="GHEA Grapalat" w:cs="Sylfaen"/>
          <w:b/>
          <w:bCs/>
          <w:iCs/>
          <w:color w:val="0070C0"/>
          <w:sz w:val="28"/>
          <w:szCs w:val="24"/>
          <w:shd w:val="clear" w:color="auto" w:fill="FFFFFF"/>
          <w:lang w:val="en-US"/>
        </w:rPr>
        <w:t>ՓՈՓԱԳԻՐ</w:t>
      </w:r>
    </w:p>
    <w:p w:rsidR="00CF17FF" w:rsidRPr="00847BFD" w:rsidRDefault="00CF17FF" w:rsidP="00CF17FF">
      <w:pPr>
        <w:tabs>
          <w:tab w:val="left" w:pos="720"/>
        </w:tabs>
        <w:jc w:val="center"/>
        <w:rPr>
          <w:rFonts w:ascii="GHEA Grapalat" w:hAnsi="GHEA Grapalat" w:cs="Sylfaen"/>
          <w:b/>
          <w:bCs/>
          <w:iCs/>
          <w:color w:val="0070C0"/>
          <w:sz w:val="16"/>
          <w:szCs w:val="16"/>
          <w:shd w:val="clear" w:color="auto" w:fill="FFFFFF"/>
          <w:lang w:val="fr-FR"/>
        </w:rPr>
      </w:pPr>
    </w:p>
    <w:p w:rsidR="00DE4C3F" w:rsidRPr="00847BFD" w:rsidRDefault="00DE4C3F" w:rsidP="00DE4C3F">
      <w:pPr>
        <w:tabs>
          <w:tab w:val="left" w:pos="720"/>
        </w:tabs>
        <w:spacing w:line="360" w:lineRule="auto"/>
        <w:jc w:val="both"/>
        <w:rPr>
          <w:rFonts w:ascii="GHEA Grapalat" w:hAnsi="GHEA Grapalat"/>
          <w:sz w:val="24"/>
          <w:szCs w:val="24"/>
          <w:lang w:val="fr-FR"/>
        </w:rPr>
      </w:pPr>
      <w:r>
        <w:rPr>
          <w:rFonts w:ascii="GHEA Grapalat" w:hAnsi="GHEA Grapalat"/>
          <w:sz w:val="24"/>
          <w:szCs w:val="24"/>
          <w:lang w:val="hy-AM"/>
        </w:rPr>
        <w:tab/>
      </w:r>
      <w:r w:rsidRPr="00847BFD">
        <w:rPr>
          <w:rFonts w:ascii="GHEA Grapalat" w:hAnsi="GHEA Grapalat"/>
          <w:sz w:val="24"/>
          <w:szCs w:val="24"/>
          <w:lang w:val="fr-FR"/>
        </w:rPr>
        <w:t xml:space="preserve">2021 </w:t>
      </w:r>
      <w:r w:rsidRPr="00F70F3C">
        <w:rPr>
          <w:rFonts w:ascii="GHEA Grapalat" w:hAnsi="GHEA Grapalat"/>
          <w:sz w:val="24"/>
          <w:szCs w:val="24"/>
          <w:lang w:val="hy-AM"/>
        </w:rPr>
        <w:t>թվականի</w:t>
      </w:r>
      <w:r w:rsidRPr="00847BFD">
        <w:rPr>
          <w:rFonts w:ascii="GHEA Grapalat" w:hAnsi="GHEA Grapalat"/>
          <w:sz w:val="24"/>
          <w:szCs w:val="24"/>
          <w:lang w:val="fr-FR"/>
        </w:rPr>
        <w:t xml:space="preserve"> </w:t>
      </w:r>
      <w:r w:rsidRPr="00F70F3C">
        <w:rPr>
          <w:rFonts w:ascii="GHEA Grapalat" w:hAnsi="GHEA Grapalat"/>
          <w:sz w:val="24"/>
          <w:szCs w:val="24"/>
          <w:lang w:val="hy-AM"/>
        </w:rPr>
        <w:t>ինն</w:t>
      </w:r>
      <w:r w:rsidRPr="00847BFD">
        <w:rPr>
          <w:rFonts w:ascii="GHEA Grapalat" w:hAnsi="GHEA Grapalat"/>
          <w:sz w:val="24"/>
          <w:szCs w:val="24"/>
          <w:lang w:val="fr-FR"/>
        </w:rPr>
        <w:t xml:space="preserve"> </w:t>
      </w:r>
      <w:r w:rsidRPr="00F70F3C">
        <w:rPr>
          <w:rFonts w:ascii="GHEA Grapalat" w:hAnsi="GHEA Grapalat"/>
          <w:sz w:val="24"/>
          <w:szCs w:val="24"/>
          <w:lang w:val="hy-AM"/>
        </w:rPr>
        <w:t>ամիսների</w:t>
      </w:r>
      <w:r w:rsidRPr="00847BFD">
        <w:rPr>
          <w:rFonts w:ascii="GHEA Grapalat" w:hAnsi="GHEA Grapalat"/>
          <w:sz w:val="24"/>
          <w:szCs w:val="24"/>
          <w:lang w:val="fr-FR"/>
        </w:rPr>
        <w:t xml:space="preserve"> </w:t>
      </w:r>
      <w:r w:rsidRPr="00F70F3C">
        <w:rPr>
          <w:rFonts w:ascii="GHEA Grapalat" w:hAnsi="GHEA Grapalat"/>
          <w:sz w:val="24"/>
          <w:szCs w:val="24"/>
          <w:lang w:val="hy-AM"/>
        </w:rPr>
        <w:t>համար</w:t>
      </w:r>
      <w:r w:rsidRPr="00847BFD">
        <w:rPr>
          <w:rFonts w:ascii="GHEA Grapalat" w:hAnsi="GHEA Grapalat"/>
          <w:sz w:val="24"/>
          <w:szCs w:val="24"/>
          <w:lang w:val="fr-FR"/>
        </w:rPr>
        <w:t xml:space="preserve"> </w:t>
      </w:r>
      <w:r w:rsidRPr="00F70F3C">
        <w:rPr>
          <w:rFonts w:ascii="GHEA Grapalat" w:hAnsi="GHEA Grapalat"/>
          <w:sz w:val="24"/>
          <w:szCs w:val="24"/>
          <w:lang w:val="hy-AM"/>
        </w:rPr>
        <w:t>ՀՀ</w:t>
      </w:r>
      <w:r w:rsidRPr="00847BFD">
        <w:rPr>
          <w:rFonts w:ascii="GHEA Grapalat" w:hAnsi="GHEA Grapalat"/>
          <w:sz w:val="24"/>
          <w:szCs w:val="24"/>
          <w:lang w:val="fr-FR"/>
        </w:rPr>
        <w:t xml:space="preserve"> </w:t>
      </w:r>
      <w:r w:rsidRPr="00F70F3C">
        <w:rPr>
          <w:rFonts w:ascii="GHEA Grapalat" w:hAnsi="GHEA Grapalat"/>
          <w:sz w:val="24"/>
          <w:szCs w:val="24"/>
          <w:lang w:val="hy-AM"/>
        </w:rPr>
        <w:t>ազգային</w:t>
      </w:r>
      <w:r w:rsidRPr="00847BFD">
        <w:rPr>
          <w:rFonts w:ascii="GHEA Grapalat" w:hAnsi="GHEA Grapalat"/>
          <w:sz w:val="24"/>
          <w:szCs w:val="24"/>
          <w:lang w:val="fr-FR"/>
        </w:rPr>
        <w:t xml:space="preserve"> </w:t>
      </w:r>
      <w:r w:rsidRPr="00F70F3C">
        <w:rPr>
          <w:rFonts w:ascii="GHEA Grapalat" w:hAnsi="GHEA Grapalat"/>
          <w:sz w:val="24"/>
          <w:szCs w:val="24"/>
          <w:lang w:val="hy-AM"/>
        </w:rPr>
        <w:t>անվտանգության</w:t>
      </w:r>
      <w:r w:rsidRPr="00847BFD">
        <w:rPr>
          <w:rFonts w:ascii="GHEA Grapalat" w:hAnsi="GHEA Grapalat"/>
          <w:sz w:val="24"/>
          <w:szCs w:val="24"/>
          <w:lang w:val="fr-FR"/>
        </w:rPr>
        <w:t xml:space="preserve"> </w:t>
      </w:r>
      <w:r w:rsidRPr="00F70F3C">
        <w:rPr>
          <w:rFonts w:ascii="GHEA Grapalat" w:hAnsi="GHEA Grapalat"/>
          <w:sz w:val="24"/>
          <w:szCs w:val="24"/>
          <w:lang w:val="hy-AM"/>
        </w:rPr>
        <w:t>ծառայությանը</w:t>
      </w:r>
      <w:r w:rsidRPr="00847BFD">
        <w:rPr>
          <w:rFonts w:ascii="GHEA Grapalat" w:hAnsi="GHEA Grapalat"/>
          <w:sz w:val="24"/>
          <w:szCs w:val="24"/>
          <w:lang w:val="fr-FR"/>
        </w:rPr>
        <w:t xml:space="preserve"> </w:t>
      </w:r>
      <w:r w:rsidRPr="00F70F3C">
        <w:rPr>
          <w:rFonts w:ascii="GHEA Grapalat" w:hAnsi="GHEA Grapalat"/>
          <w:sz w:val="24"/>
          <w:szCs w:val="24"/>
          <w:lang w:val="hy-AM"/>
        </w:rPr>
        <w:t>պետական</w:t>
      </w:r>
      <w:r w:rsidRPr="00847BFD">
        <w:rPr>
          <w:rFonts w:ascii="GHEA Grapalat" w:hAnsi="GHEA Grapalat"/>
          <w:sz w:val="24"/>
          <w:szCs w:val="24"/>
          <w:lang w:val="fr-FR"/>
        </w:rPr>
        <w:t xml:space="preserve"> </w:t>
      </w:r>
      <w:r w:rsidRPr="00F70F3C">
        <w:rPr>
          <w:rFonts w:ascii="GHEA Grapalat" w:hAnsi="GHEA Grapalat"/>
          <w:sz w:val="24"/>
          <w:szCs w:val="24"/>
          <w:lang w:val="hy-AM"/>
        </w:rPr>
        <w:t>բյուջեի</w:t>
      </w:r>
      <w:proofErr w:type="gramStart"/>
      <w:r w:rsidRPr="00847BFD">
        <w:rPr>
          <w:rFonts w:ascii="GHEA Grapalat" w:hAnsi="GHEA Grapalat"/>
          <w:sz w:val="24"/>
          <w:szCs w:val="24"/>
          <w:lang w:val="fr-FR"/>
        </w:rPr>
        <w:t xml:space="preserve"> «</w:t>
      </w:r>
      <w:r w:rsidRPr="00F70F3C">
        <w:rPr>
          <w:rFonts w:ascii="GHEA Grapalat" w:hAnsi="GHEA Grapalat"/>
          <w:sz w:val="24"/>
          <w:szCs w:val="24"/>
          <w:lang w:val="hy-AM"/>
        </w:rPr>
        <w:t>Ազգային</w:t>
      </w:r>
      <w:proofErr w:type="gramEnd"/>
      <w:r w:rsidRPr="00847BFD">
        <w:rPr>
          <w:rFonts w:ascii="GHEA Grapalat" w:hAnsi="GHEA Grapalat"/>
          <w:sz w:val="24"/>
          <w:szCs w:val="24"/>
          <w:lang w:val="fr-FR"/>
        </w:rPr>
        <w:t xml:space="preserve"> </w:t>
      </w:r>
      <w:r w:rsidRPr="00F70F3C">
        <w:rPr>
          <w:rFonts w:ascii="GHEA Grapalat" w:hAnsi="GHEA Grapalat"/>
          <w:sz w:val="24"/>
          <w:szCs w:val="24"/>
          <w:lang w:val="hy-AM"/>
        </w:rPr>
        <w:t>անվտանգություն</w:t>
      </w:r>
      <w:r w:rsidRPr="00847BFD">
        <w:rPr>
          <w:rFonts w:ascii="GHEA Grapalat" w:hAnsi="GHEA Grapalat"/>
          <w:sz w:val="24"/>
          <w:szCs w:val="24"/>
          <w:lang w:val="fr-FR"/>
        </w:rPr>
        <w:t xml:space="preserve">» </w:t>
      </w:r>
      <w:r w:rsidRPr="00F70F3C">
        <w:rPr>
          <w:rFonts w:ascii="GHEA Grapalat" w:hAnsi="GHEA Grapalat"/>
          <w:sz w:val="24"/>
          <w:szCs w:val="24"/>
          <w:lang w:val="hy-AM"/>
        </w:rPr>
        <w:t>ծրագրի</w:t>
      </w:r>
      <w:r w:rsidRPr="00847BFD">
        <w:rPr>
          <w:rFonts w:ascii="GHEA Grapalat" w:hAnsi="GHEA Grapalat"/>
          <w:sz w:val="24"/>
          <w:szCs w:val="24"/>
          <w:lang w:val="fr-FR"/>
        </w:rPr>
        <w:t xml:space="preserve"> </w:t>
      </w:r>
      <w:r w:rsidRPr="00F70F3C">
        <w:rPr>
          <w:rFonts w:ascii="GHEA Grapalat" w:hAnsi="GHEA Grapalat"/>
          <w:sz w:val="24"/>
          <w:szCs w:val="24"/>
          <w:lang w:val="hy-AM"/>
        </w:rPr>
        <w:t>ճշտված</w:t>
      </w:r>
      <w:r w:rsidRPr="00847BFD">
        <w:rPr>
          <w:rFonts w:ascii="GHEA Grapalat" w:hAnsi="GHEA Grapalat"/>
          <w:sz w:val="24"/>
          <w:szCs w:val="24"/>
          <w:lang w:val="fr-FR"/>
        </w:rPr>
        <w:t xml:space="preserve"> </w:t>
      </w:r>
      <w:r w:rsidRPr="00F70F3C">
        <w:rPr>
          <w:rFonts w:ascii="GHEA Grapalat" w:hAnsi="GHEA Grapalat"/>
          <w:sz w:val="24"/>
          <w:szCs w:val="24"/>
          <w:lang w:val="hy-AM"/>
        </w:rPr>
        <w:t>պլանով</w:t>
      </w:r>
      <w:r w:rsidRPr="00847BFD">
        <w:rPr>
          <w:rFonts w:ascii="GHEA Grapalat" w:hAnsi="GHEA Grapalat"/>
          <w:sz w:val="24"/>
          <w:szCs w:val="24"/>
          <w:lang w:val="fr-FR"/>
        </w:rPr>
        <w:t xml:space="preserve"> </w:t>
      </w:r>
      <w:r w:rsidRPr="00F70F3C">
        <w:rPr>
          <w:rFonts w:ascii="GHEA Grapalat" w:hAnsi="GHEA Grapalat"/>
          <w:sz w:val="24"/>
          <w:szCs w:val="24"/>
          <w:lang w:val="hy-AM"/>
        </w:rPr>
        <w:t>նախատեսվել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26,145,183.9 </w:t>
      </w:r>
      <w:r w:rsidRPr="00F70F3C">
        <w:rPr>
          <w:rFonts w:ascii="GHEA Grapalat" w:hAnsi="GHEA Grapalat"/>
          <w:sz w:val="24"/>
          <w:szCs w:val="24"/>
          <w:lang w:val="hy-AM"/>
        </w:rPr>
        <w:t>հազ</w:t>
      </w:r>
      <w:r w:rsidRPr="00847BFD">
        <w:rPr>
          <w:rFonts w:ascii="GHEA Grapalat" w:hAnsi="GHEA Grapalat"/>
          <w:sz w:val="24"/>
          <w:szCs w:val="24"/>
          <w:lang w:val="fr-FR"/>
        </w:rPr>
        <w:t xml:space="preserve">. </w:t>
      </w:r>
      <w:r w:rsidRPr="00F70F3C">
        <w:rPr>
          <w:rFonts w:ascii="GHEA Grapalat" w:hAnsi="GHEA Grapalat"/>
          <w:sz w:val="24"/>
          <w:szCs w:val="24"/>
          <w:lang w:val="hy-AM"/>
        </w:rPr>
        <w:t>դրամ</w:t>
      </w:r>
      <w:r w:rsidRPr="00847BFD">
        <w:rPr>
          <w:rFonts w:ascii="GHEA Grapalat" w:hAnsi="GHEA Grapalat"/>
          <w:sz w:val="24"/>
          <w:szCs w:val="24"/>
          <w:lang w:val="fr-FR"/>
        </w:rPr>
        <w:t xml:space="preserve">, </w:t>
      </w:r>
      <w:r w:rsidRPr="00F70F3C">
        <w:rPr>
          <w:rFonts w:ascii="GHEA Grapalat" w:hAnsi="GHEA Grapalat"/>
          <w:sz w:val="24"/>
          <w:szCs w:val="24"/>
          <w:lang w:val="hy-AM"/>
        </w:rPr>
        <w:t>ֆինանսավորվել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23,086,865.9 </w:t>
      </w:r>
      <w:r w:rsidRPr="00F70F3C">
        <w:rPr>
          <w:rFonts w:ascii="GHEA Grapalat" w:hAnsi="GHEA Grapalat"/>
          <w:sz w:val="24"/>
          <w:szCs w:val="24"/>
          <w:lang w:val="hy-AM"/>
        </w:rPr>
        <w:t>հազ</w:t>
      </w:r>
      <w:r w:rsidRPr="00847BFD">
        <w:rPr>
          <w:rFonts w:ascii="GHEA Grapalat" w:hAnsi="GHEA Grapalat"/>
          <w:sz w:val="24"/>
          <w:szCs w:val="24"/>
          <w:lang w:val="fr-FR"/>
        </w:rPr>
        <w:t xml:space="preserve">. </w:t>
      </w:r>
      <w:r w:rsidRPr="00F70F3C">
        <w:rPr>
          <w:rFonts w:ascii="GHEA Grapalat" w:hAnsi="GHEA Grapalat"/>
          <w:sz w:val="24"/>
          <w:szCs w:val="24"/>
          <w:lang w:val="hy-AM"/>
        </w:rPr>
        <w:t>դրամ</w:t>
      </w:r>
      <w:r w:rsidRPr="00847BFD">
        <w:rPr>
          <w:rFonts w:ascii="GHEA Grapalat" w:hAnsi="GHEA Grapalat"/>
          <w:sz w:val="24"/>
          <w:szCs w:val="24"/>
          <w:lang w:val="fr-FR"/>
        </w:rPr>
        <w:t>:</w:t>
      </w:r>
      <w:r w:rsidR="00A70EFA" w:rsidRPr="00847BFD">
        <w:rPr>
          <w:rFonts w:ascii="GHEA Grapalat" w:hAnsi="GHEA Grapalat"/>
          <w:sz w:val="24"/>
          <w:szCs w:val="24"/>
          <w:lang w:val="fr-FR"/>
        </w:rPr>
        <w:t xml:space="preserve"> </w:t>
      </w:r>
      <w:r w:rsidRPr="00F70F3C">
        <w:rPr>
          <w:rFonts w:ascii="GHEA Grapalat" w:hAnsi="GHEA Grapalat"/>
          <w:sz w:val="24"/>
          <w:szCs w:val="24"/>
          <w:lang w:val="hy-AM"/>
        </w:rPr>
        <w:t>Ֆինանսավորումը</w:t>
      </w:r>
      <w:r w:rsidRPr="00847BFD">
        <w:rPr>
          <w:rFonts w:ascii="GHEA Grapalat" w:hAnsi="GHEA Grapalat"/>
          <w:sz w:val="24"/>
          <w:szCs w:val="24"/>
          <w:lang w:val="fr-FR"/>
        </w:rPr>
        <w:t xml:space="preserve"> </w:t>
      </w:r>
      <w:r w:rsidRPr="00F70F3C">
        <w:rPr>
          <w:rFonts w:ascii="GHEA Grapalat" w:hAnsi="GHEA Grapalat"/>
          <w:sz w:val="24"/>
          <w:szCs w:val="24"/>
          <w:lang w:val="hy-AM"/>
        </w:rPr>
        <w:t>կազմել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w:t>
      </w:r>
      <w:r w:rsidRPr="00F70F3C">
        <w:rPr>
          <w:rFonts w:ascii="GHEA Grapalat" w:hAnsi="GHEA Grapalat"/>
          <w:sz w:val="24"/>
          <w:szCs w:val="24"/>
          <w:lang w:val="hy-AM"/>
        </w:rPr>
        <w:t>ճշտված</w:t>
      </w:r>
      <w:r w:rsidRPr="00847BFD">
        <w:rPr>
          <w:rFonts w:ascii="GHEA Grapalat" w:hAnsi="GHEA Grapalat"/>
          <w:sz w:val="24"/>
          <w:szCs w:val="24"/>
          <w:lang w:val="fr-FR"/>
        </w:rPr>
        <w:t xml:space="preserve"> </w:t>
      </w:r>
      <w:r w:rsidRPr="00F70F3C">
        <w:rPr>
          <w:rFonts w:ascii="GHEA Grapalat" w:hAnsi="GHEA Grapalat"/>
          <w:sz w:val="24"/>
          <w:szCs w:val="24"/>
          <w:lang w:val="hy-AM"/>
        </w:rPr>
        <w:t>պլանի</w:t>
      </w:r>
      <w:r w:rsidRPr="00847BFD">
        <w:rPr>
          <w:rFonts w:ascii="GHEA Grapalat" w:hAnsi="GHEA Grapalat"/>
          <w:sz w:val="24"/>
          <w:szCs w:val="24"/>
          <w:lang w:val="fr-FR"/>
        </w:rPr>
        <w:t xml:space="preserve"> 88.3 %-</w:t>
      </w:r>
      <w:r w:rsidRPr="00F70F3C">
        <w:rPr>
          <w:rFonts w:ascii="GHEA Grapalat" w:hAnsi="GHEA Grapalat"/>
          <w:sz w:val="24"/>
          <w:szCs w:val="24"/>
          <w:lang w:val="hy-AM"/>
        </w:rPr>
        <w:t>ը</w:t>
      </w:r>
      <w:r w:rsidRPr="00847BFD">
        <w:rPr>
          <w:rFonts w:ascii="GHEA Grapalat" w:hAnsi="GHEA Grapalat"/>
          <w:sz w:val="24"/>
          <w:szCs w:val="24"/>
          <w:lang w:val="fr-FR"/>
        </w:rPr>
        <w:t xml:space="preserve">, </w:t>
      </w:r>
      <w:r w:rsidRPr="00F70F3C">
        <w:rPr>
          <w:rFonts w:ascii="GHEA Grapalat" w:hAnsi="GHEA Grapalat"/>
          <w:sz w:val="24"/>
          <w:szCs w:val="24"/>
          <w:lang w:val="hy-AM"/>
        </w:rPr>
        <w:t>դրամարկղային</w:t>
      </w:r>
      <w:r w:rsidRPr="00847BFD">
        <w:rPr>
          <w:rFonts w:ascii="GHEA Grapalat" w:hAnsi="GHEA Grapalat"/>
          <w:sz w:val="24"/>
          <w:szCs w:val="24"/>
          <w:lang w:val="fr-FR"/>
        </w:rPr>
        <w:t xml:space="preserve"> </w:t>
      </w:r>
      <w:r w:rsidRPr="00F70F3C">
        <w:rPr>
          <w:rFonts w:ascii="GHEA Grapalat" w:hAnsi="GHEA Grapalat"/>
          <w:sz w:val="24"/>
          <w:szCs w:val="24"/>
          <w:lang w:val="hy-AM"/>
        </w:rPr>
        <w:t>ծախսը</w:t>
      </w:r>
      <w:r w:rsidRPr="00847BFD">
        <w:rPr>
          <w:rFonts w:ascii="GHEA Grapalat" w:hAnsi="GHEA Grapalat"/>
          <w:sz w:val="24"/>
          <w:szCs w:val="24"/>
          <w:lang w:val="fr-FR"/>
        </w:rPr>
        <w:t xml:space="preserve"> </w:t>
      </w:r>
      <w:r w:rsidRPr="00F70F3C">
        <w:rPr>
          <w:rFonts w:ascii="GHEA Grapalat" w:hAnsi="GHEA Grapalat"/>
          <w:sz w:val="24"/>
          <w:szCs w:val="24"/>
          <w:lang w:val="hy-AM"/>
        </w:rPr>
        <w:t>կազմել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22,809,755.0 </w:t>
      </w:r>
      <w:r w:rsidRPr="00F70F3C">
        <w:rPr>
          <w:rFonts w:ascii="GHEA Grapalat" w:hAnsi="GHEA Grapalat"/>
          <w:sz w:val="24"/>
          <w:szCs w:val="24"/>
          <w:lang w:val="hy-AM"/>
        </w:rPr>
        <w:t>հազ</w:t>
      </w:r>
      <w:r w:rsidRPr="00847BFD">
        <w:rPr>
          <w:rFonts w:ascii="GHEA Grapalat" w:hAnsi="GHEA Grapalat"/>
          <w:sz w:val="24"/>
          <w:szCs w:val="24"/>
          <w:lang w:val="fr-FR"/>
        </w:rPr>
        <w:t xml:space="preserve">. </w:t>
      </w:r>
      <w:r w:rsidRPr="00F70F3C">
        <w:rPr>
          <w:rFonts w:ascii="GHEA Grapalat" w:hAnsi="GHEA Grapalat"/>
          <w:sz w:val="24"/>
          <w:szCs w:val="24"/>
          <w:lang w:val="hy-AM"/>
        </w:rPr>
        <w:t>դրամ</w:t>
      </w:r>
      <w:r w:rsidRPr="00847BFD">
        <w:rPr>
          <w:rFonts w:ascii="GHEA Grapalat" w:hAnsi="GHEA Grapalat"/>
          <w:sz w:val="24"/>
          <w:szCs w:val="24"/>
          <w:lang w:val="fr-FR"/>
        </w:rPr>
        <w:t xml:space="preserve"> </w:t>
      </w:r>
      <w:r w:rsidRPr="00F70F3C">
        <w:rPr>
          <w:rFonts w:ascii="GHEA Grapalat" w:hAnsi="GHEA Grapalat"/>
          <w:sz w:val="24"/>
          <w:szCs w:val="24"/>
          <w:lang w:val="hy-AM"/>
        </w:rPr>
        <w:t>կամ</w:t>
      </w:r>
      <w:r w:rsidRPr="00847BFD">
        <w:rPr>
          <w:rFonts w:ascii="GHEA Grapalat" w:hAnsi="GHEA Grapalat"/>
          <w:sz w:val="24"/>
          <w:szCs w:val="24"/>
          <w:lang w:val="fr-FR"/>
        </w:rPr>
        <w:t xml:space="preserve"> </w:t>
      </w:r>
      <w:r w:rsidRPr="00F70F3C">
        <w:rPr>
          <w:rFonts w:ascii="GHEA Grapalat" w:hAnsi="GHEA Grapalat"/>
          <w:sz w:val="24"/>
          <w:szCs w:val="24"/>
          <w:lang w:val="hy-AM"/>
        </w:rPr>
        <w:t>ճշտված</w:t>
      </w:r>
      <w:r w:rsidRPr="00847BFD">
        <w:rPr>
          <w:rFonts w:ascii="GHEA Grapalat" w:hAnsi="GHEA Grapalat"/>
          <w:sz w:val="24"/>
          <w:szCs w:val="24"/>
          <w:lang w:val="fr-FR"/>
        </w:rPr>
        <w:t xml:space="preserve"> </w:t>
      </w:r>
      <w:r w:rsidRPr="00F70F3C">
        <w:rPr>
          <w:rFonts w:ascii="GHEA Grapalat" w:hAnsi="GHEA Grapalat"/>
          <w:sz w:val="24"/>
          <w:szCs w:val="24"/>
          <w:lang w:val="hy-AM"/>
        </w:rPr>
        <w:t>պլանի</w:t>
      </w:r>
      <w:r w:rsidRPr="00847BFD">
        <w:rPr>
          <w:rFonts w:ascii="GHEA Grapalat" w:hAnsi="GHEA Grapalat"/>
          <w:sz w:val="24"/>
          <w:szCs w:val="24"/>
          <w:lang w:val="fr-FR"/>
        </w:rPr>
        <w:t xml:space="preserve"> 87.2 %-</w:t>
      </w:r>
      <w:r w:rsidRPr="00F70F3C">
        <w:rPr>
          <w:rFonts w:ascii="GHEA Grapalat" w:hAnsi="GHEA Grapalat"/>
          <w:sz w:val="24"/>
          <w:szCs w:val="24"/>
          <w:lang w:val="hy-AM"/>
        </w:rPr>
        <w:t>ը</w:t>
      </w:r>
      <w:r w:rsidRPr="00847BFD">
        <w:rPr>
          <w:rFonts w:ascii="GHEA Grapalat" w:hAnsi="GHEA Grapalat"/>
          <w:sz w:val="24"/>
          <w:szCs w:val="24"/>
          <w:lang w:val="fr-FR"/>
        </w:rPr>
        <w:t>:</w:t>
      </w:r>
    </w:p>
    <w:p w:rsidR="00DE4C3F" w:rsidRPr="00847BFD" w:rsidRDefault="00DE4C3F" w:rsidP="00DE4C3F">
      <w:pPr>
        <w:tabs>
          <w:tab w:val="left" w:pos="720"/>
        </w:tabs>
        <w:spacing w:line="360" w:lineRule="auto"/>
        <w:jc w:val="both"/>
        <w:rPr>
          <w:rFonts w:ascii="GHEA Grapalat" w:hAnsi="GHEA Grapalat"/>
          <w:sz w:val="24"/>
          <w:szCs w:val="24"/>
          <w:lang w:val="fr-FR"/>
        </w:rPr>
      </w:pPr>
      <w:r w:rsidRPr="00847BFD">
        <w:rPr>
          <w:rFonts w:ascii="GHEA Grapalat" w:hAnsi="GHEA Grapalat"/>
          <w:bCs/>
          <w:sz w:val="24"/>
          <w:szCs w:val="24"/>
          <w:lang w:val="fr-FR"/>
        </w:rPr>
        <w:tab/>
      </w:r>
      <w:r w:rsidRPr="00847BFD">
        <w:rPr>
          <w:rFonts w:ascii="GHEA Grapalat" w:hAnsi="GHEA Grapalat"/>
          <w:sz w:val="24"/>
          <w:szCs w:val="24"/>
          <w:lang w:val="fr-FR"/>
        </w:rPr>
        <w:t xml:space="preserve">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պետական</w:t>
      </w:r>
      <w:r w:rsidRPr="00847BFD">
        <w:rPr>
          <w:rFonts w:ascii="GHEA Grapalat" w:hAnsi="GHEA Grapalat"/>
          <w:sz w:val="24"/>
          <w:szCs w:val="24"/>
          <w:lang w:val="fr-FR"/>
        </w:rPr>
        <w:t xml:space="preserve"> </w:t>
      </w:r>
      <w:r>
        <w:rPr>
          <w:rFonts w:ascii="GHEA Grapalat" w:hAnsi="GHEA Grapalat"/>
          <w:sz w:val="24"/>
          <w:szCs w:val="24"/>
          <w:lang w:val="en-US"/>
        </w:rPr>
        <w:t>բյուջեի</w:t>
      </w:r>
      <w:proofErr w:type="gramStart"/>
      <w:r w:rsidRPr="00847BFD">
        <w:rPr>
          <w:rFonts w:ascii="GHEA Grapalat" w:hAnsi="GHEA Grapalat"/>
          <w:bCs/>
          <w:sz w:val="24"/>
          <w:szCs w:val="24"/>
          <w:lang w:val="fr-FR"/>
        </w:rPr>
        <w:t xml:space="preserve"> </w:t>
      </w:r>
      <w:r w:rsidRPr="00847BFD">
        <w:rPr>
          <w:rFonts w:ascii="GHEA Grapalat" w:hAnsi="GHEA Grapalat"/>
          <w:sz w:val="24"/>
          <w:szCs w:val="24"/>
          <w:lang w:val="fr-FR"/>
        </w:rPr>
        <w:t>«</w:t>
      </w:r>
      <w:r w:rsidRPr="006C3969">
        <w:rPr>
          <w:rFonts w:ascii="GHEA Grapalat" w:hAnsi="GHEA Grapalat"/>
          <w:sz w:val="24"/>
          <w:szCs w:val="24"/>
          <w:lang w:val="en-US"/>
        </w:rPr>
        <w:t>Պաշտպանության</w:t>
      </w:r>
      <w:proofErr w:type="gramEnd"/>
      <w:r w:rsidRPr="00847BFD">
        <w:rPr>
          <w:rFonts w:ascii="GHEA Grapalat" w:hAnsi="GHEA Grapalat"/>
          <w:sz w:val="24"/>
          <w:szCs w:val="24"/>
          <w:lang w:val="fr-FR"/>
        </w:rPr>
        <w:t xml:space="preserve"> </w:t>
      </w:r>
      <w:r w:rsidRPr="006C3969">
        <w:rPr>
          <w:rFonts w:ascii="GHEA Grapalat" w:hAnsi="GHEA Grapalat"/>
          <w:sz w:val="24"/>
          <w:szCs w:val="24"/>
          <w:lang w:val="en-US"/>
        </w:rPr>
        <w:t>բնագավառի</w:t>
      </w:r>
      <w:r w:rsidRPr="00847BFD">
        <w:rPr>
          <w:rFonts w:ascii="GHEA Grapalat" w:hAnsi="GHEA Grapalat"/>
          <w:sz w:val="24"/>
          <w:szCs w:val="24"/>
          <w:lang w:val="fr-FR"/>
        </w:rPr>
        <w:t xml:space="preserve"> </w:t>
      </w:r>
      <w:r w:rsidRPr="006C3969">
        <w:rPr>
          <w:rFonts w:ascii="GHEA Grapalat" w:hAnsi="GHEA Grapalat"/>
          <w:sz w:val="24"/>
          <w:szCs w:val="24"/>
          <w:lang w:val="en-US"/>
        </w:rPr>
        <w:t>այլ</w:t>
      </w:r>
      <w:r w:rsidRPr="00847BFD">
        <w:rPr>
          <w:rFonts w:ascii="GHEA Grapalat" w:hAnsi="GHEA Grapalat"/>
          <w:sz w:val="24"/>
          <w:szCs w:val="24"/>
          <w:lang w:val="fr-FR"/>
        </w:rPr>
        <w:t xml:space="preserve"> </w:t>
      </w:r>
      <w:r w:rsidRPr="006C3969">
        <w:rPr>
          <w:rFonts w:ascii="GHEA Grapalat" w:hAnsi="GHEA Grapalat"/>
          <w:sz w:val="24"/>
          <w:szCs w:val="24"/>
          <w:lang w:val="en-US"/>
        </w:rPr>
        <w:t>ծախսեր</w:t>
      </w:r>
      <w:r w:rsidRPr="00847BFD">
        <w:rPr>
          <w:rFonts w:ascii="GHEA Grapalat" w:hAnsi="GHEA Grapalat"/>
          <w:sz w:val="24"/>
          <w:szCs w:val="24"/>
          <w:lang w:val="fr-FR"/>
        </w:rPr>
        <w:t xml:space="preserve">» </w:t>
      </w:r>
      <w:r w:rsidRPr="00516E9D">
        <w:rPr>
          <w:rFonts w:ascii="GHEA Grapalat" w:hAnsi="GHEA Grapalat"/>
          <w:sz w:val="24"/>
          <w:szCs w:val="24"/>
          <w:lang w:val="en-US"/>
        </w:rPr>
        <w:t>միջոցառման</w:t>
      </w:r>
      <w:r w:rsidRPr="00847BFD">
        <w:rPr>
          <w:rFonts w:ascii="GHEA Grapalat" w:hAnsi="GHEA Grapalat"/>
          <w:sz w:val="24"/>
          <w:szCs w:val="24"/>
          <w:lang w:val="fr-FR"/>
        </w:rPr>
        <w:t xml:space="preserve"> </w:t>
      </w:r>
      <w:r w:rsidRPr="007760CB">
        <w:rPr>
          <w:rFonts w:ascii="GHEA Grapalat" w:hAnsi="GHEA Grapalat"/>
          <w:sz w:val="24"/>
          <w:szCs w:val="24"/>
          <w:lang w:val="en-US"/>
        </w:rPr>
        <w:t>կատարման</w:t>
      </w:r>
      <w:r w:rsidRPr="00847BFD">
        <w:rPr>
          <w:rFonts w:ascii="GHEA Grapalat" w:hAnsi="GHEA Grapalat"/>
          <w:sz w:val="24"/>
          <w:szCs w:val="24"/>
          <w:lang w:val="fr-FR"/>
        </w:rPr>
        <w:t xml:space="preserve"> </w:t>
      </w:r>
      <w:r w:rsidRPr="007760CB">
        <w:rPr>
          <w:rFonts w:ascii="GHEA Grapalat" w:hAnsi="GHEA Grapalat"/>
          <w:sz w:val="24"/>
          <w:szCs w:val="24"/>
          <w:lang w:val="en-US"/>
        </w:rPr>
        <w:t>համար</w:t>
      </w:r>
      <w:r w:rsidRPr="00847BFD">
        <w:rPr>
          <w:rFonts w:ascii="GHEA Grapalat" w:hAnsi="GHEA Grapalat"/>
          <w:sz w:val="24"/>
          <w:szCs w:val="24"/>
          <w:lang w:val="fr-FR"/>
        </w:rPr>
        <w:t xml:space="preserve"> </w:t>
      </w:r>
      <w:r w:rsidRPr="00B27B57">
        <w:rPr>
          <w:rFonts w:ascii="GHEA Grapalat" w:hAnsi="GHEA Grapalat"/>
          <w:bCs/>
          <w:sz w:val="24"/>
          <w:szCs w:val="24"/>
          <w:lang w:val="en-US"/>
        </w:rPr>
        <w:t>ՀՀ</w:t>
      </w:r>
      <w:r w:rsidRPr="00847BFD">
        <w:rPr>
          <w:rFonts w:ascii="GHEA Grapalat" w:hAnsi="GHEA Grapalat"/>
          <w:bCs/>
          <w:sz w:val="24"/>
          <w:szCs w:val="24"/>
          <w:lang w:val="fr-FR"/>
        </w:rPr>
        <w:t xml:space="preserve"> </w:t>
      </w:r>
      <w:r w:rsidRPr="00B27B57">
        <w:rPr>
          <w:rFonts w:ascii="GHEA Grapalat" w:hAnsi="GHEA Grapalat"/>
          <w:sz w:val="24"/>
          <w:szCs w:val="24"/>
        </w:rPr>
        <w:t>ազգային</w:t>
      </w:r>
      <w:r w:rsidRPr="00847BFD">
        <w:rPr>
          <w:rFonts w:ascii="GHEA Grapalat" w:hAnsi="GHEA Grapalat"/>
          <w:sz w:val="24"/>
          <w:szCs w:val="24"/>
          <w:lang w:val="fr-FR"/>
        </w:rPr>
        <w:t xml:space="preserve"> </w:t>
      </w:r>
      <w:r w:rsidRPr="00B27B57">
        <w:rPr>
          <w:rFonts w:ascii="GHEA Grapalat" w:hAnsi="GHEA Grapalat"/>
          <w:sz w:val="24"/>
          <w:szCs w:val="24"/>
        </w:rPr>
        <w:t>անվտանգության</w:t>
      </w:r>
      <w:r w:rsidRPr="00847BFD">
        <w:rPr>
          <w:rFonts w:ascii="GHEA Grapalat" w:hAnsi="GHEA Grapalat"/>
          <w:sz w:val="24"/>
          <w:szCs w:val="24"/>
          <w:lang w:val="fr-FR"/>
        </w:rPr>
        <w:t xml:space="preserve"> </w:t>
      </w:r>
      <w:r w:rsidRPr="00B27B57">
        <w:rPr>
          <w:rFonts w:ascii="GHEA Grapalat" w:hAnsi="GHEA Grapalat"/>
          <w:sz w:val="24"/>
          <w:szCs w:val="24"/>
        </w:rPr>
        <w:t>ծառայությ</w:t>
      </w:r>
      <w:r>
        <w:rPr>
          <w:rFonts w:ascii="GHEA Grapalat" w:hAnsi="GHEA Grapalat"/>
          <w:sz w:val="24"/>
          <w:szCs w:val="24"/>
        </w:rPr>
        <w:t>ա</w:t>
      </w:r>
      <w:r w:rsidRPr="00B27B57">
        <w:rPr>
          <w:rFonts w:ascii="GHEA Grapalat" w:hAnsi="GHEA Grapalat"/>
          <w:sz w:val="24"/>
          <w:szCs w:val="24"/>
        </w:rPr>
        <w:t>նը</w:t>
      </w:r>
      <w:r w:rsidRPr="00847BFD">
        <w:rPr>
          <w:rFonts w:ascii="GHEA Grapalat" w:hAnsi="GHEA Grapalat"/>
          <w:sz w:val="24"/>
          <w:szCs w:val="24"/>
          <w:lang w:val="fr-FR"/>
        </w:rPr>
        <w:t xml:space="preserve"> </w:t>
      </w:r>
      <w:r w:rsidR="00A70EFA">
        <w:rPr>
          <w:rFonts w:ascii="GHEA Grapalat" w:hAnsi="GHEA Grapalat"/>
          <w:sz w:val="24"/>
          <w:szCs w:val="24"/>
        </w:rPr>
        <w:t>ճ</w:t>
      </w:r>
      <w:r>
        <w:rPr>
          <w:rFonts w:ascii="GHEA Grapalat" w:hAnsi="GHEA Grapalat"/>
          <w:sz w:val="24"/>
          <w:szCs w:val="24"/>
          <w:lang w:val="en-US"/>
        </w:rPr>
        <w:t>շտված</w:t>
      </w:r>
      <w:r w:rsidRPr="00847BFD">
        <w:rPr>
          <w:rFonts w:ascii="GHEA Grapalat" w:hAnsi="GHEA Grapalat"/>
          <w:sz w:val="24"/>
          <w:szCs w:val="24"/>
          <w:lang w:val="fr-FR"/>
        </w:rPr>
        <w:t xml:space="preserve"> </w:t>
      </w:r>
      <w:r>
        <w:rPr>
          <w:rFonts w:ascii="GHEA Grapalat" w:hAnsi="GHEA Grapalat"/>
          <w:sz w:val="24"/>
          <w:szCs w:val="24"/>
          <w:lang w:val="en-US"/>
        </w:rPr>
        <w:t>պլանով</w:t>
      </w:r>
      <w:r w:rsidRPr="00847BFD">
        <w:rPr>
          <w:rFonts w:ascii="GHEA Grapalat" w:hAnsi="GHEA Grapalat"/>
          <w:sz w:val="24"/>
          <w:szCs w:val="24"/>
          <w:lang w:val="fr-FR"/>
        </w:rPr>
        <w:t xml:space="preserve"> </w:t>
      </w:r>
      <w:r>
        <w:rPr>
          <w:rFonts w:ascii="GHEA Grapalat" w:hAnsi="GHEA Grapalat"/>
          <w:sz w:val="24"/>
          <w:szCs w:val="24"/>
          <w:lang w:val="en-US"/>
        </w:rPr>
        <w:t>նախատեսվել</w:t>
      </w:r>
      <w:r w:rsidRPr="00847BFD">
        <w:rPr>
          <w:rFonts w:ascii="GHEA Grapalat" w:hAnsi="GHEA Grapalat"/>
          <w:sz w:val="24"/>
          <w:szCs w:val="24"/>
          <w:lang w:val="fr-FR"/>
        </w:rPr>
        <w:t xml:space="preserve"> </w:t>
      </w:r>
      <w:r>
        <w:rPr>
          <w:rFonts w:ascii="GHEA Grapalat" w:hAnsi="GHEA Grapalat"/>
          <w:sz w:val="24"/>
          <w:szCs w:val="24"/>
          <w:lang w:val="en-US"/>
        </w:rPr>
        <w:t>է</w:t>
      </w:r>
      <w:r w:rsidRPr="00847BFD">
        <w:rPr>
          <w:rFonts w:ascii="GHEA Grapalat" w:hAnsi="GHEA Grapalat"/>
          <w:sz w:val="24"/>
          <w:szCs w:val="24"/>
          <w:lang w:val="fr-FR"/>
        </w:rPr>
        <w:t xml:space="preserve"> </w:t>
      </w:r>
      <w:r>
        <w:rPr>
          <w:rFonts w:ascii="GHEA Grapalat" w:hAnsi="GHEA Grapalat"/>
          <w:sz w:val="24"/>
          <w:szCs w:val="24"/>
          <w:lang w:val="en-US"/>
        </w:rPr>
        <w:t>հատկացնել</w:t>
      </w:r>
      <w:r w:rsidRPr="00847BFD">
        <w:rPr>
          <w:rFonts w:ascii="GHEA Grapalat" w:hAnsi="GHEA Grapalat"/>
          <w:sz w:val="24"/>
          <w:szCs w:val="24"/>
          <w:lang w:val="fr-FR"/>
        </w:rPr>
        <w:t xml:space="preserve"> 8,869,365.0 </w:t>
      </w:r>
      <w:r>
        <w:rPr>
          <w:rFonts w:ascii="GHEA Grapalat" w:hAnsi="GHEA Grapalat"/>
          <w:sz w:val="24"/>
          <w:szCs w:val="24"/>
          <w:lang w:val="en-US"/>
        </w:rPr>
        <w:t>հազ</w:t>
      </w:r>
      <w:r w:rsidRPr="00847BFD">
        <w:rPr>
          <w:rFonts w:ascii="GHEA Grapalat" w:hAnsi="GHEA Grapalat"/>
          <w:sz w:val="24"/>
          <w:szCs w:val="24"/>
          <w:lang w:val="fr-FR"/>
        </w:rPr>
        <w:t xml:space="preserve">. </w:t>
      </w:r>
      <w:r>
        <w:rPr>
          <w:rFonts w:ascii="GHEA Grapalat" w:hAnsi="GHEA Grapalat"/>
          <w:sz w:val="24"/>
          <w:szCs w:val="24"/>
          <w:lang w:val="en-US"/>
        </w:rPr>
        <w:t>դրամ</w:t>
      </w:r>
      <w:r w:rsidRPr="00847BFD">
        <w:rPr>
          <w:rFonts w:ascii="GHEA Grapalat" w:hAnsi="GHEA Grapalat"/>
          <w:sz w:val="24"/>
          <w:szCs w:val="24"/>
          <w:lang w:val="fr-FR"/>
        </w:rPr>
        <w:t xml:space="preserve">, </w:t>
      </w:r>
      <w:r>
        <w:rPr>
          <w:rFonts w:ascii="GHEA Grapalat" w:hAnsi="GHEA Grapalat"/>
          <w:sz w:val="24"/>
          <w:szCs w:val="24"/>
        </w:rPr>
        <w:t>որից</w:t>
      </w:r>
      <w:r w:rsidRPr="00847BFD">
        <w:rPr>
          <w:rFonts w:ascii="GHEA Grapalat" w:hAnsi="GHEA Grapalat"/>
          <w:sz w:val="24"/>
          <w:szCs w:val="24"/>
          <w:lang w:val="fr-FR"/>
        </w:rPr>
        <w:t xml:space="preserve"> </w:t>
      </w:r>
      <w:r>
        <w:rPr>
          <w:rFonts w:ascii="GHEA Grapalat" w:hAnsi="GHEA Grapalat"/>
          <w:sz w:val="24"/>
          <w:szCs w:val="24"/>
          <w:lang w:val="en-US"/>
        </w:rPr>
        <w:t>ինն</w:t>
      </w:r>
      <w:r w:rsidRPr="00847BFD">
        <w:rPr>
          <w:rFonts w:ascii="GHEA Grapalat" w:hAnsi="GHEA Grapalat"/>
          <w:sz w:val="24"/>
          <w:szCs w:val="24"/>
          <w:lang w:val="fr-FR"/>
        </w:rPr>
        <w:t xml:space="preserve"> </w:t>
      </w:r>
      <w:r>
        <w:rPr>
          <w:rFonts w:ascii="GHEA Grapalat" w:hAnsi="GHEA Grapalat"/>
          <w:sz w:val="24"/>
          <w:szCs w:val="24"/>
          <w:lang w:val="en-US"/>
        </w:rPr>
        <w:t>ամիսներին՝</w:t>
      </w:r>
      <w:r w:rsidRPr="00847BFD">
        <w:rPr>
          <w:rFonts w:ascii="GHEA Grapalat" w:hAnsi="GHEA Grapalat"/>
          <w:sz w:val="24"/>
          <w:szCs w:val="24"/>
          <w:lang w:val="fr-FR"/>
        </w:rPr>
        <w:t xml:space="preserve"> 6,614,517.0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w:t>
      </w:r>
      <w:r w:rsidRPr="00847BFD">
        <w:rPr>
          <w:rFonts w:ascii="GHEA Grapalat" w:hAnsi="GHEA Grapalat"/>
          <w:sz w:val="24"/>
          <w:szCs w:val="24"/>
          <w:lang w:val="fr-FR"/>
        </w:rPr>
        <w:t xml:space="preserve">: </w:t>
      </w:r>
      <w:r>
        <w:rPr>
          <w:rFonts w:ascii="GHEA Grapalat" w:hAnsi="GHEA Grapalat"/>
          <w:sz w:val="24"/>
          <w:szCs w:val="24"/>
          <w:lang w:val="en-US"/>
        </w:rPr>
        <w:t>Հաշվեքննությամբ</w:t>
      </w:r>
      <w:r w:rsidRPr="00847BFD">
        <w:rPr>
          <w:rFonts w:ascii="GHEA Grapalat" w:hAnsi="GHEA Grapalat"/>
          <w:sz w:val="24"/>
          <w:szCs w:val="24"/>
          <w:lang w:val="fr-FR"/>
        </w:rPr>
        <w:t xml:space="preserve"> </w:t>
      </w:r>
      <w:r>
        <w:rPr>
          <w:rFonts w:ascii="GHEA Grapalat" w:hAnsi="GHEA Grapalat"/>
          <w:sz w:val="24"/>
          <w:szCs w:val="24"/>
          <w:lang w:val="en-US"/>
        </w:rPr>
        <w:t>պարզվել</w:t>
      </w:r>
      <w:r w:rsidRPr="00847BFD">
        <w:rPr>
          <w:rFonts w:ascii="GHEA Grapalat" w:hAnsi="GHEA Grapalat"/>
          <w:sz w:val="24"/>
          <w:szCs w:val="24"/>
          <w:lang w:val="fr-FR"/>
        </w:rPr>
        <w:t xml:space="preserve"> </w:t>
      </w:r>
      <w:r>
        <w:rPr>
          <w:rFonts w:ascii="GHEA Grapalat" w:hAnsi="GHEA Grapalat"/>
          <w:sz w:val="24"/>
          <w:szCs w:val="24"/>
          <w:lang w:val="en-US"/>
        </w:rPr>
        <w:t>է</w:t>
      </w:r>
      <w:r w:rsidRPr="00847BFD">
        <w:rPr>
          <w:rFonts w:ascii="GHEA Grapalat" w:hAnsi="GHEA Grapalat"/>
          <w:sz w:val="24"/>
          <w:szCs w:val="24"/>
          <w:lang w:val="fr-FR"/>
        </w:rPr>
        <w:t xml:space="preserve">, </w:t>
      </w:r>
      <w:r>
        <w:rPr>
          <w:rFonts w:ascii="GHEA Grapalat" w:hAnsi="GHEA Grapalat"/>
          <w:sz w:val="24"/>
          <w:szCs w:val="24"/>
          <w:lang w:val="en-US"/>
        </w:rPr>
        <w:t>որ</w:t>
      </w:r>
      <w:r w:rsidRPr="00847BFD">
        <w:rPr>
          <w:rFonts w:ascii="GHEA Grapalat" w:hAnsi="GHEA Grapalat"/>
          <w:sz w:val="24"/>
          <w:szCs w:val="24"/>
          <w:lang w:val="fr-FR"/>
        </w:rPr>
        <w:t xml:space="preserve"> </w:t>
      </w:r>
      <w:r>
        <w:rPr>
          <w:rFonts w:ascii="GHEA Grapalat" w:hAnsi="GHEA Grapalat"/>
          <w:sz w:val="24"/>
          <w:szCs w:val="24"/>
          <w:lang w:val="en-US"/>
        </w:rPr>
        <w:t>ի</w:t>
      </w:r>
      <w:r w:rsidRPr="00847BFD">
        <w:rPr>
          <w:rFonts w:ascii="GHEA Grapalat" w:hAnsi="GHEA Grapalat"/>
          <w:sz w:val="24"/>
          <w:szCs w:val="24"/>
          <w:lang w:val="fr-FR"/>
        </w:rPr>
        <w:t xml:space="preserve"> </w:t>
      </w:r>
      <w:r>
        <w:rPr>
          <w:rFonts w:ascii="GHEA Grapalat" w:hAnsi="GHEA Grapalat"/>
          <w:sz w:val="24"/>
          <w:szCs w:val="24"/>
          <w:lang w:val="en-US"/>
        </w:rPr>
        <w:t>տարբերություն</w:t>
      </w:r>
      <w:r w:rsidRPr="00847BFD">
        <w:rPr>
          <w:rFonts w:ascii="GHEA Grapalat" w:hAnsi="GHEA Grapalat"/>
          <w:sz w:val="24"/>
          <w:szCs w:val="24"/>
          <w:lang w:val="fr-FR"/>
        </w:rPr>
        <w:t xml:space="preserve"> 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երեք</w:t>
      </w:r>
      <w:r w:rsidRPr="00847BFD">
        <w:rPr>
          <w:rFonts w:ascii="GHEA Grapalat" w:hAnsi="GHEA Grapalat"/>
          <w:sz w:val="24"/>
          <w:szCs w:val="24"/>
          <w:lang w:val="fr-FR"/>
        </w:rPr>
        <w:t xml:space="preserve"> </w:t>
      </w:r>
      <w:r>
        <w:rPr>
          <w:rFonts w:ascii="GHEA Grapalat" w:hAnsi="GHEA Grapalat"/>
          <w:sz w:val="24"/>
          <w:szCs w:val="24"/>
          <w:lang w:val="en-US"/>
        </w:rPr>
        <w:t>և</w:t>
      </w:r>
      <w:r w:rsidRPr="00847BFD">
        <w:rPr>
          <w:rFonts w:ascii="GHEA Grapalat" w:hAnsi="GHEA Grapalat"/>
          <w:sz w:val="24"/>
          <w:szCs w:val="24"/>
          <w:lang w:val="fr-FR"/>
        </w:rPr>
        <w:t xml:space="preserve"> </w:t>
      </w:r>
      <w:r>
        <w:rPr>
          <w:rFonts w:ascii="GHEA Grapalat" w:hAnsi="GHEA Grapalat"/>
          <w:sz w:val="24"/>
          <w:szCs w:val="24"/>
          <w:lang w:val="en-US"/>
        </w:rPr>
        <w:t>վեց</w:t>
      </w:r>
      <w:r w:rsidRPr="00847BFD">
        <w:rPr>
          <w:rFonts w:ascii="GHEA Grapalat" w:hAnsi="GHEA Grapalat"/>
          <w:sz w:val="24"/>
          <w:szCs w:val="24"/>
          <w:lang w:val="fr-FR"/>
        </w:rPr>
        <w:t xml:space="preserve"> </w:t>
      </w:r>
      <w:r>
        <w:rPr>
          <w:rFonts w:ascii="GHEA Grapalat" w:hAnsi="GHEA Grapalat"/>
          <w:sz w:val="24"/>
          <w:szCs w:val="24"/>
          <w:lang w:val="en-US"/>
        </w:rPr>
        <w:t>ամիսների</w:t>
      </w:r>
      <w:r w:rsidRPr="00847BFD">
        <w:rPr>
          <w:rFonts w:ascii="GHEA Grapalat" w:hAnsi="GHEA Grapalat"/>
          <w:sz w:val="24"/>
          <w:szCs w:val="24"/>
          <w:lang w:val="fr-FR"/>
        </w:rPr>
        <w:t xml:space="preserve">, </w:t>
      </w:r>
      <w:r>
        <w:rPr>
          <w:rFonts w:ascii="GHEA Grapalat" w:hAnsi="GHEA Grapalat"/>
          <w:sz w:val="24"/>
          <w:szCs w:val="24"/>
          <w:lang w:val="en-US"/>
        </w:rPr>
        <w:t>երբ</w:t>
      </w:r>
      <w:r w:rsidRPr="00847BFD">
        <w:rPr>
          <w:rFonts w:ascii="GHEA Grapalat" w:hAnsi="GHEA Grapalat"/>
          <w:sz w:val="24"/>
          <w:szCs w:val="24"/>
          <w:lang w:val="fr-FR"/>
        </w:rPr>
        <w:t xml:space="preserve"> </w:t>
      </w:r>
      <w:r>
        <w:rPr>
          <w:rFonts w:ascii="GHEA Grapalat" w:hAnsi="GHEA Grapalat"/>
          <w:sz w:val="24"/>
          <w:szCs w:val="24"/>
          <w:lang w:val="en-US"/>
        </w:rPr>
        <w:t>միջոցառման</w:t>
      </w:r>
      <w:r w:rsidRPr="00847BFD">
        <w:rPr>
          <w:rFonts w:ascii="GHEA Grapalat" w:hAnsi="GHEA Grapalat"/>
          <w:sz w:val="24"/>
          <w:szCs w:val="24"/>
          <w:lang w:val="fr-FR"/>
        </w:rPr>
        <w:t xml:space="preserve"> </w:t>
      </w:r>
      <w:r>
        <w:rPr>
          <w:rFonts w:ascii="GHEA Grapalat" w:hAnsi="GHEA Grapalat"/>
          <w:sz w:val="24"/>
          <w:szCs w:val="24"/>
          <w:lang w:val="en-US"/>
        </w:rPr>
        <w:t>ֆինանսավորումը</w:t>
      </w:r>
      <w:r w:rsidRPr="00847BFD">
        <w:rPr>
          <w:rFonts w:ascii="GHEA Grapalat" w:hAnsi="GHEA Grapalat"/>
          <w:sz w:val="24"/>
          <w:szCs w:val="24"/>
          <w:lang w:val="fr-FR"/>
        </w:rPr>
        <w:t xml:space="preserve"> </w:t>
      </w:r>
      <w:r>
        <w:rPr>
          <w:rFonts w:ascii="GHEA Grapalat" w:hAnsi="GHEA Grapalat"/>
          <w:sz w:val="24"/>
          <w:szCs w:val="24"/>
          <w:lang w:val="en-US"/>
        </w:rPr>
        <w:t>իրականացվել</w:t>
      </w:r>
      <w:r w:rsidRPr="00847BFD">
        <w:rPr>
          <w:rFonts w:ascii="GHEA Grapalat" w:hAnsi="GHEA Grapalat"/>
          <w:sz w:val="24"/>
          <w:szCs w:val="24"/>
          <w:lang w:val="fr-FR"/>
        </w:rPr>
        <w:t xml:space="preserve"> </w:t>
      </w:r>
      <w:r>
        <w:rPr>
          <w:rFonts w:ascii="GHEA Grapalat" w:hAnsi="GHEA Grapalat"/>
          <w:sz w:val="24"/>
          <w:szCs w:val="24"/>
          <w:lang w:val="en-US"/>
        </w:rPr>
        <w:t>է</w:t>
      </w:r>
      <w:r w:rsidRPr="00847BFD">
        <w:rPr>
          <w:rFonts w:ascii="GHEA Grapalat" w:hAnsi="GHEA Grapalat"/>
          <w:sz w:val="24"/>
          <w:szCs w:val="24"/>
          <w:lang w:val="fr-FR"/>
        </w:rPr>
        <w:t xml:space="preserve"> </w:t>
      </w:r>
      <w:r>
        <w:rPr>
          <w:rFonts w:ascii="GHEA Grapalat" w:hAnsi="GHEA Grapalat"/>
          <w:sz w:val="24"/>
          <w:szCs w:val="24"/>
          <w:lang w:val="en-US"/>
        </w:rPr>
        <w:t>ճշտված</w:t>
      </w:r>
      <w:r w:rsidRPr="00847BFD">
        <w:rPr>
          <w:rFonts w:ascii="GHEA Grapalat" w:hAnsi="GHEA Grapalat"/>
          <w:sz w:val="24"/>
          <w:szCs w:val="24"/>
          <w:lang w:val="fr-FR"/>
        </w:rPr>
        <w:t xml:space="preserve"> </w:t>
      </w:r>
      <w:r>
        <w:rPr>
          <w:rFonts w:ascii="GHEA Grapalat" w:hAnsi="GHEA Grapalat"/>
          <w:sz w:val="24"/>
          <w:szCs w:val="24"/>
          <w:lang w:val="en-US"/>
        </w:rPr>
        <w:t>պլանի</w:t>
      </w:r>
      <w:r w:rsidRPr="00847BFD">
        <w:rPr>
          <w:rFonts w:ascii="GHEA Grapalat" w:hAnsi="GHEA Grapalat"/>
          <w:sz w:val="24"/>
          <w:szCs w:val="24"/>
          <w:lang w:val="fr-FR"/>
        </w:rPr>
        <w:t xml:space="preserve"> </w:t>
      </w:r>
      <w:r>
        <w:rPr>
          <w:rFonts w:ascii="GHEA Grapalat" w:hAnsi="GHEA Grapalat"/>
          <w:sz w:val="24"/>
          <w:szCs w:val="24"/>
          <w:lang w:val="en-US"/>
        </w:rPr>
        <w:t>համապատասխան</w:t>
      </w:r>
      <w:r w:rsidRPr="00847BFD">
        <w:rPr>
          <w:rFonts w:ascii="GHEA Grapalat" w:hAnsi="GHEA Grapalat"/>
          <w:sz w:val="24"/>
          <w:szCs w:val="24"/>
          <w:lang w:val="fr-FR"/>
        </w:rPr>
        <w:t xml:space="preserve">, </w:t>
      </w:r>
      <w:r>
        <w:rPr>
          <w:rFonts w:ascii="GHEA Grapalat" w:hAnsi="GHEA Grapalat"/>
          <w:sz w:val="24"/>
          <w:szCs w:val="24"/>
          <w:lang w:val="en-US"/>
        </w:rPr>
        <w:t>ինն</w:t>
      </w:r>
      <w:r w:rsidRPr="00847BFD">
        <w:rPr>
          <w:rFonts w:ascii="GHEA Grapalat" w:hAnsi="GHEA Grapalat"/>
          <w:sz w:val="24"/>
          <w:szCs w:val="24"/>
          <w:lang w:val="fr-FR"/>
        </w:rPr>
        <w:t xml:space="preserve"> </w:t>
      </w:r>
      <w:r>
        <w:rPr>
          <w:rFonts w:ascii="GHEA Grapalat" w:hAnsi="GHEA Grapalat"/>
          <w:sz w:val="24"/>
          <w:szCs w:val="24"/>
          <w:lang w:val="en-US"/>
        </w:rPr>
        <w:t>ամիսների</w:t>
      </w:r>
      <w:r w:rsidRPr="00847BFD">
        <w:rPr>
          <w:rFonts w:ascii="GHEA Grapalat" w:hAnsi="GHEA Grapalat"/>
          <w:sz w:val="24"/>
          <w:szCs w:val="24"/>
          <w:lang w:val="fr-FR"/>
        </w:rPr>
        <w:t xml:space="preserve"> </w:t>
      </w:r>
      <w:r>
        <w:rPr>
          <w:rFonts w:ascii="GHEA Grapalat" w:hAnsi="GHEA Grapalat"/>
          <w:sz w:val="24"/>
          <w:szCs w:val="24"/>
          <w:lang w:val="en-US"/>
        </w:rPr>
        <w:t>ընթացքում</w:t>
      </w:r>
      <w:r w:rsidRPr="00847BFD">
        <w:rPr>
          <w:rFonts w:ascii="GHEA Grapalat" w:hAnsi="GHEA Grapalat"/>
          <w:sz w:val="24"/>
          <w:szCs w:val="24"/>
          <w:lang w:val="fr-FR"/>
        </w:rPr>
        <w:t xml:space="preserve"> </w:t>
      </w:r>
      <w:r>
        <w:rPr>
          <w:rFonts w:ascii="GHEA Grapalat" w:hAnsi="GHEA Grapalat"/>
          <w:sz w:val="24"/>
          <w:szCs w:val="24"/>
          <w:lang w:val="en-US"/>
        </w:rPr>
        <w:t>միջոցառման</w:t>
      </w:r>
      <w:r w:rsidRPr="00847BFD">
        <w:rPr>
          <w:rFonts w:ascii="GHEA Grapalat" w:hAnsi="GHEA Grapalat"/>
          <w:sz w:val="24"/>
          <w:szCs w:val="24"/>
          <w:lang w:val="fr-FR"/>
        </w:rPr>
        <w:t xml:space="preserve"> </w:t>
      </w:r>
      <w:r>
        <w:rPr>
          <w:rFonts w:ascii="GHEA Grapalat" w:hAnsi="GHEA Grapalat"/>
          <w:sz w:val="24"/>
          <w:szCs w:val="24"/>
          <w:lang w:val="en-US"/>
        </w:rPr>
        <w:t>կատարման</w:t>
      </w:r>
      <w:r w:rsidRPr="00847BFD">
        <w:rPr>
          <w:rFonts w:ascii="GHEA Grapalat" w:hAnsi="GHEA Grapalat"/>
          <w:sz w:val="24"/>
          <w:szCs w:val="24"/>
          <w:lang w:val="fr-FR"/>
        </w:rPr>
        <w:t xml:space="preserve"> </w:t>
      </w:r>
      <w:r>
        <w:rPr>
          <w:rFonts w:ascii="GHEA Grapalat" w:hAnsi="GHEA Grapalat"/>
          <w:sz w:val="24"/>
          <w:szCs w:val="24"/>
          <w:lang w:val="en-US"/>
        </w:rPr>
        <w:t>համար</w:t>
      </w:r>
      <w:r w:rsidRPr="00847BFD">
        <w:rPr>
          <w:rFonts w:ascii="GHEA Grapalat" w:hAnsi="GHEA Grapalat"/>
          <w:sz w:val="24"/>
          <w:szCs w:val="24"/>
          <w:lang w:val="fr-FR"/>
        </w:rPr>
        <w:t xml:space="preserve"> </w:t>
      </w:r>
      <w:r>
        <w:rPr>
          <w:rFonts w:ascii="GHEA Grapalat" w:hAnsi="GHEA Grapalat"/>
          <w:sz w:val="24"/>
          <w:szCs w:val="24"/>
          <w:lang w:val="en-US"/>
        </w:rPr>
        <w:t>ֆինանսավորվել</w:t>
      </w:r>
      <w:r w:rsidRPr="00847BFD">
        <w:rPr>
          <w:rFonts w:ascii="GHEA Grapalat" w:hAnsi="GHEA Grapalat"/>
          <w:sz w:val="24"/>
          <w:szCs w:val="24"/>
          <w:lang w:val="fr-FR"/>
        </w:rPr>
        <w:t xml:space="preserve"> </w:t>
      </w:r>
      <w:r>
        <w:rPr>
          <w:rFonts w:ascii="GHEA Grapalat" w:hAnsi="GHEA Grapalat"/>
          <w:sz w:val="24"/>
          <w:szCs w:val="24"/>
          <w:lang w:val="en-US"/>
        </w:rPr>
        <w:t>է</w:t>
      </w:r>
      <w:r w:rsidRPr="00847BFD">
        <w:rPr>
          <w:rFonts w:ascii="GHEA Grapalat" w:hAnsi="GHEA Grapalat"/>
          <w:sz w:val="24"/>
          <w:szCs w:val="24"/>
          <w:lang w:val="fr-FR"/>
        </w:rPr>
        <w:t xml:space="preserve"> 6,564,517.0 </w:t>
      </w:r>
      <w:r>
        <w:rPr>
          <w:rFonts w:ascii="GHEA Grapalat" w:hAnsi="GHEA Grapalat"/>
          <w:sz w:val="24"/>
          <w:szCs w:val="24"/>
          <w:lang w:val="en-US"/>
        </w:rPr>
        <w:t>հազ</w:t>
      </w:r>
      <w:r w:rsidRPr="00847BFD">
        <w:rPr>
          <w:rFonts w:ascii="GHEA Grapalat" w:hAnsi="GHEA Grapalat"/>
          <w:sz w:val="24"/>
          <w:szCs w:val="24"/>
          <w:lang w:val="fr-FR"/>
        </w:rPr>
        <w:t xml:space="preserve">. </w:t>
      </w:r>
      <w:r>
        <w:rPr>
          <w:rFonts w:ascii="GHEA Grapalat" w:hAnsi="GHEA Grapalat"/>
          <w:sz w:val="24"/>
          <w:szCs w:val="24"/>
          <w:lang w:val="en-US"/>
        </w:rPr>
        <w:t>դրամ</w:t>
      </w:r>
      <w:r w:rsidRPr="00847BFD">
        <w:rPr>
          <w:rFonts w:ascii="GHEA Grapalat" w:hAnsi="GHEA Grapalat"/>
          <w:sz w:val="24"/>
          <w:szCs w:val="24"/>
          <w:lang w:val="fr-FR"/>
        </w:rPr>
        <w:t xml:space="preserve"> </w:t>
      </w:r>
      <w:r>
        <w:rPr>
          <w:rFonts w:ascii="GHEA Grapalat" w:hAnsi="GHEA Grapalat"/>
          <w:sz w:val="24"/>
          <w:szCs w:val="24"/>
          <w:lang w:val="en-US"/>
        </w:rPr>
        <w:t>կամ</w:t>
      </w:r>
      <w:r w:rsidRPr="00847BFD">
        <w:rPr>
          <w:rFonts w:ascii="GHEA Grapalat" w:hAnsi="GHEA Grapalat"/>
          <w:sz w:val="24"/>
          <w:szCs w:val="24"/>
          <w:lang w:val="fr-FR"/>
        </w:rPr>
        <w:t xml:space="preserve"> </w:t>
      </w:r>
      <w:r>
        <w:rPr>
          <w:rFonts w:ascii="GHEA Grapalat" w:hAnsi="GHEA Grapalat"/>
          <w:sz w:val="24"/>
          <w:szCs w:val="24"/>
          <w:lang w:val="en-US"/>
        </w:rPr>
        <w:t>ճշտված</w:t>
      </w:r>
      <w:r w:rsidRPr="00847BFD">
        <w:rPr>
          <w:rFonts w:ascii="GHEA Grapalat" w:hAnsi="GHEA Grapalat"/>
          <w:sz w:val="24"/>
          <w:szCs w:val="24"/>
          <w:lang w:val="fr-FR"/>
        </w:rPr>
        <w:t xml:space="preserve"> </w:t>
      </w:r>
      <w:r>
        <w:rPr>
          <w:rFonts w:ascii="GHEA Grapalat" w:hAnsi="GHEA Grapalat"/>
          <w:sz w:val="24"/>
          <w:szCs w:val="24"/>
          <w:lang w:val="en-US"/>
        </w:rPr>
        <w:t>պլանից</w:t>
      </w:r>
      <w:r w:rsidRPr="00847BFD">
        <w:rPr>
          <w:rFonts w:ascii="GHEA Grapalat" w:hAnsi="GHEA Grapalat"/>
          <w:sz w:val="24"/>
          <w:szCs w:val="24"/>
          <w:lang w:val="fr-FR"/>
        </w:rPr>
        <w:t xml:space="preserve"> 50,000.0 </w:t>
      </w:r>
      <w:r>
        <w:rPr>
          <w:rFonts w:ascii="GHEA Grapalat" w:hAnsi="GHEA Grapalat"/>
          <w:sz w:val="24"/>
          <w:szCs w:val="24"/>
          <w:lang w:val="en-US"/>
        </w:rPr>
        <w:t>հազ</w:t>
      </w:r>
      <w:r w:rsidRPr="00847BFD">
        <w:rPr>
          <w:rFonts w:ascii="GHEA Grapalat" w:hAnsi="GHEA Grapalat"/>
          <w:sz w:val="24"/>
          <w:szCs w:val="24"/>
          <w:lang w:val="fr-FR"/>
        </w:rPr>
        <w:t xml:space="preserve">. </w:t>
      </w:r>
      <w:r>
        <w:rPr>
          <w:rFonts w:ascii="GHEA Grapalat" w:hAnsi="GHEA Grapalat"/>
          <w:sz w:val="24"/>
          <w:szCs w:val="24"/>
          <w:lang w:val="en-US"/>
        </w:rPr>
        <w:t>դրամով</w:t>
      </w:r>
      <w:r w:rsidRPr="00847BFD">
        <w:rPr>
          <w:rFonts w:ascii="GHEA Grapalat" w:hAnsi="GHEA Grapalat"/>
          <w:sz w:val="24"/>
          <w:szCs w:val="24"/>
          <w:lang w:val="fr-FR"/>
        </w:rPr>
        <w:t xml:space="preserve"> </w:t>
      </w:r>
      <w:r>
        <w:rPr>
          <w:rFonts w:ascii="GHEA Grapalat" w:hAnsi="GHEA Grapalat"/>
          <w:sz w:val="24"/>
          <w:szCs w:val="24"/>
          <w:lang w:val="en-US"/>
        </w:rPr>
        <w:t>պակաս</w:t>
      </w:r>
      <w:r w:rsidRPr="00847BFD">
        <w:rPr>
          <w:rFonts w:ascii="GHEA Grapalat" w:hAnsi="GHEA Grapalat"/>
          <w:sz w:val="24"/>
          <w:szCs w:val="24"/>
          <w:lang w:val="fr-FR"/>
        </w:rPr>
        <w:t>:</w:t>
      </w:r>
    </w:p>
    <w:p w:rsidR="00DE4C3F" w:rsidRPr="00847BFD" w:rsidRDefault="00DE4C3F" w:rsidP="00DE4C3F">
      <w:pPr>
        <w:tabs>
          <w:tab w:val="left" w:pos="720"/>
        </w:tabs>
        <w:spacing w:line="360" w:lineRule="auto"/>
        <w:jc w:val="both"/>
        <w:rPr>
          <w:rFonts w:ascii="GHEA Grapalat" w:hAnsi="GHEA Grapalat"/>
          <w:sz w:val="24"/>
          <w:szCs w:val="24"/>
          <w:lang w:val="fr-FR"/>
        </w:rPr>
      </w:pPr>
      <w:r w:rsidRPr="00847BFD">
        <w:rPr>
          <w:rFonts w:ascii="GHEA Grapalat" w:hAnsi="GHEA Grapalat"/>
          <w:sz w:val="24"/>
          <w:szCs w:val="24"/>
          <w:lang w:val="fr-FR"/>
        </w:rPr>
        <w:tab/>
        <w:t xml:space="preserve">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պետական</w:t>
      </w:r>
      <w:r w:rsidRPr="00847BFD">
        <w:rPr>
          <w:rFonts w:ascii="GHEA Grapalat" w:hAnsi="GHEA Grapalat"/>
          <w:sz w:val="24"/>
          <w:szCs w:val="24"/>
          <w:lang w:val="fr-FR"/>
        </w:rPr>
        <w:t xml:space="preserve"> </w:t>
      </w:r>
      <w:r>
        <w:rPr>
          <w:rFonts w:ascii="GHEA Grapalat" w:hAnsi="GHEA Grapalat"/>
          <w:sz w:val="24"/>
          <w:szCs w:val="24"/>
          <w:lang w:val="en-US"/>
        </w:rPr>
        <w:t>բյուջեի</w:t>
      </w:r>
      <w:proofErr w:type="gramStart"/>
      <w:r w:rsidRPr="00847BFD">
        <w:rPr>
          <w:rFonts w:ascii="GHEA Grapalat" w:hAnsi="GHEA Grapalat"/>
          <w:bCs/>
          <w:sz w:val="24"/>
          <w:szCs w:val="24"/>
          <w:lang w:val="fr-FR"/>
        </w:rPr>
        <w:t xml:space="preserve"> </w:t>
      </w:r>
      <w:r w:rsidRPr="00847BFD">
        <w:rPr>
          <w:rFonts w:ascii="GHEA Grapalat" w:hAnsi="GHEA Grapalat"/>
          <w:sz w:val="24"/>
          <w:szCs w:val="24"/>
          <w:lang w:val="fr-FR"/>
        </w:rPr>
        <w:t>«</w:t>
      </w:r>
      <w:r w:rsidRPr="006C3969">
        <w:rPr>
          <w:rFonts w:ascii="GHEA Grapalat" w:hAnsi="GHEA Grapalat"/>
          <w:sz w:val="24"/>
          <w:szCs w:val="24"/>
          <w:lang w:val="en-US"/>
        </w:rPr>
        <w:t>ՀՀ</w:t>
      </w:r>
      <w:proofErr w:type="gramEnd"/>
      <w:r w:rsidRPr="00847BFD">
        <w:rPr>
          <w:rFonts w:ascii="GHEA Grapalat" w:hAnsi="GHEA Grapalat"/>
          <w:sz w:val="24"/>
          <w:szCs w:val="24"/>
          <w:lang w:val="fr-FR"/>
        </w:rPr>
        <w:t xml:space="preserve"> </w:t>
      </w:r>
      <w:r w:rsidRPr="006C3969">
        <w:rPr>
          <w:rFonts w:ascii="GHEA Grapalat" w:hAnsi="GHEA Grapalat"/>
          <w:sz w:val="24"/>
          <w:szCs w:val="24"/>
          <w:lang w:val="en-US"/>
        </w:rPr>
        <w:t>տարածքում</w:t>
      </w:r>
      <w:r w:rsidRPr="00847BFD">
        <w:rPr>
          <w:rFonts w:ascii="GHEA Grapalat" w:hAnsi="GHEA Grapalat"/>
          <w:sz w:val="24"/>
          <w:szCs w:val="24"/>
          <w:lang w:val="fr-FR"/>
        </w:rPr>
        <w:t xml:space="preserve"> </w:t>
      </w:r>
      <w:r w:rsidRPr="006C3969">
        <w:rPr>
          <w:rFonts w:ascii="GHEA Grapalat" w:hAnsi="GHEA Grapalat"/>
          <w:sz w:val="24"/>
          <w:szCs w:val="24"/>
          <w:lang w:val="en-US"/>
        </w:rPr>
        <w:t>երկաթուղով</w:t>
      </w:r>
      <w:r w:rsidRPr="00847BFD">
        <w:rPr>
          <w:rFonts w:ascii="GHEA Grapalat" w:hAnsi="GHEA Grapalat"/>
          <w:sz w:val="24"/>
          <w:szCs w:val="24"/>
          <w:lang w:val="fr-FR"/>
        </w:rPr>
        <w:t xml:space="preserve"> </w:t>
      </w:r>
      <w:r w:rsidRPr="006C3969">
        <w:rPr>
          <w:rFonts w:ascii="GHEA Grapalat" w:hAnsi="GHEA Grapalat"/>
          <w:sz w:val="24"/>
          <w:szCs w:val="24"/>
          <w:lang w:val="en-US"/>
        </w:rPr>
        <w:t>իրականացվող</w:t>
      </w:r>
      <w:r w:rsidRPr="00847BFD">
        <w:rPr>
          <w:rFonts w:ascii="GHEA Grapalat" w:hAnsi="GHEA Grapalat"/>
          <w:sz w:val="24"/>
          <w:szCs w:val="24"/>
          <w:lang w:val="fr-FR"/>
        </w:rPr>
        <w:t xml:space="preserve"> </w:t>
      </w:r>
      <w:r w:rsidRPr="006C3969">
        <w:rPr>
          <w:rFonts w:ascii="GHEA Grapalat" w:hAnsi="GHEA Grapalat"/>
          <w:sz w:val="24"/>
          <w:szCs w:val="24"/>
          <w:lang w:val="en-US"/>
        </w:rPr>
        <w:t>միջպետական</w:t>
      </w:r>
      <w:r w:rsidRPr="00847BFD">
        <w:rPr>
          <w:rFonts w:ascii="GHEA Grapalat" w:hAnsi="GHEA Grapalat"/>
          <w:sz w:val="24"/>
          <w:szCs w:val="24"/>
          <w:lang w:val="fr-FR"/>
        </w:rPr>
        <w:t xml:space="preserve"> </w:t>
      </w:r>
      <w:r w:rsidRPr="006C3969">
        <w:rPr>
          <w:rFonts w:ascii="GHEA Grapalat" w:hAnsi="GHEA Grapalat"/>
          <w:sz w:val="24"/>
          <w:szCs w:val="24"/>
          <w:lang w:val="en-US"/>
        </w:rPr>
        <w:t>ռազմական</w:t>
      </w:r>
      <w:r w:rsidRPr="00847BFD">
        <w:rPr>
          <w:rFonts w:ascii="GHEA Grapalat" w:hAnsi="GHEA Grapalat"/>
          <w:sz w:val="24"/>
          <w:szCs w:val="24"/>
          <w:lang w:val="fr-FR"/>
        </w:rPr>
        <w:t xml:space="preserve"> </w:t>
      </w:r>
      <w:r w:rsidRPr="006C3969">
        <w:rPr>
          <w:rFonts w:ascii="GHEA Grapalat" w:hAnsi="GHEA Grapalat"/>
          <w:sz w:val="24"/>
          <w:szCs w:val="24"/>
          <w:lang w:val="en-US"/>
        </w:rPr>
        <w:t>փոխադրումների</w:t>
      </w:r>
      <w:r w:rsidRPr="00847BFD">
        <w:rPr>
          <w:rFonts w:ascii="GHEA Grapalat" w:hAnsi="GHEA Grapalat"/>
          <w:sz w:val="24"/>
          <w:szCs w:val="24"/>
          <w:lang w:val="fr-FR"/>
        </w:rPr>
        <w:t xml:space="preserve">, </w:t>
      </w:r>
      <w:r w:rsidRPr="006C3969">
        <w:rPr>
          <w:rFonts w:ascii="GHEA Grapalat" w:hAnsi="GHEA Grapalat"/>
          <w:sz w:val="24"/>
          <w:szCs w:val="24"/>
          <w:lang w:val="en-US"/>
        </w:rPr>
        <w:t>երկաթուղային</w:t>
      </w:r>
      <w:r w:rsidRPr="00847BFD">
        <w:rPr>
          <w:rFonts w:ascii="GHEA Grapalat" w:hAnsi="GHEA Grapalat"/>
          <w:sz w:val="24"/>
          <w:szCs w:val="24"/>
          <w:lang w:val="fr-FR"/>
        </w:rPr>
        <w:t xml:space="preserve"> </w:t>
      </w:r>
      <w:r w:rsidRPr="006C3969">
        <w:rPr>
          <w:rFonts w:ascii="GHEA Grapalat" w:hAnsi="GHEA Grapalat"/>
          <w:sz w:val="24"/>
          <w:szCs w:val="24"/>
          <w:lang w:val="en-US"/>
        </w:rPr>
        <w:t>կայարաններում</w:t>
      </w:r>
      <w:r w:rsidRPr="00847BFD">
        <w:rPr>
          <w:rFonts w:ascii="GHEA Grapalat" w:hAnsi="GHEA Grapalat"/>
          <w:sz w:val="24"/>
          <w:szCs w:val="24"/>
          <w:lang w:val="fr-FR"/>
        </w:rPr>
        <w:t xml:space="preserve"> </w:t>
      </w:r>
      <w:r w:rsidRPr="006C3969">
        <w:rPr>
          <w:rFonts w:ascii="GHEA Grapalat" w:hAnsi="GHEA Grapalat"/>
          <w:sz w:val="24"/>
          <w:szCs w:val="24"/>
          <w:lang w:val="en-US"/>
        </w:rPr>
        <w:t>կատարվող</w:t>
      </w:r>
      <w:r w:rsidRPr="00847BFD">
        <w:rPr>
          <w:rFonts w:ascii="GHEA Grapalat" w:hAnsi="GHEA Grapalat"/>
          <w:sz w:val="24"/>
          <w:szCs w:val="24"/>
          <w:lang w:val="fr-FR"/>
        </w:rPr>
        <w:t xml:space="preserve"> </w:t>
      </w:r>
      <w:r w:rsidRPr="006C3969">
        <w:rPr>
          <w:rFonts w:ascii="GHEA Grapalat" w:hAnsi="GHEA Grapalat"/>
          <w:sz w:val="24"/>
          <w:szCs w:val="24"/>
          <w:lang w:val="en-US"/>
        </w:rPr>
        <w:t>սպասարկման</w:t>
      </w:r>
      <w:r w:rsidRPr="00847BFD">
        <w:rPr>
          <w:rFonts w:ascii="GHEA Grapalat" w:hAnsi="GHEA Grapalat"/>
          <w:sz w:val="24"/>
          <w:szCs w:val="24"/>
          <w:lang w:val="fr-FR"/>
        </w:rPr>
        <w:t xml:space="preserve"> </w:t>
      </w:r>
      <w:r w:rsidRPr="006C3969">
        <w:rPr>
          <w:rFonts w:ascii="GHEA Grapalat" w:hAnsi="GHEA Grapalat"/>
          <w:sz w:val="24"/>
          <w:szCs w:val="24"/>
          <w:lang w:val="en-US"/>
        </w:rPr>
        <w:t>ծառայություններ</w:t>
      </w:r>
      <w:r w:rsidRPr="00847BFD">
        <w:rPr>
          <w:rFonts w:ascii="GHEA Grapalat" w:hAnsi="GHEA Grapalat"/>
          <w:sz w:val="24"/>
          <w:szCs w:val="24"/>
          <w:lang w:val="fr-FR"/>
        </w:rPr>
        <w:t xml:space="preserve">» </w:t>
      </w:r>
      <w:r w:rsidRPr="00516E9D">
        <w:rPr>
          <w:rFonts w:ascii="GHEA Grapalat" w:hAnsi="GHEA Grapalat"/>
          <w:sz w:val="24"/>
          <w:szCs w:val="24"/>
          <w:lang w:val="en-US"/>
        </w:rPr>
        <w:t>միջոցառման</w:t>
      </w:r>
      <w:r w:rsidRPr="00847BFD">
        <w:rPr>
          <w:rFonts w:ascii="GHEA Grapalat" w:hAnsi="GHEA Grapalat"/>
          <w:sz w:val="24"/>
          <w:szCs w:val="24"/>
          <w:lang w:val="fr-FR"/>
        </w:rPr>
        <w:t xml:space="preserve"> </w:t>
      </w:r>
      <w:r w:rsidRPr="007760CB">
        <w:rPr>
          <w:rFonts w:ascii="GHEA Grapalat" w:hAnsi="GHEA Grapalat"/>
          <w:sz w:val="24"/>
          <w:szCs w:val="24"/>
          <w:lang w:val="en-US"/>
        </w:rPr>
        <w:t>կատարման</w:t>
      </w:r>
      <w:r w:rsidRPr="00847BFD">
        <w:rPr>
          <w:rFonts w:ascii="GHEA Grapalat" w:hAnsi="GHEA Grapalat"/>
          <w:sz w:val="24"/>
          <w:szCs w:val="24"/>
          <w:lang w:val="fr-FR"/>
        </w:rPr>
        <w:t xml:space="preserve"> </w:t>
      </w:r>
      <w:r w:rsidRPr="007760CB">
        <w:rPr>
          <w:rFonts w:ascii="GHEA Grapalat" w:hAnsi="GHEA Grapalat"/>
          <w:sz w:val="24"/>
          <w:szCs w:val="24"/>
          <w:lang w:val="en-US"/>
        </w:rPr>
        <w:t>համար</w:t>
      </w:r>
      <w:r w:rsidRPr="00847BFD">
        <w:rPr>
          <w:rFonts w:ascii="GHEA Grapalat" w:hAnsi="GHEA Grapalat"/>
          <w:sz w:val="24"/>
          <w:szCs w:val="24"/>
          <w:lang w:val="fr-FR"/>
        </w:rPr>
        <w:t xml:space="preserve"> </w:t>
      </w:r>
      <w:r w:rsidRPr="00B27B57">
        <w:rPr>
          <w:rFonts w:ascii="GHEA Grapalat" w:hAnsi="GHEA Grapalat"/>
          <w:bCs/>
          <w:sz w:val="24"/>
          <w:szCs w:val="24"/>
          <w:lang w:val="en-US"/>
        </w:rPr>
        <w:t>ՀՀ</w:t>
      </w:r>
      <w:r w:rsidRPr="00847BFD">
        <w:rPr>
          <w:rFonts w:ascii="GHEA Grapalat" w:hAnsi="GHEA Grapalat"/>
          <w:bCs/>
          <w:sz w:val="24"/>
          <w:szCs w:val="24"/>
          <w:lang w:val="fr-FR"/>
        </w:rPr>
        <w:t xml:space="preserve"> </w:t>
      </w:r>
      <w:r w:rsidRPr="00B27B57">
        <w:rPr>
          <w:rFonts w:ascii="GHEA Grapalat" w:hAnsi="GHEA Grapalat"/>
          <w:sz w:val="24"/>
          <w:szCs w:val="24"/>
        </w:rPr>
        <w:t>ազգային</w:t>
      </w:r>
      <w:r w:rsidRPr="00847BFD">
        <w:rPr>
          <w:rFonts w:ascii="GHEA Grapalat" w:hAnsi="GHEA Grapalat"/>
          <w:sz w:val="24"/>
          <w:szCs w:val="24"/>
          <w:lang w:val="fr-FR"/>
        </w:rPr>
        <w:t xml:space="preserve"> </w:t>
      </w:r>
      <w:r w:rsidRPr="00B27B57">
        <w:rPr>
          <w:rFonts w:ascii="GHEA Grapalat" w:hAnsi="GHEA Grapalat"/>
          <w:sz w:val="24"/>
          <w:szCs w:val="24"/>
        </w:rPr>
        <w:t>անվտանգության</w:t>
      </w:r>
      <w:r w:rsidRPr="00847BFD">
        <w:rPr>
          <w:rFonts w:ascii="GHEA Grapalat" w:hAnsi="GHEA Grapalat"/>
          <w:sz w:val="24"/>
          <w:szCs w:val="24"/>
          <w:lang w:val="fr-FR"/>
        </w:rPr>
        <w:t xml:space="preserve"> </w:t>
      </w:r>
      <w:r w:rsidRPr="00B27B57">
        <w:rPr>
          <w:rFonts w:ascii="GHEA Grapalat" w:hAnsi="GHEA Grapalat"/>
          <w:sz w:val="24"/>
          <w:szCs w:val="24"/>
        </w:rPr>
        <w:t>ծառայությ</w:t>
      </w:r>
      <w:r>
        <w:rPr>
          <w:rFonts w:ascii="GHEA Grapalat" w:hAnsi="GHEA Grapalat"/>
          <w:sz w:val="24"/>
          <w:szCs w:val="24"/>
        </w:rPr>
        <w:t>ա</w:t>
      </w:r>
      <w:r w:rsidRPr="00B27B57">
        <w:rPr>
          <w:rFonts w:ascii="GHEA Grapalat" w:hAnsi="GHEA Grapalat"/>
          <w:sz w:val="24"/>
          <w:szCs w:val="24"/>
        </w:rPr>
        <w:t>նը</w:t>
      </w:r>
      <w:r w:rsidRPr="00847BFD">
        <w:rPr>
          <w:rFonts w:ascii="GHEA Grapalat" w:hAnsi="GHEA Grapalat"/>
          <w:sz w:val="24"/>
          <w:szCs w:val="24"/>
          <w:lang w:val="fr-FR"/>
        </w:rPr>
        <w:t xml:space="preserve"> </w:t>
      </w:r>
      <w:r>
        <w:rPr>
          <w:rFonts w:ascii="GHEA Grapalat" w:hAnsi="GHEA Grapalat"/>
          <w:sz w:val="24"/>
          <w:szCs w:val="24"/>
        </w:rPr>
        <w:t>նախատեսվել</w:t>
      </w:r>
      <w:r w:rsidRPr="00847BFD">
        <w:rPr>
          <w:rFonts w:ascii="GHEA Grapalat" w:hAnsi="GHEA Grapalat"/>
          <w:sz w:val="24"/>
          <w:szCs w:val="24"/>
          <w:lang w:val="fr-FR"/>
        </w:rPr>
        <w:t xml:space="preserve"> </w:t>
      </w:r>
      <w:r>
        <w:rPr>
          <w:rFonts w:ascii="GHEA Grapalat" w:hAnsi="GHEA Grapalat"/>
          <w:sz w:val="24"/>
          <w:szCs w:val="24"/>
        </w:rPr>
        <w:t>էր</w:t>
      </w:r>
      <w:r w:rsidRPr="00847BFD">
        <w:rPr>
          <w:rFonts w:ascii="GHEA Grapalat" w:hAnsi="GHEA Grapalat"/>
          <w:sz w:val="24"/>
          <w:szCs w:val="24"/>
          <w:lang w:val="fr-FR"/>
        </w:rPr>
        <w:t xml:space="preserve"> </w:t>
      </w:r>
      <w:r>
        <w:rPr>
          <w:rFonts w:ascii="GHEA Grapalat" w:hAnsi="GHEA Grapalat"/>
          <w:sz w:val="24"/>
          <w:szCs w:val="24"/>
        </w:rPr>
        <w:t>հատկացնել</w:t>
      </w:r>
      <w:r w:rsidRPr="00847BFD">
        <w:rPr>
          <w:rFonts w:ascii="GHEA Grapalat" w:hAnsi="GHEA Grapalat"/>
          <w:sz w:val="24"/>
          <w:szCs w:val="24"/>
          <w:lang w:val="fr-FR"/>
        </w:rPr>
        <w:t xml:space="preserve"> 14,000.0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w:t>
      </w:r>
      <w:r w:rsidRPr="00847BFD">
        <w:rPr>
          <w:rFonts w:ascii="GHEA Grapalat" w:hAnsi="GHEA Grapalat"/>
          <w:sz w:val="24"/>
          <w:szCs w:val="24"/>
          <w:lang w:val="fr-FR"/>
        </w:rPr>
        <w:t xml:space="preserve">, </w:t>
      </w:r>
      <w:r>
        <w:rPr>
          <w:rFonts w:ascii="GHEA Grapalat" w:hAnsi="GHEA Grapalat"/>
          <w:sz w:val="24"/>
          <w:szCs w:val="24"/>
        </w:rPr>
        <w:t>որից</w:t>
      </w:r>
      <w:r w:rsidRPr="00847BFD">
        <w:rPr>
          <w:rFonts w:ascii="GHEA Grapalat" w:hAnsi="GHEA Grapalat"/>
          <w:sz w:val="24"/>
          <w:szCs w:val="24"/>
          <w:lang w:val="fr-FR"/>
        </w:rPr>
        <w:t xml:space="preserve"> 13,000.0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դրամը</w:t>
      </w:r>
      <w:r w:rsidRPr="00847BFD">
        <w:rPr>
          <w:rFonts w:ascii="GHEA Grapalat" w:hAnsi="GHEA Grapalat"/>
          <w:sz w:val="24"/>
          <w:szCs w:val="24"/>
          <w:lang w:val="fr-FR"/>
        </w:rPr>
        <w:t xml:space="preserve"> 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ինն</w:t>
      </w:r>
      <w:r w:rsidRPr="00847BFD">
        <w:rPr>
          <w:rFonts w:ascii="GHEA Grapalat" w:hAnsi="GHEA Grapalat"/>
          <w:sz w:val="24"/>
          <w:szCs w:val="24"/>
          <w:lang w:val="fr-FR"/>
        </w:rPr>
        <w:t xml:space="preserve"> </w:t>
      </w:r>
      <w:r>
        <w:rPr>
          <w:rFonts w:ascii="GHEA Grapalat" w:hAnsi="GHEA Grapalat"/>
          <w:sz w:val="24"/>
          <w:szCs w:val="24"/>
          <w:lang w:val="en-US"/>
        </w:rPr>
        <w:t>ամիսներին</w:t>
      </w:r>
      <w:r w:rsidRPr="00847BFD">
        <w:rPr>
          <w:rFonts w:ascii="GHEA Grapalat" w:hAnsi="GHEA Grapalat"/>
          <w:sz w:val="24"/>
          <w:szCs w:val="24"/>
          <w:lang w:val="fr-FR"/>
        </w:rPr>
        <w:t xml:space="preserve">: </w:t>
      </w:r>
      <w:r>
        <w:rPr>
          <w:rFonts w:ascii="GHEA Grapalat" w:hAnsi="GHEA Grapalat"/>
          <w:sz w:val="24"/>
          <w:szCs w:val="24"/>
          <w:lang w:val="en-US"/>
        </w:rPr>
        <w:t>Միջոցառման</w:t>
      </w:r>
      <w:r w:rsidRPr="00847BFD">
        <w:rPr>
          <w:rFonts w:ascii="GHEA Grapalat" w:hAnsi="GHEA Grapalat"/>
          <w:sz w:val="24"/>
          <w:szCs w:val="24"/>
          <w:lang w:val="fr-FR"/>
        </w:rPr>
        <w:t xml:space="preserve"> </w:t>
      </w:r>
      <w:r>
        <w:rPr>
          <w:rFonts w:ascii="GHEA Grapalat" w:hAnsi="GHEA Grapalat"/>
          <w:sz w:val="24"/>
          <w:szCs w:val="24"/>
          <w:lang w:val="en-US"/>
        </w:rPr>
        <w:t>կատարման</w:t>
      </w:r>
      <w:r w:rsidRPr="00847BFD">
        <w:rPr>
          <w:rFonts w:ascii="GHEA Grapalat" w:hAnsi="GHEA Grapalat"/>
          <w:sz w:val="24"/>
          <w:szCs w:val="24"/>
          <w:lang w:val="fr-FR"/>
        </w:rPr>
        <w:t xml:space="preserve"> </w:t>
      </w:r>
      <w:r>
        <w:rPr>
          <w:rFonts w:ascii="GHEA Grapalat" w:hAnsi="GHEA Grapalat"/>
          <w:sz w:val="24"/>
          <w:szCs w:val="24"/>
          <w:lang w:val="en-US"/>
        </w:rPr>
        <w:t>համար</w:t>
      </w:r>
      <w:r w:rsidRPr="00847BFD">
        <w:rPr>
          <w:rFonts w:ascii="GHEA Grapalat" w:hAnsi="GHEA Grapalat"/>
          <w:sz w:val="24"/>
          <w:szCs w:val="24"/>
          <w:lang w:val="fr-FR"/>
        </w:rPr>
        <w:t xml:space="preserve"> «</w:t>
      </w:r>
      <w:r>
        <w:rPr>
          <w:rFonts w:ascii="GHEA Grapalat" w:hAnsi="GHEA Grapalat"/>
          <w:sz w:val="24"/>
          <w:szCs w:val="24"/>
        </w:rPr>
        <w:t>Հարավկովկասյան</w:t>
      </w:r>
      <w:r w:rsidRPr="00847BFD">
        <w:rPr>
          <w:rFonts w:ascii="GHEA Grapalat" w:hAnsi="GHEA Grapalat"/>
          <w:sz w:val="24"/>
          <w:szCs w:val="24"/>
          <w:lang w:val="fr-FR"/>
        </w:rPr>
        <w:t xml:space="preserve"> </w:t>
      </w:r>
      <w:r>
        <w:rPr>
          <w:rFonts w:ascii="GHEA Grapalat" w:hAnsi="GHEA Grapalat"/>
          <w:sz w:val="24"/>
          <w:szCs w:val="24"/>
        </w:rPr>
        <w:t>երկաթուղի</w:t>
      </w:r>
      <w:r w:rsidRPr="00847BFD">
        <w:rPr>
          <w:rFonts w:ascii="GHEA Grapalat" w:hAnsi="GHEA Grapalat"/>
          <w:sz w:val="24"/>
          <w:szCs w:val="24"/>
          <w:lang w:val="fr-FR"/>
        </w:rPr>
        <w:t xml:space="preserve">» </w:t>
      </w:r>
      <w:r>
        <w:rPr>
          <w:rFonts w:ascii="GHEA Grapalat" w:hAnsi="GHEA Grapalat"/>
          <w:sz w:val="24"/>
          <w:szCs w:val="24"/>
        </w:rPr>
        <w:t>ՓԲԸ</w:t>
      </w:r>
      <w:r w:rsidRPr="00847BFD">
        <w:rPr>
          <w:rFonts w:ascii="GHEA Grapalat" w:hAnsi="GHEA Grapalat"/>
          <w:sz w:val="24"/>
          <w:szCs w:val="24"/>
          <w:lang w:val="fr-FR"/>
        </w:rPr>
        <w:t xml:space="preserve"> </w:t>
      </w:r>
      <w:r w:rsidR="00A70EFA">
        <w:rPr>
          <w:rFonts w:ascii="GHEA Grapalat" w:hAnsi="GHEA Grapalat"/>
          <w:sz w:val="24"/>
          <w:szCs w:val="24"/>
        </w:rPr>
        <w:t>հետ</w:t>
      </w:r>
      <w:r w:rsidRPr="00847BFD">
        <w:rPr>
          <w:rFonts w:ascii="GHEA Grapalat" w:hAnsi="GHEA Grapalat"/>
          <w:sz w:val="24"/>
          <w:szCs w:val="24"/>
          <w:lang w:val="fr-FR"/>
        </w:rPr>
        <w:t xml:space="preserve"> </w:t>
      </w:r>
      <w:r>
        <w:rPr>
          <w:rFonts w:ascii="GHEA Grapalat" w:hAnsi="GHEA Grapalat"/>
          <w:sz w:val="24"/>
          <w:szCs w:val="24"/>
        </w:rPr>
        <w:t>կնքվել</w:t>
      </w:r>
      <w:r w:rsidRPr="00847BFD">
        <w:rPr>
          <w:rFonts w:ascii="GHEA Grapalat" w:hAnsi="GHEA Grapalat"/>
          <w:sz w:val="24"/>
          <w:szCs w:val="24"/>
          <w:lang w:val="fr-FR"/>
        </w:rPr>
        <w:t xml:space="preserve"> </w:t>
      </w:r>
      <w:r>
        <w:rPr>
          <w:rFonts w:ascii="GHEA Grapalat" w:hAnsi="GHEA Grapalat"/>
          <w:sz w:val="24"/>
          <w:szCs w:val="24"/>
        </w:rPr>
        <w:t>է</w:t>
      </w:r>
      <w:r w:rsidR="00A70EFA" w:rsidRPr="00847BFD">
        <w:rPr>
          <w:rFonts w:ascii="GHEA Grapalat" w:hAnsi="GHEA Grapalat"/>
          <w:sz w:val="24"/>
          <w:szCs w:val="24"/>
          <w:lang w:val="fr-FR"/>
        </w:rPr>
        <w:t xml:space="preserve"> </w:t>
      </w:r>
      <w:r>
        <w:rPr>
          <w:rFonts w:ascii="GHEA Grapalat" w:hAnsi="GHEA Grapalat"/>
          <w:sz w:val="24"/>
          <w:szCs w:val="24"/>
        </w:rPr>
        <w:t>թիվ</w:t>
      </w:r>
      <w:r w:rsidRPr="00847BFD">
        <w:rPr>
          <w:rFonts w:ascii="GHEA Grapalat" w:hAnsi="GHEA Grapalat"/>
          <w:sz w:val="24"/>
          <w:szCs w:val="24"/>
          <w:lang w:val="fr-FR"/>
        </w:rPr>
        <w:t xml:space="preserve"> 11/23-2021 </w:t>
      </w:r>
      <w:r>
        <w:rPr>
          <w:rFonts w:ascii="GHEA Grapalat" w:hAnsi="GHEA Grapalat"/>
          <w:sz w:val="24"/>
          <w:szCs w:val="24"/>
        </w:rPr>
        <w:t>պայմանագիր՝</w:t>
      </w:r>
      <w:r w:rsidRPr="00847BFD">
        <w:rPr>
          <w:rFonts w:ascii="GHEA Grapalat" w:hAnsi="GHEA Grapalat"/>
          <w:sz w:val="24"/>
          <w:szCs w:val="24"/>
          <w:lang w:val="fr-FR"/>
        </w:rPr>
        <w:t xml:space="preserve"> 14,000.0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w:t>
      </w:r>
      <w:r w:rsidRPr="00847BFD">
        <w:rPr>
          <w:rFonts w:ascii="GHEA Grapalat" w:hAnsi="GHEA Grapalat"/>
          <w:sz w:val="24"/>
          <w:szCs w:val="24"/>
          <w:lang w:val="fr-FR"/>
        </w:rPr>
        <w:t xml:space="preserve"> </w:t>
      </w:r>
      <w:r>
        <w:rPr>
          <w:rFonts w:ascii="GHEA Grapalat" w:hAnsi="GHEA Grapalat"/>
          <w:sz w:val="24"/>
          <w:szCs w:val="24"/>
        </w:rPr>
        <w:t>արժեքով</w:t>
      </w:r>
      <w:r w:rsidRPr="00847BFD">
        <w:rPr>
          <w:rFonts w:ascii="GHEA Grapalat" w:hAnsi="GHEA Grapalat"/>
          <w:sz w:val="24"/>
          <w:szCs w:val="24"/>
          <w:lang w:val="fr-FR"/>
        </w:rPr>
        <w:t xml:space="preserve">: </w:t>
      </w:r>
      <w:r>
        <w:rPr>
          <w:rFonts w:ascii="GHEA Grapalat" w:hAnsi="GHEA Grapalat"/>
          <w:sz w:val="24"/>
          <w:szCs w:val="24"/>
          <w:lang w:val="en-US"/>
        </w:rPr>
        <w:t>Հաշվեքննությամբ</w:t>
      </w:r>
      <w:r w:rsidRPr="00847BFD">
        <w:rPr>
          <w:rFonts w:ascii="GHEA Grapalat" w:hAnsi="GHEA Grapalat"/>
          <w:sz w:val="24"/>
          <w:szCs w:val="24"/>
          <w:lang w:val="fr-FR"/>
        </w:rPr>
        <w:t xml:space="preserve"> </w:t>
      </w:r>
      <w:r>
        <w:rPr>
          <w:rFonts w:ascii="GHEA Grapalat" w:hAnsi="GHEA Grapalat"/>
          <w:sz w:val="24"/>
          <w:szCs w:val="24"/>
          <w:lang w:val="en-US"/>
        </w:rPr>
        <w:t>պարզվել</w:t>
      </w:r>
      <w:r w:rsidRPr="00847BFD">
        <w:rPr>
          <w:rFonts w:ascii="GHEA Grapalat" w:hAnsi="GHEA Grapalat"/>
          <w:sz w:val="24"/>
          <w:szCs w:val="24"/>
          <w:lang w:val="fr-FR"/>
        </w:rPr>
        <w:t xml:space="preserve"> </w:t>
      </w:r>
      <w:r>
        <w:rPr>
          <w:rFonts w:ascii="GHEA Grapalat" w:hAnsi="GHEA Grapalat"/>
          <w:sz w:val="24"/>
          <w:szCs w:val="24"/>
          <w:lang w:val="en-US"/>
        </w:rPr>
        <w:t>է</w:t>
      </w:r>
      <w:r w:rsidRPr="00847BFD">
        <w:rPr>
          <w:rFonts w:ascii="GHEA Grapalat" w:hAnsi="GHEA Grapalat"/>
          <w:sz w:val="24"/>
          <w:szCs w:val="24"/>
          <w:lang w:val="fr-FR"/>
        </w:rPr>
        <w:t xml:space="preserve">, </w:t>
      </w:r>
      <w:r>
        <w:rPr>
          <w:rFonts w:ascii="GHEA Grapalat" w:hAnsi="GHEA Grapalat"/>
          <w:sz w:val="24"/>
          <w:szCs w:val="24"/>
          <w:lang w:val="en-US"/>
        </w:rPr>
        <w:t>որ</w:t>
      </w:r>
      <w:r w:rsidRPr="00847BFD">
        <w:rPr>
          <w:rFonts w:ascii="GHEA Grapalat" w:hAnsi="GHEA Grapalat"/>
          <w:sz w:val="24"/>
          <w:szCs w:val="24"/>
          <w:lang w:val="fr-FR"/>
        </w:rPr>
        <w:t xml:space="preserve"> </w:t>
      </w:r>
      <w:r>
        <w:rPr>
          <w:rFonts w:ascii="GHEA Grapalat" w:hAnsi="GHEA Grapalat"/>
          <w:sz w:val="24"/>
          <w:szCs w:val="24"/>
          <w:lang w:val="en-US"/>
        </w:rPr>
        <w:t>կնքված</w:t>
      </w:r>
      <w:r w:rsidRPr="00847BFD">
        <w:rPr>
          <w:rFonts w:ascii="GHEA Grapalat" w:hAnsi="GHEA Grapalat"/>
          <w:sz w:val="24"/>
          <w:szCs w:val="24"/>
          <w:lang w:val="fr-FR"/>
        </w:rPr>
        <w:t xml:space="preserve"> </w:t>
      </w:r>
      <w:r>
        <w:rPr>
          <w:rFonts w:ascii="GHEA Grapalat" w:hAnsi="GHEA Grapalat"/>
          <w:sz w:val="24"/>
          <w:szCs w:val="24"/>
          <w:lang w:val="en-US"/>
        </w:rPr>
        <w:t>պայմանագրի</w:t>
      </w:r>
      <w:r w:rsidRPr="00847BFD">
        <w:rPr>
          <w:rFonts w:ascii="GHEA Grapalat" w:hAnsi="GHEA Grapalat"/>
          <w:sz w:val="24"/>
          <w:szCs w:val="24"/>
          <w:lang w:val="fr-FR"/>
        </w:rPr>
        <w:t xml:space="preserve"> </w:t>
      </w:r>
      <w:r>
        <w:rPr>
          <w:rFonts w:ascii="GHEA Grapalat" w:hAnsi="GHEA Grapalat"/>
          <w:sz w:val="24"/>
          <w:szCs w:val="24"/>
          <w:lang w:val="en-US"/>
        </w:rPr>
        <w:t>շրջանակում</w:t>
      </w:r>
      <w:r w:rsidRPr="00847BFD">
        <w:rPr>
          <w:rFonts w:ascii="GHEA Grapalat" w:hAnsi="GHEA Grapalat"/>
          <w:sz w:val="24"/>
          <w:szCs w:val="24"/>
          <w:lang w:val="fr-FR"/>
        </w:rPr>
        <w:t xml:space="preserve"> </w:t>
      </w:r>
      <w:r w:rsidRPr="00847BFD">
        <w:rPr>
          <w:rFonts w:ascii="GHEA Grapalat" w:hAnsi="GHEA Grapalat"/>
          <w:sz w:val="24"/>
          <w:szCs w:val="24"/>
          <w:lang w:val="fr-FR"/>
        </w:rPr>
        <w:lastRenderedPageBreak/>
        <w:t xml:space="preserve">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սեպտեմբերի</w:t>
      </w:r>
      <w:r w:rsidRPr="00847BFD">
        <w:rPr>
          <w:rFonts w:ascii="GHEA Grapalat" w:hAnsi="GHEA Grapalat"/>
          <w:sz w:val="24"/>
          <w:szCs w:val="24"/>
          <w:lang w:val="fr-FR"/>
        </w:rPr>
        <w:t xml:space="preserve"> 30-</w:t>
      </w:r>
      <w:r>
        <w:rPr>
          <w:rFonts w:ascii="GHEA Grapalat" w:hAnsi="GHEA Grapalat"/>
          <w:sz w:val="24"/>
          <w:szCs w:val="24"/>
          <w:lang w:val="en-US"/>
        </w:rPr>
        <w:t>ի</w:t>
      </w:r>
      <w:r w:rsidRPr="00847BFD">
        <w:rPr>
          <w:rFonts w:ascii="GHEA Grapalat" w:hAnsi="GHEA Grapalat"/>
          <w:sz w:val="24"/>
          <w:szCs w:val="24"/>
          <w:lang w:val="fr-FR"/>
        </w:rPr>
        <w:t xml:space="preserve"> </w:t>
      </w:r>
      <w:r>
        <w:rPr>
          <w:rFonts w:ascii="GHEA Grapalat" w:hAnsi="GHEA Grapalat"/>
          <w:sz w:val="24"/>
          <w:szCs w:val="24"/>
          <w:lang w:val="en-US"/>
        </w:rPr>
        <w:t>դրությամբ</w:t>
      </w:r>
      <w:r w:rsidRPr="00847BFD">
        <w:rPr>
          <w:rFonts w:ascii="GHEA Grapalat" w:hAnsi="GHEA Grapalat"/>
          <w:sz w:val="24"/>
          <w:szCs w:val="24"/>
          <w:lang w:val="fr-FR"/>
        </w:rPr>
        <w:t xml:space="preserve"> </w:t>
      </w:r>
      <w:r>
        <w:rPr>
          <w:rFonts w:ascii="GHEA Grapalat" w:hAnsi="GHEA Grapalat"/>
          <w:sz w:val="24"/>
          <w:szCs w:val="24"/>
          <w:lang w:val="en-US"/>
        </w:rPr>
        <w:t>ծառայություններ</w:t>
      </w:r>
      <w:r w:rsidRPr="00847BFD">
        <w:rPr>
          <w:rFonts w:ascii="GHEA Grapalat" w:hAnsi="GHEA Grapalat"/>
          <w:sz w:val="24"/>
          <w:szCs w:val="24"/>
          <w:lang w:val="fr-FR"/>
        </w:rPr>
        <w:t xml:space="preserve"> </w:t>
      </w:r>
      <w:r>
        <w:rPr>
          <w:rFonts w:ascii="GHEA Grapalat" w:hAnsi="GHEA Grapalat"/>
          <w:sz w:val="24"/>
          <w:szCs w:val="24"/>
          <w:lang w:val="en-US"/>
        </w:rPr>
        <w:t>չեն</w:t>
      </w:r>
      <w:r w:rsidRPr="00847BFD">
        <w:rPr>
          <w:rFonts w:ascii="GHEA Grapalat" w:hAnsi="GHEA Grapalat"/>
          <w:sz w:val="24"/>
          <w:szCs w:val="24"/>
          <w:lang w:val="fr-FR"/>
        </w:rPr>
        <w:t xml:space="preserve"> </w:t>
      </w:r>
      <w:r>
        <w:rPr>
          <w:rFonts w:ascii="GHEA Grapalat" w:hAnsi="GHEA Grapalat"/>
          <w:sz w:val="24"/>
          <w:szCs w:val="24"/>
          <w:lang w:val="en-US"/>
        </w:rPr>
        <w:t>մատուցվել</w:t>
      </w:r>
      <w:r w:rsidRPr="00847BFD">
        <w:rPr>
          <w:rFonts w:ascii="GHEA Grapalat" w:hAnsi="GHEA Grapalat"/>
          <w:sz w:val="24"/>
          <w:szCs w:val="24"/>
          <w:lang w:val="fr-FR"/>
        </w:rPr>
        <w:t xml:space="preserve"> </w:t>
      </w:r>
      <w:r>
        <w:rPr>
          <w:rFonts w:ascii="GHEA Grapalat" w:hAnsi="GHEA Grapalat"/>
          <w:sz w:val="24"/>
          <w:szCs w:val="24"/>
          <w:lang w:val="en-US"/>
        </w:rPr>
        <w:t>և</w:t>
      </w:r>
      <w:r w:rsidRPr="00847BFD">
        <w:rPr>
          <w:rFonts w:ascii="GHEA Grapalat" w:hAnsi="GHEA Grapalat"/>
          <w:sz w:val="24"/>
          <w:szCs w:val="24"/>
          <w:lang w:val="fr-FR"/>
        </w:rPr>
        <w:t xml:space="preserve"> </w:t>
      </w:r>
      <w:r>
        <w:rPr>
          <w:rFonts w:ascii="GHEA Grapalat" w:hAnsi="GHEA Grapalat"/>
          <w:sz w:val="24"/>
          <w:szCs w:val="24"/>
          <w:lang w:val="en-US"/>
        </w:rPr>
        <w:t>վճարում</w:t>
      </w:r>
      <w:r w:rsidRPr="00847BFD">
        <w:rPr>
          <w:rFonts w:ascii="GHEA Grapalat" w:hAnsi="GHEA Grapalat"/>
          <w:sz w:val="24"/>
          <w:szCs w:val="24"/>
          <w:lang w:val="fr-FR"/>
        </w:rPr>
        <w:t xml:space="preserve"> </w:t>
      </w:r>
      <w:r>
        <w:rPr>
          <w:rFonts w:ascii="GHEA Grapalat" w:hAnsi="GHEA Grapalat"/>
          <w:sz w:val="24"/>
          <w:szCs w:val="24"/>
          <w:lang w:val="en-US"/>
        </w:rPr>
        <w:t>չի</w:t>
      </w:r>
      <w:r w:rsidRPr="00847BFD">
        <w:rPr>
          <w:rFonts w:ascii="GHEA Grapalat" w:hAnsi="GHEA Grapalat"/>
          <w:sz w:val="24"/>
          <w:szCs w:val="24"/>
          <w:lang w:val="fr-FR"/>
        </w:rPr>
        <w:t xml:space="preserve"> </w:t>
      </w:r>
      <w:r>
        <w:rPr>
          <w:rFonts w:ascii="GHEA Grapalat" w:hAnsi="GHEA Grapalat"/>
          <w:sz w:val="24"/>
          <w:szCs w:val="24"/>
          <w:lang w:val="en-US"/>
        </w:rPr>
        <w:t>կատարվել</w:t>
      </w:r>
      <w:r w:rsidRPr="00847BFD">
        <w:rPr>
          <w:rFonts w:ascii="GHEA Grapalat" w:hAnsi="GHEA Grapalat"/>
          <w:sz w:val="24"/>
          <w:szCs w:val="24"/>
          <w:lang w:val="fr-FR"/>
        </w:rPr>
        <w:t>:</w:t>
      </w:r>
    </w:p>
    <w:p w:rsidR="00CF17FF" w:rsidRPr="00847BFD" w:rsidRDefault="00DE4C3F" w:rsidP="00DE4C3F">
      <w:pPr>
        <w:pStyle w:val="ListParagraph"/>
        <w:tabs>
          <w:tab w:val="left" w:pos="720"/>
        </w:tabs>
        <w:spacing w:line="360" w:lineRule="auto"/>
        <w:ind w:left="0"/>
        <w:jc w:val="both"/>
        <w:rPr>
          <w:rFonts w:ascii="GHEA Grapalat" w:hAnsi="GHEA Grapalat"/>
          <w:sz w:val="24"/>
          <w:szCs w:val="24"/>
          <w:lang w:val="fr-FR"/>
        </w:rPr>
      </w:pPr>
      <w:r w:rsidRPr="00847BFD">
        <w:rPr>
          <w:rFonts w:ascii="GHEA Grapalat" w:hAnsi="GHEA Grapalat"/>
          <w:sz w:val="24"/>
          <w:szCs w:val="24"/>
          <w:lang w:val="fr-FR"/>
        </w:rPr>
        <w:tab/>
      </w:r>
      <w:r>
        <w:rPr>
          <w:rFonts w:ascii="GHEA Grapalat" w:hAnsi="GHEA Grapalat"/>
          <w:sz w:val="24"/>
          <w:szCs w:val="24"/>
          <w:lang w:val="en-US"/>
        </w:rPr>
        <w:t>Նախորդ</w:t>
      </w:r>
      <w:r w:rsidRPr="00847BFD">
        <w:rPr>
          <w:rFonts w:ascii="GHEA Grapalat" w:hAnsi="GHEA Grapalat"/>
          <w:sz w:val="24"/>
          <w:szCs w:val="24"/>
          <w:lang w:val="fr-FR"/>
        </w:rPr>
        <w:t xml:space="preserve">, 2021 </w:t>
      </w:r>
      <w:r>
        <w:rPr>
          <w:rFonts w:ascii="GHEA Grapalat" w:hAnsi="GHEA Grapalat"/>
          <w:sz w:val="24"/>
          <w:szCs w:val="24"/>
          <w:lang w:val="en-US"/>
        </w:rPr>
        <w:t>թվականի</w:t>
      </w:r>
      <w:r w:rsidRPr="00847BFD">
        <w:rPr>
          <w:rFonts w:ascii="GHEA Grapalat" w:hAnsi="GHEA Grapalat"/>
          <w:sz w:val="24"/>
          <w:szCs w:val="24"/>
          <w:lang w:val="fr-FR"/>
        </w:rPr>
        <w:t xml:space="preserve"> </w:t>
      </w:r>
      <w:r>
        <w:rPr>
          <w:rFonts w:ascii="GHEA Grapalat" w:hAnsi="GHEA Grapalat"/>
          <w:sz w:val="24"/>
          <w:szCs w:val="24"/>
          <w:lang w:val="en-US"/>
        </w:rPr>
        <w:t>պետական</w:t>
      </w:r>
      <w:r w:rsidRPr="00847BFD">
        <w:rPr>
          <w:rFonts w:ascii="GHEA Grapalat" w:hAnsi="GHEA Grapalat"/>
          <w:sz w:val="24"/>
          <w:szCs w:val="24"/>
          <w:lang w:val="fr-FR"/>
        </w:rPr>
        <w:t xml:space="preserve"> </w:t>
      </w:r>
      <w:r>
        <w:rPr>
          <w:rFonts w:ascii="GHEA Grapalat" w:hAnsi="GHEA Grapalat"/>
          <w:sz w:val="24"/>
          <w:szCs w:val="24"/>
          <w:lang w:val="en-US"/>
        </w:rPr>
        <w:t>բյուջեի</w:t>
      </w:r>
      <w:r w:rsidRPr="00847BFD">
        <w:rPr>
          <w:rFonts w:ascii="GHEA Grapalat" w:hAnsi="GHEA Grapalat"/>
          <w:sz w:val="24"/>
          <w:szCs w:val="24"/>
          <w:lang w:val="fr-FR"/>
        </w:rPr>
        <w:t xml:space="preserve"> </w:t>
      </w:r>
      <w:r>
        <w:rPr>
          <w:rFonts w:ascii="GHEA Grapalat" w:hAnsi="GHEA Grapalat"/>
          <w:sz w:val="24"/>
          <w:szCs w:val="24"/>
          <w:lang w:val="en-US"/>
        </w:rPr>
        <w:t>վեց</w:t>
      </w:r>
      <w:r w:rsidRPr="00847BFD">
        <w:rPr>
          <w:rFonts w:ascii="GHEA Grapalat" w:hAnsi="GHEA Grapalat"/>
          <w:sz w:val="24"/>
          <w:szCs w:val="24"/>
          <w:lang w:val="fr-FR"/>
        </w:rPr>
        <w:t xml:space="preserve"> </w:t>
      </w:r>
      <w:r>
        <w:rPr>
          <w:rFonts w:ascii="GHEA Grapalat" w:hAnsi="GHEA Grapalat"/>
          <w:sz w:val="24"/>
          <w:szCs w:val="24"/>
          <w:lang w:val="en-US"/>
        </w:rPr>
        <w:t>ամիսների</w:t>
      </w:r>
      <w:r w:rsidRPr="00847BFD">
        <w:rPr>
          <w:rFonts w:ascii="GHEA Grapalat" w:hAnsi="GHEA Grapalat"/>
          <w:sz w:val="24"/>
          <w:szCs w:val="24"/>
          <w:lang w:val="fr-FR"/>
        </w:rPr>
        <w:t xml:space="preserve"> </w:t>
      </w:r>
      <w:r>
        <w:rPr>
          <w:rFonts w:ascii="GHEA Grapalat" w:hAnsi="GHEA Grapalat"/>
          <w:sz w:val="24"/>
          <w:szCs w:val="24"/>
          <w:lang w:val="en-US"/>
        </w:rPr>
        <w:t>կատարման</w:t>
      </w:r>
      <w:r w:rsidRPr="00847BFD">
        <w:rPr>
          <w:rFonts w:ascii="GHEA Grapalat" w:hAnsi="GHEA Grapalat"/>
          <w:sz w:val="24"/>
          <w:szCs w:val="24"/>
          <w:lang w:val="fr-FR"/>
        </w:rPr>
        <w:t xml:space="preserve"> </w:t>
      </w:r>
      <w:r>
        <w:rPr>
          <w:rFonts w:ascii="GHEA Grapalat" w:hAnsi="GHEA Grapalat"/>
          <w:sz w:val="24"/>
          <w:szCs w:val="24"/>
          <w:lang w:val="en-US"/>
        </w:rPr>
        <w:t>հաշվեքննության</w:t>
      </w:r>
      <w:r w:rsidRPr="00847BFD">
        <w:rPr>
          <w:rFonts w:ascii="GHEA Grapalat" w:hAnsi="GHEA Grapalat"/>
          <w:sz w:val="24"/>
          <w:szCs w:val="24"/>
          <w:lang w:val="fr-FR"/>
        </w:rPr>
        <w:t xml:space="preserve"> </w:t>
      </w:r>
      <w:r>
        <w:rPr>
          <w:rFonts w:ascii="GHEA Grapalat" w:hAnsi="GHEA Grapalat"/>
          <w:sz w:val="24"/>
          <w:szCs w:val="24"/>
          <w:lang w:val="en-US"/>
        </w:rPr>
        <w:t>արդյունքում</w:t>
      </w:r>
      <w:r w:rsidRPr="00847BFD">
        <w:rPr>
          <w:rFonts w:ascii="GHEA Grapalat" w:hAnsi="GHEA Grapalat"/>
          <w:sz w:val="24"/>
          <w:szCs w:val="24"/>
          <w:lang w:val="fr-FR"/>
        </w:rPr>
        <w:t xml:space="preserve"> </w:t>
      </w:r>
      <w:r>
        <w:rPr>
          <w:rFonts w:ascii="GHEA Grapalat" w:hAnsi="GHEA Grapalat"/>
          <w:sz w:val="24"/>
          <w:szCs w:val="24"/>
          <w:lang w:val="en-US"/>
        </w:rPr>
        <w:t>արձանագրվել</w:t>
      </w:r>
      <w:r w:rsidRPr="00847BFD">
        <w:rPr>
          <w:rFonts w:ascii="GHEA Grapalat" w:hAnsi="GHEA Grapalat"/>
          <w:sz w:val="24"/>
          <w:szCs w:val="24"/>
          <w:lang w:val="fr-FR"/>
        </w:rPr>
        <w:t xml:space="preserve"> </w:t>
      </w:r>
      <w:r>
        <w:rPr>
          <w:rFonts w:ascii="GHEA Grapalat" w:hAnsi="GHEA Grapalat"/>
          <w:sz w:val="24"/>
          <w:szCs w:val="24"/>
          <w:lang w:val="en-US"/>
        </w:rPr>
        <w:t>էր</w:t>
      </w:r>
      <w:r w:rsidRPr="00847BFD">
        <w:rPr>
          <w:rFonts w:ascii="GHEA Grapalat" w:hAnsi="GHEA Grapalat"/>
          <w:sz w:val="24"/>
          <w:szCs w:val="24"/>
          <w:lang w:val="fr-FR"/>
        </w:rPr>
        <w:t xml:space="preserve">, </w:t>
      </w:r>
      <w:r>
        <w:rPr>
          <w:rFonts w:ascii="GHEA Grapalat" w:hAnsi="GHEA Grapalat"/>
          <w:sz w:val="24"/>
          <w:szCs w:val="24"/>
          <w:lang w:val="en-US"/>
        </w:rPr>
        <w:t>որ</w:t>
      </w:r>
      <w:r w:rsidRPr="00847BFD">
        <w:rPr>
          <w:rFonts w:ascii="GHEA Grapalat" w:hAnsi="GHEA Grapalat"/>
          <w:sz w:val="24"/>
          <w:szCs w:val="24"/>
          <w:lang w:val="fr-FR"/>
        </w:rPr>
        <w:t xml:space="preserve"> «</w:t>
      </w:r>
      <w:r w:rsidRPr="00B27B57">
        <w:rPr>
          <w:rFonts w:ascii="GHEA Grapalat" w:hAnsi="GHEA Grapalat"/>
          <w:sz w:val="24"/>
          <w:szCs w:val="24"/>
        </w:rPr>
        <w:t>Ցիկլոիդ</w:t>
      </w:r>
      <w:r w:rsidRPr="00847BFD">
        <w:rPr>
          <w:rFonts w:ascii="GHEA Grapalat" w:hAnsi="GHEA Grapalat"/>
          <w:sz w:val="24"/>
          <w:szCs w:val="24"/>
          <w:lang w:val="fr-FR"/>
        </w:rPr>
        <w:t xml:space="preserve">» </w:t>
      </w:r>
      <w:r w:rsidRPr="00B27B57">
        <w:rPr>
          <w:rFonts w:ascii="GHEA Grapalat" w:hAnsi="GHEA Grapalat"/>
          <w:sz w:val="24"/>
          <w:szCs w:val="24"/>
        </w:rPr>
        <w:t>ՍՊԸ</w:t>
      </w:r>
      <w:r w:rsidRPr="00847BFD">
        <w:rPr>
          <w:rFonts w:ascii="GHEA Grapalat" w:hAnsi="GHEA Grapalat"/>
          <w:sz w:val="24"/>
          <w:szCs w:val="24"/>
          <w:lang w:val="fr-FR"/>
        </w:rPr>
        <w:t xml:space="preserve"> </w:t>
      </w:r>
      <w:r>
        <w:rPr>
          <w:rFonts w:ascii="GHEA Grapalat" w:hAnsi="GHEA Grapalat"/>
          <w:sz w:val="24"/>
          <w:szCs w:val="24"/>
        </w:rPr>
        <w:t>հետ</w:t>
      </w:r>
      <w:r w:rsidRPr="00847BFD">
        <w:rPr>
          <w:rFonts w:ascii="GHEA Grapalat" w:hAnsi="GHEA Grapalat"/>
          <w:sz w:val="24"/>
          <w:szCs w:val="24"/>
          <w:lang w:val="fr-FR"/>
        </w:rPr>
        <w:t xml:space="preserve"> </w:t>
      </w:r>
      <w:r>
        <w:rPr>
          <w:rFonts w:ascii="GHEA Grapalat" w:hAnsi="GHEA Grapalat"/>
          <w:sz w:val="24"/>
          <w:szCs w:val="24"/>
        </w:rPr>
        <w:t>կնքված</w:t>
      </w:r>
      <w:r w:rsidRPr="00847BFD">
        <w:rPr>
          <w:rFonts w:ascii="GHEA Grapalat" w:hAnsi="GHEA Grapalat"/>
          <w:sz w:val="24"/>
          <w:szCs w:val="24"/>
          <w:lang w:val="fr-FR"/>
        </w:rPr>
        <w:t xml:space="preserve"> </w:t>
      </w:r>
      <w:r w:rsidRPr="00B27B57">
        <w:rPr>
          <w:rFonts w:ascii="GHEA Grapalat" w:hAnsi="GHEA Grapalat"/>
          <w:sz w:val="24"/>
          <w:szCs w:val="24"/>
        </w:rPr>
        <w:t>թիվ</w:t>
      </w:r>
      <w:r w:rsidRPr="00847BFD">
        <w:rPr>
          <w:rFonts w:ascii="GHEA Grapalat" w:hAnsi="GHEA Grapalat"/>
          <w:sz w:val="24"/>
          <w:szCs w:val="24"/>
          <w:lang w:val="fr-FR"/>
        </w:rPr>
        <w:t xml:space="preserve"> </w:t>
      </w:r>
      <w:r w:rsidRPr="00B27B57">
        <w:rPr>
          <w:rFonts w:ascii="GHEA Grapalat" w:hAnsi="GHEA Grapalat"/>
          <w:sz w:val="24"/>
          <w:szCs w:val="24"/>
        </w:rPr>
        <w:t>ՀՀ</w:t>
      </w:r>
      <w:r w:rsidRPr="00847BFD">
        <w:rPr>
          <w:rFonts w:ascii="GHEA Grapalat" w:hAnsi="GHEA Grapalat"/>
          <w:sz w:val="24"/>
          <w:szCs w:val="24"/>
          <w:lang w:val="fr-FR"/>
        </w:rPr>
        <w:t xml:space="preserve"> </w:t>
      </w:r>
      <w:r w:rsidRPr="00B27B57">
        <w:rPr>
          <w:rFonts w:ascii="GHEA Grapalat" w:hAnsi="GHEA Grapalat"/>
          <w:sz w:val="24"/>
          <w:szCs w:val="24"/>
        </w:rPr>
        <w:t>ԱԱԾ</w:t>
      </w:r>
      <w:r w:rsidRPr="00847BFD">
        <w:rPr>
          <w:rFonts w:ascii="GHEA Grapalat" w:hAnsi="GHEA Grapalat"/>
          <w:sz w:val="24"/>
          <w:szCs w:val="24"/>
          <w:lang w:val="fr-FR"/>
        </w:rPr>
        <w:t>-</w:t>
      </w:r>
      <w:r w:rsidRPr="00B27B57">
        <w:rPr>
          <w:rFonts w:ascii="GHEA Grapalat" w:hAnsi="GHEA Grapalat"/>
          <w:sz w:val="24"/>
          <w:szCs w:val="24"/>
        </w:rPr>
        <w:t>ՏՆՏՎ</w:t>
      </w:r>
      <w:r w:rsidRPr="00847BFD">
        <w:rPr>
          <w:rFonts w:ascii="GHEA Grapalat" w:hAnsi="GHEA Grapalat"/>
          <w:sz w:val="24"/>
          <w:szCs w:val="24"/>
          <w:lang w:val="fr-FR"/>
        </w:rPr>
        <w:t>-</w:t>
      </w:r>
      <w:r w:rsidRPr="00B27B57">
        <w:rPr>
          <w:rFonts w:ascii="GHEA Grapalat" w:hAnsi="GHEA Grapalat"/>
          <w:sz w:val="24"/>
          <w:szCs w:val="24"/>
        </w:rPr>
        <w:t>ԳՀԱՊՁԲ</w:t>
      </w:r>
      <w:r w:rsidRPr="00847BFD">
        <w:rPr>
          <w:rFonts w:ascii="GHEA Grapalat" w:hAnsi="GHEA Grapalat"/>
          <w:sz w:val="24"/>
          <w:szCs w:val="24"/>
          <w:lang w:val="fr-FR"/>
        </w:rPr>
        <w:t>-21/2-</w:t>
      </w:r>
      <w:r w:rsidRPr="00B27B57">
        <w:rPr>
          <w:rFonts w:ascii="GHEA Grapalat" w:hAnsi="GHEA Grapalat"/>
          <w:sz w:val="24"/>
          <w:szCs w:val="24"/>
        </w:rPr>
        <w:t>ՍՆՆԴԱՄԹԵՐՔ</w:t>
      </w:r>
      <w:r w:rsidRPr="00847BFD">
        <w:rPr>
          <w:rFonts w:ascii="GHEA Grapalat" w:hAnsi="GHEA Grapalat"/>
          <w:sz w:val="24"/>
          <w:szCs w:val="24"/>
          <w:lang w:val="fr-FR"/>
        </w:rPr>
        <w:t xml:space="preserve">/9 </w:t>
      </w:r>
      <w:r>
        <w:rPr>
          <w:rFonts w:ascii="GHEA Grapalat" w:hAnsi="GHEA Grapalat"/>
          <w:sz w:val="24"/>
          <w:szCs w:val="24"/>
        </w:rPr>
        <w:t>պայմանագրի</w:t>
      </w:r>
      <w:r w:rsidRPr="00847BFD">
        <w:rPr>
          <w:rFonts w:ascii="GHEA Grapalat" w:hAnsi="GHEA Grapalat"/>
          <w:sz w:val="24"/>
          <w:szCs w:val="24"/>
          <w:lang w:val="fr-FR"/>
        </w:rPr>
        <w:t xml:space="preserve"> </w:t>
      </w:r>
      <w:r>
        <w:rPr>
          <w:rFonts w:ascii="GHEA Grapalat" w:hAnsi="GHEA Grapalat"/>
          <w:sz w:val="24"/>
          <w:szCs w:val="24"/>
        </w:rPr>
        <w:t>շրջանակում</w:t>
      </w:r>
      <w:r w:rsidR="00A70EFA" w:rsidRPr="00847BFD">
        <w:rPr>
          <w:rFonts w:ascii="GHEA Grapalat" w:hAnsi="GHEA Grapalat"/>
          <w:sz w:val="24"/>
          <w:szCs w:val="24"/>
          <w:lang w:val="fr-FR"/>
        </w:rPr>
        <w:t xml:space="preserve"> </w:t>
      </w:r>
      <w:r w:rsidR="00A70EFA">
        <w:rPr>
          <w:rFonts w:ascii="GHEA Grapalat" w:hAnsi="GHEA Grapalat"/>
          <w:sz w:val="24"/>
          <w:szCs w:val="24"/>
        </w:rPr>
        <w:t>չի</w:t>
      </w:r>
      <w:r w:rsidR="00A70EFA" w:rsidRPr="00847BFD">
        <w:rPr>
          <w:rFonts w:ascii="GHEA Grapalat" w:hAnsi="GHEA Grapalat"/>
          <w:sz w:val="24"/>
          <w:szCs w:val="24"/>
          <w:lang w:val="fr-FR"/>
        </w:rPr>
        <w:t xml:space="preserve"> </w:t>
      </w:r>
      <w:r w:rsidR="00A70EFA">
        <w:rPr>
          <w:rFonts w:ascii="GHEA Grapalat" w:hAnsi="GHEA Grapalat"/>
          <w:sz w:val="24"/>
          <w:szCs w:val="24"/>
        </w:rPr>
        <w:t>մատակարարվել</w:t>
      </w:r>
      <w:r w:rsidR="00A70EFA" w:rsidRPr="00847BFD">
        <w:rPr>
          <w:rFonts w:ascii="GHEA Grapalat" w:hAnsi="GHEA Grapalat"/>
          <w:sz w:val="24"/>
          <w:szCs w:val="24"/>
          <w:lang w:val="fr-FR"/>
        </w:rPr>
        <w:t xml:space="preserve"> 11,120.0 </w:t>
      </w:r>
      <w:r w:rsidR="00A70EFA">
        <w:rPr>
          <w:rFonts w:ascii="GHEA Grapalat" w:hAnsi="GHEA Grapalat"/>
          <w:sz w:val="24"/>
          <w:szCs w:val="24"/>
        </w:rPr>
        <w:t>հազ</w:t>
      </w:r>
      <w:r w:rsidR="00A70EFA" w:rsidRPr="00847BFD">
        <w:rPr>
          <w:rFonts w:ascii="GHEA Grapalat" w:hAnsi="GHEA Grapalat"/>
          <w:sz w:val="24"/>
          <w:szCs w:val="24"/>
          <w:lang w:val="fr-FR"/>
        </w:rPr>
        <w:t xml:space="preserve">. </w:t>
      </w:r>
      <w:r w:rsidR="00A70EFA">
        <w:rPr>
          <w:rFonts w:ascii="GHEA Grapalat" w:hAnsi="GHEA Grapalat"/>
          <w:sz w:val="24"/>
          <w:szCs w:val="24"/>
        </w:rPr>
        <w:t>դրամի՝</w:t>
      </w:r>
      <w:r w:rsidR="00A70EFA" w:rsidRPr="00847BFD">
        <w:rPr>
          <w:rFonts w:ascii="GHEA Grapalat" w:hAnsi="GHEA Grapalat"/>
          <w:sz w:val="24"/>
          <w:szCs w:val="24"/>
          <w:lang w:val="fr-FR"/>
        </w:rPr>
        <w:t xml:space="preserve"> 4000 </w:t>
      </w:r>
      <w:r w:rsidR="00A70EFA">
        <w:rPr>
          <w:rFonts w:ascii="GHEA Grapalat" w:hAnsi="GHEA Grapalat"/>
          <w:sz w:val="24"/>
          <w:szCs w:val="24"/>
        </w:rPr>
        <w:t>կգ</w:t>
      </w:r>
      <w:r w:rsidR="00A70EFA" w:rsidRPr="00847BFD">
        <w:rPr>
          <w:rFonts w:ascii="GHEA Grapalat" w:hAnsi="GHEA Grapalat"/>
          <w:sz w:val="24"/>
          <w:szCs w:val="24"/>
          <w:lang w:val="fr-FR"/>
        </w:rPr>
        <w:t xml:space="preserve"> </w:t>
      </w:r>
      <w:r w:rsidR="00A70EFA">
        <w:rPr>
          <w:rFonts w:ascii="GHEA Grapalat" w:hAnsi="GHEA Grapalat"/>
          <w:sz w:val="24"/>
          <w:szCs w:val="24"/>
        </w:rPr>
        <w:t>կարագ</w:t>
      </w:r>
      <w:r w:rsidR="00A70EFA" w:rsidRPr="00847BFD">
        <w:rPr>
          <w:rFonts w:ascii="GHEA Grapalat" w:hAnsi="GHEA Grapalat"/>
          <w:sz w:val="24"/>
          <w:szCs w:val="24"/>
          <w:lang w:val="fr-FR"/>
        </w:rPr>
        <w:t xml:space="preserve">: </w:t>
      </w:r>
      <w:r w:rsidR="00A70EFA">
        <w:rPr>
          <w:rFonts w:ascii="GHEA Grapalat" w:hAnsi="GHEA Grapalat"/>
          <w:sz w:val="24"/>
          <w:szCs w:val="24"/>
        </w:rPr>
        <w:t>Հաշվեքննությամբ</w:t>
      </w:r>
      <w:r w:rsidR="00A70EFA" w:rsidRPr="00847BFD">
        <w:rPr>
          <w:rFonts w:ascii="GHEA Grapalat" w:hAnsi="GHEA Grapalat"/>
          <w:sz w:val="24"/>
          <w:szCs w:val="24"/>
          <w:lang w:val="fr-FR"/>
        </w:rPr>
        <w:t xml:space="preserve"> </w:t>
      </w:r>
      <w:r w:rsidR="00A70EFA">
        <w:rPr>
          <w:rFonts w:ascii="GHEA Grapalat" w:hAnsi="GHEA Grapalat"/>
          <w:sz w:val="24"/>
          <w:szCs w:val="24"/>
        </w:rPr>
        <w:t>պարզվել</w:t>
      </w:r>
      <w:r w:rsidR="00A70EFA" w:rsidRPr="00847BFD">
        <w:rPr>
          <w:rFonts w:ascii="GHEA Grapalat" w:hAnsi="GHEA Grapalat"/>
          <w:sz w:val="24"/>
          <w:szCs w:val="24"/>
          <w:lang w:val="fr-FR"/>
        </w:rPr>
        <w:t xml:space="preserve"> </w:t>
      </w:r>
      <w:r w:rsidR="00A70EFA">
        <w:rPr>
          <w:rFonts w:ascii="GHEA Grapalat" w:hAnsi="GHEA Grapalat"/>
          <w:sz w:val="24"/>
          <w:szCs w:val="24"/>
        </w:rPr>
        <w:t>է</w:t>
      </w:r>
      <w:r w:rsidR="00A70EFA" w:rsidRPr="00847BFD">
        <w:rPr>
          <w:rFonts w:ascii="GHEA Grapalat" w:hAnsi="GHEA Grapalat"/>
          <w:sz w:val="24"/>
          <w:szCs w:val="24"/>
          <w:lang w:val="fr-FR"/>
        </w:rPr>
        <w:t xml:space="preserve">, </w:t>
      </w:r>
      <w:r w:rsidR="00A70EFA">
        <w:rPr>
          <w:rFonts w:ascii="GHEA Grapalat" w:hAnsi="GHEA Grapalat"/>
          <w:sz w:val="24"/>
          <w:szCs w:val="24"/>
        </w:rPr>
        <w:t>որ</w:t>
      </w:r>
      <w:r w:rsidRPr="00847BFD">
        <w:rPr>
          <w:rFonts w:ascii="GHEA Grapalat" w:hAnsi="GHEA Grapalat"/>
          <w:sz w:val="24"/>
          <w:szCs w:val="24"/>
          <w:lang w:val="fr-FR"/>
        </w:rPr>
        <w:t xml:space="preserve"> 5,560.0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դրամի</w:t>
      </w:r>
      <w:r w:rsidRPr="00847BFD">
        <w:rPr>
          <w:rFonts w:ascii="GHEA Grapalat" w:hAnsi="GHEA Grapalat"/>
          <w:sz w:val="24"/>
          <w:szCs w:val="24"/>
          <w:lang w:val="fr-FR"/>
        </w:rPr>
        <w:t xml:space="preserve"> </w:t>
      </w:r>
      <w:r>
        <w:rPr>
          <w:rFonts w:ascii="GHEA Grapalat" w:hAnsi="GHEA Grapalat"/>
          <w:sz w:val="24"/>
          <w:szCs w:val="24"/>
        </w:rPr>
        <w:t>կարագը</w:t>
      </w:r>
      <w:r w:rsidRPr="00847BFD">
        <w:rPr>
          <w:rFonts w:ascii="GHEA Grapalat" w:hAnsi="GHEA Grapalat"/>
          <w:sz w:val="24"/>
          <w:szCs w:val="24"/>
          <w:lang w:val="fr-FR"/>
        </w:rPr>
        <w:t xml:space="preserve"> </w:t>
      </w:r>
      <w:r>
        <w:rPr>
          <w:rFonts w:ascii="GHEA Grapalat" w:hAnsi="GHEA Grapalat"/>
          <w:sz w:val="24"/>
          <w:szCs w:val="24"/>
        </w:rPr>
        <w:t>փաստացի</w:t>
      </w:r>
      <w:r w:rsidRPr="00847BFD">
        <w:rPr>
          <w:rFonts w:ascii="GHEA Grapalat" w:hAnsi="GHEA Grapalat"/>
          <w:sz w:val="24"/>
          <w:szCs w:val="24"/>
          <w:lang w:val="fr-FR"/>
        </w:rPr>
        <w:t xml:space="preserve"> </w:t>
      </w:r>
      <w:r>
        <w:rPr>
          <w:rFonts w:ascii="GHEA Grapalat" w:hAnsi="GHEA Grapalat"/>
          <w:sz w:val="24"/>
          <w:szCs w:val="24"/>
        </w:rPr>
        <w:t>մատակարարվել</w:t>
      </w:r>
      <w:r w:rsidRPr="00847BFD">
        <w:rPr>
          <w:rFonts w:ascii="GHEA Grapalat" w:hAnsi="GHEA Grapalat"/>
          <w:sz w:val="24"/>
          <w:szCs w:val="24"/>
          <w:lang w:val="fr-FR"/>
        </w:rPr>
        <w:t xml:space="preserve"> </w:t>
      </w:r>
      <w:r>
        <w:rPr>
          <w:rFonts w:ascii="GHEA Grapalat" w:hAnsi="GHEA Grapalat"/>
          <w:sz w:val="24"/>
          <w:szCs w:val="24"/>
        </w:rPr>
        <w:t>է</w:t>
      </w:r>
      <w:r w:rsidRPr="00847BFD">
        <w:rPr>
          <w:rFonts w:ascii="GHEA Grapalat" w:hAnsi="GHEA Grapalat"/>
          <w:sz w:val="24"/>
          <w:szCs w:val="24"/>
          <w:lang w:val="fr-FR"/>
        </w:rPr>
        <w:t xml:space="preserve"> 2021 </w:t>
      </w:r>
      <w:r>
        <w:rPr>
          <w:rFonts w:ascii="GHEA Grapalat" w:hAnsi="GHEA Grapalat"/>
          <w:sz w:val="24"/>
          <w:szCs w:val="24"/>
        </w:rPr>
        <w:t>թվականի</w:t>
      </w:r>
      <w:r w:rsidRPr="00847BFD">
        <w:rPr>
          <w:rFonts w:ascii="GHEA Grapalat" w:hAnsi="GHEA Grapalat"/>
          <w:sz w:val="24"/>
          <w:szCs w:val="24"/>
          <w:lang w:val="fr-FR"/>
        </w:rPr>
        <w:t xml:space="preserve"> </w:t>
      </w:r>
      <w:r>
        <w:rPr>
          <w:rFonts w:ascii="GHEA Grapalat" w:hAnsi="GHEA Grapalat"/>
          <w:sz w:val="24"/>
          <w:szCs w:val="24"/>
        </w:rPr>
        <w:t>հուլիսին</w:t>
      </w:r>
      <w:r w:rsidRPr="00847BFD">
        <w:rPr>
          <w:rFonts w:ascii="GHEA Grapalat" w:hAnsi="GHEA Grapalat"/>
          <w:sz w:val="24"/>
          <w:szCs w:val="24"/>
          <w:lang w:val="fr-FR"/>
        </w:rPr>
        <w:t xml:space="preserve">, </w:t>
      </w:r>
      <w:r>
        <w:rPr>
          <w:rFonts w:ascii="GHEA Grapalat" w:hAnsi="GHEA Grapalat"/>
          <w:sz w:val="24"/>
          <w:szCs w:val="24"/>
        </w:rPr>
        <w:t>իսկ</w:t>
      </w:r>
      <w:r w:rsidRPr="00847BFD">
        <w:rPr>
          <w:rFonts w:ascii="GHEA Grapalat" w:hAnsi="GHEA Grapalat"/>
          <w:sz w:val="24"/>
          <w:szCs w:val="24"/>
          <w:lang w:val="fr-FR"/>
        </w:rPr>
        <w:t xml:space="preserve"> </w:t>
      </w:r>
      <w:r>
        <w:rPr>
          <w:rFonts w:ascii="GHEA Grapalat" w:hAnsi="GHEA Grapalat"/>
          <w:sz w:val="24"/>
          <w:szCs w:val="24"/>
        </w:rPr>
        <w:t>մնացած</w:t>
      </w:r>
      <w:r w:rsidRPr="00847BFD">
        <w:rPr>
          <w:rFonts w:ascii="GHEA Grapalat" w:hAnsi="GHEA Grapalat"/>
          <w:sz w:val="24"/>
          <w:szCs w:val="24"/>
          <w:lang w:val="fr-FR"/>
        </w:rPr>
        <w:t xml:space="preserve"> 5,560.0 </w:t>
      </w:r>
      <w:r>
        <w:rPr>
          <w:rFonts w:ascii="GHEA Grapalat" w:hAnsi="GHEA Grapalat"/>
          <w:sz w:val="24"/>
          <w:szCs w:val="24"/>
        </w:rPr>
        <w:t>հազ</w:t>
      </w:r>
      <w:r w:rsidRPr="00847BFD">
        <w:rPr>
          <w:rFonts w:ascii="GHEA Grapalat" w:hAnsi="GHEA Grapalat"/>
          <w:sz w:val="24"/>
          <w:szCs w:val="24"/>
          <w:lang w:val="fr-FR"/>
        </w:rPr>
        <w:t xml:space="preserve">. </w:t>
      </w:r>
      <w:r>
        <w:rPr>
          <w:rFonts w:ascii="GHEA Grapalat" w:hAnsi="GHEA Grapalat"/>
          <w:sz w:val="24"/>
          <w:szCs w:val="24"/>
        </w:rPr>
        <w:t>դրամի</w:t>
      </w:r>
      <w:r w:rsidRPr="00847BFD">
        <w:rPr>
          <w:rFonts w:ascii="GHEA Grapalat" w:hAnsi="GHEA Grapalat"/>
          <w:sz w:val="24"/>
          <w:szCs w:val="24"/>
          <w:lang w:val="fr-FR"/>
        </w:rPr>
        <w:t xml:space="preserve"> </w:t>
      </w:r>
      <w:r>
        <w:rPr>
          <w:rFonts w:ascii="GHEA Grapalat" w:hAnsi="GHEA Grapalat"/>
          <w:sz w:val="24"/>
          <w:szCs w:val="24"/>
        </w:rPr>
        <w:t>կարագը</w:t>
      </w:r>
      <w:r w:rsidRPr="00847BFD">
        <w:rPr>
          <w:rFonts w:ascii="GHEA Grapalat" w:hAnsi="GHEA Grapalat"/>
          <w:sz w:val="24"/>
          <w:szCs w:val="24"/>
          <w:lang w:val="fr-FR"/>
        </w:rPr>
        <w:t xml:space="preserve"> </w:t>
      </w:r>
      <w:r>
        <w:rPr>
          <w:rFonts w:ascii="GHEA Grapalat" w:hAnsi="GHEA Grapalat"/>
          <w:sz w:val="24"/>
          <w:szCs w:val="24"/>
        </w:rPr>
        <w:t>սեպտեմբերի</w:t>
      </w:r>
      <w:r w:rsidRPr="00847BFD">
        <w:rPr>
          <w:rFonts w:ascii="GHEA Grapalat" w:hAnsi="GHEA Grapalat"/>
          <w:sz w:val="24"/>
          <w:szCs w:val="24"/>
          <w:lang w:val="fr-FR"/>
        </w:rPr>
        <w:t xml:space="preserve"> 30-</w:t>
      </w:r>
      <w:r>
        <w:rPr>
          <w:rFonts w:ascii="GHEA Grapalat" w:hAnsi="GHEA Grapalat"/>
          <w:sz w:val="24"/>
          <w:szCs w:val="24"/>
        </w:rPr>
        <w:t>ի</w:t>
      </w:r>
      <w:r w:rsidRPr="00847BFD">
        <w:rPr>
          <w:rFonts w:ascii="GHEA Grapalat" w:hAnsi="GHEA Grapalat"/>
          <w:sz w:val="24"/>
          <w:szCs w:val="24"/>
          <w:lang w:val="fr-FR"/>
        </w:rPr>
        <w:t xml:space="preserve"> </w:t>
      </w:r>
      <w:r>
        <w:rPr>
          <w:rFonts w:ascii="GHEA Grapalat" w:hAnsi="GHEA Grapalat"/>
          <w:sz w:val="24"/>
          <w:szCs w:val="24"/>
        </w:rPr>
        <w:t>դրությամբ</w:t>
      </w:r>
      <w:r w:rsidRPr="00847BFD">
        <w:rPr>
          <w:rFonts w:ascii="GHEA Grapalat" w:hAnsi="GHEA Grapalat"/>
          <w:sz w:val="24"/>
          <w:szCs w:val="24"/>
          <w:lang w:val="fr-FR"/>
        </w:rPr>
        <w:t xml:space="preserve"> </w:t>
      </w:r>
      <w:r>
        <w:rPr>
          <w:rFonts w:ascii="GHEA Grapalat" w:hAnsi="GHEA Grapalat"/>
          <w:sz w:val="24"/>
          <w:szCs w:val="24"/>
        </w:rPr>
        <w:t>չի</w:t>
      </w:r>
      <w:r w:rsidRPr="00847BFD">
        <w:rPr>
          <w:rFonts w:ascii="GHEA Grapalat" w:hAnsi="GHEA Grapalat"/>
          <w:sz w:val="24"/>
          <w:szCs w:val="24"/>
          <w:lang w:val="fr-FR"/>
        </w:rPr>
        <w:t xml:space="preserve"> </w:t>
      </w:r>
      <w:r>
        <w:rPr>
          <w:rFonts w:ascii="GHEA Grapalat" w:hAnsi="GHEA Grapalat"/>
          <w:sz w:val="24"/>
          <w:szCs w:val="24"/>
        </w:rPr>
        <w:t>մատակարարվել</w:t>
      </w:r>
      <w:r w:rsidRPr="00847BFD">
        <w:rPr>
          <w:rFonts w:ascii="GHEA Grapalat" w:hAnsi="GHEA Grapalat"/>
          <w:sz w:val="24"/>
          <w:szCs w:val="24"/>
          <w:lang w:val="fr-FR"/>
        </w:rPr>
        <w:t xml:space="preserve">, </w:t>
      </w:r>
      <w:r>
        <w:rPr>
          <w:rFonts w:ascii="GHEA Grapalat" w:hAnsi="GHEA Grapalat"/>
          <w:sz w:val="24"/>
          <w:szCs w:val="24"/>
        </w:rPr>
        <w:t>որի</w:t>
      </w:r>
      <w:r w:rsidRPr="00847BFD">
        <w:rPr>
          <w:rFonts w:ascii="GHEA Grapalat" w:hAnsi="GHEA Grapalat"/>
          <w:sz w:val="24"/>
          <w:szCs w:val="24"/>
          <w:lang w:val="fr-FR"/>
        </w:rPr>
        <w:t xml:space="preserve"> </w:t>
      </w:r>
      <w:r>
        <w:rPr>
          <w:rFonts w:ascii="GHEA Grapalat" w:hAnsi="GHEA Grapalat"/>
          <w:sz w:val="24"/>
          <w:szCs w:val="24"/>
        </w:rPr>
        <w:t>համար</w:t>
      </w:r>
      <w:r w:rsidRPr="00847BFD">
        <w:rPr>
          <w:rFonts w:ascii="GHEA Grapalat" w:hAnsi="GHEA Grapalat"/>
          <w:sz w:val="24"/>
          <w:szCs w:val="24"/>
          <w:lang w:val="fr-FR"/>
        </w:rPr>
        <w:t xml:space="preserve"> </w:t>
      </w:r>
      <w:r>
        <w:rPr>
          <w:rFonts w:ascii="GHEA Grapalat" w:hAnsi="GHEA Grapalat"/>
          <w:sz w:val="24"/>
          <w:szCs w:val="24"/>
        </w:rPr>
        <w:t>ենթակա</w:t>
      </w:r>
      <w:r w:rsidRPr="00847BFD">
        <w:rPr>
          <w:rFonts w:ascii="GHEA Grapalat" w:hAnsi="GHEA Grapalat"/>
          <w:sz w:val="24"/>
          <w:szCs w:val="24"/>
          <w:lang w:val="fr-FR"/>
        </w:rPr>
        <w:t xml:space="preserve"> </w:t>
      </w:r>
      <w:r>
        <w:rPr>
          <w:rFonts w:ascii="GHEA Grapalat" w:hAnsi="GHEA Grapalat"/>
          <w:sz w:val="24"/>
          <w:szCs w:val="24"/>
        </w:rPr>
        <w:t>է</w:t>
      </w:r>
      <w:r w:rsidRPr="00847BFD">
        <w:rPr>
          <w:rFonts w:ascii="GHEA Grapalat" w:hAnsi="GHEA Grapalat"/>
          <w:sz w:val="24"/>
          <w:szCs w:val="24"/>
          <w:lang w:val="fr-FR"/>
        </w:rPr>
        <w:t xml:space="preserve"> </w:t>
      </w:r>
      <w:r>
        <w:rPr>
          <w:rFonts w:ascii="GHEA Grapalat" w:hAnsi="GHEA Grapalat"/>
          <w:sz w:val="24"/>
          <w:szCs w:val="24"/>
        </w:rPr>
        <w:t>հաշվարկել</w:t>
      </w:r>
      <w:r w:rsidRPr="00847BFD">
        <w:rPr>
          <w:rFonts w:ascii="GHEA Grapalat" w:hAnsi="GHEA Grapalat"/>
          <w:sz w:val="24"/>
          <w:szCs w:val="24"/>
          <w:lang w:val="fr-FR"/>
        </w:rPr>
        <w:t xml:space="preserve"> </w:t>
      </w:r>
      <w:r>
        <w:rPr>
          <w:rFonts w:ascii="GHEA Grapalat" w:hAnsi="GHEA Grapalat"/>
          <w:sz w:val="24"/>
          <w:szCs w:val="24"/>
        </w:rPr>
        <w:t>և</w:t>
      </w:r>
      <w:r w:rsidRPr="00847BFD">
        <w:rPr>
          <w:rFonts w:ascii="GHEA Grapalat" w:hAnsi="GHEA Grapalat"/>
          <w:sz w:val="24"/>
          <w:szCs w:val="24"/>
          <w:lang w:val="fr-FR"/>
        </w:rPr>
        <w:t xml:space="preserve"> </w:t>
      </w:r>
      <w:r>
        <w:rPr>
          <w:rFonts w:ascii="GHEA Grapalat" w:hAnsi="GHEA Grapalat"/>
          <w:sz w:val="24"/>
          <w:szCs w:val="24"/>
        </w:rPr>
        <w:t>գանձել</w:t>
      </w:r>
      <w:r w:rsidRPr="00847BFD">
        <w:rPr>
          <w:rFonts w:ascii="GHEA Grapalat" w:hAnsi="GHEA Grapalat"/>
          <w:sz w:val="24"/>
          <w:szCs w:val="24"/>
          <w:lang w:val="fr-FR"/>
        </w:rPr>
        <w:t xml:space="preserve"> </w:t>
      </w:r>
      <w:r>
        <w:rPr>
          <w:rFonts w:ascii="GHEA Grapalat" w:hAnsi="GHEA Grapalat"/>
          <w:sz w:val="24"/>
          <w:szCs w:val="24"/>
        </w:rPr>
        <w:t>պայմանագրի</w:t>
      </w:r>
      <w:r w:rsidRPr="00847BFD">
        <w:rPr>
          <w:rFonts w:ascii="GHEA Grapalat" w:hAnsi="GHEA Grapalat"/>
          <w:sz w:val="24"/>
          <w:szCs w:val="24"/>
          <w:lang w:val="fr-FR"/>
        </w:rPr>
        <w:t xml:space="preserve"> 6.2 </w:t>
      </w:r>
      <w:r>
        <w:rPr>
          <w:rFonts w:ascii="GHEA Grapalat" w:hAnsi="GHEA Grapalat"/>
          <w:sz w:val="24"/>
          <w:szCs w:val="24"/>
        </w:rPr>
        <w:t>կետով</w:t>
      </w:r>
      <w:r w:rsidRPr="00847BFD">
        <w:rPr>
          <w:rFonts w:ascii="GHEA Grapalat" w:hAnsi="GHEA Grapalat"/>
          <w:sz w:val="24"/>
          <w:szCs w:val="24"/>
          <w:lang w:val="fr-FR"/>
        </w:rPr>
        <w:t xml:space="preserve"> </w:t>
      </w:r>
      <w:r>
        <w:rPr>
          <w:rFonts w:ascii="GHEA Grapalat" w:hAnsi="GHEA Grapalat"/>
          <w:sz w:val="24"/>
          <w:szCs w:val="24"/>
        </w:rPr>
        <w:t>սահմանված</w:t>
      </w:r>
      <w:r w:rsidRPr="00847BFD">
        <w:rPr>
          <w:rFonts w:ascii="GHEA Grapalat" w:hAnsi="GHEA Grapalat"/>
          <w:sz w:val="24"/>
          <w:szCs w:val="24"/>
          <w:lang w:val="fr-FR"/>
        </w:rPr>
        <w:t xml:space="preserve"> </w:t>
      </w:r>
      <w:r>
        <w:rPr>
          <w:rFonts w:ascii="GHEA Grapalat" w:hAnsi="GHEA Grapalat"/>
          <w:sz w:val="24"/>
          <w:szCs w:val="24"/>
        </w:rPr>
        <w:t>տույժ՝</w:t>
      </w:r>
      <w:r w:rsidRPr="00847BFD">
        <w:rPr>
          <w:rFonts w:ascii="GHEA Grapalat" w:hAnsi="GHEA Grapalat"/>
          <w:sz w:val="24"/>
          <w:szCs w:val="24"/>
          <w:lang w:val="fr-FR"/>
        </w:rPr>
        <w:t xml:space="preserve"> </w:t>
      </w:r>
      <w:r>
        <w:rPr>
          <w:rFonts w:ascii="GHEA Grapalat" w:hAnsi="GHEA Grapalat"/>
          <w:sz w:val="24"/>
          <w:szCs w:val="24"/>
        </w:rPr>
        <w:t>յուրաքանչյուր</w:t>
      </w:r>
      <w:r w:rsidRPr="00847BFD">
        <w:rPr>
          <w:rFonts w:ascii="GHEA Grapalat" w:hAnsi="GHEA Grapalat"/>
          <w:sz w:val="24"/>
          <w:szCs w:val="24"/>
          <w:lang w:val="fr-FR"/>
        </w:rPr>
        <w:t xml:space="preserve"> </w:t>
      </w:r>
      <w:r>
        <w:rPr>
          <w:rFonts w:ascii="GHEA Grapalat" w:hAnsi="GHEA Grapalat"/>
          <w:sz w:val="24"/>
          <w:szCs w:val="24"/>
        </w:rPr>
        <w:t>ուշացված</w:t>
      </w:r>
      <w:r w:rsidRPr="00847BFD">
        <w:rPr>
          <w:rFonts w:ascii="GHEA Grapalat" w:hAnsi="GHEA Grapalat"/>
          <w:sz w:val="24"/>
          <w:szCs w:val="24"/>
          <w:lang w:val="fr-FR"/>
        </w:rPr>
        <w:t xml:space="preserve"> </w:t>
      </w:r>
      <w:r>
        <w:rPr>
          <w:rFonts w:ascii="GHEA Grapalat" w:hAnsi="GHEA Grapalat"/>
          <w:sz w:val="24"/>
          <w:szCs w:val="24"/>
        </w:rPr>
        <w:t>աշխատանքային</w:t>
      </w:r>
      <w:r w:rsidRPr="00847BFD">
        <w:rPr>
          <w:rFonts w:ascii="GHEA Grapalat" w:hAnsi="GHEA Grapalat"/>
          <w:sz w:val="24"/>
          <w:szCs w:val="24"/>
          <w:lang w:val="fr-FR"/>
        </w:rPr>
        <w:t xml:space="preserve"> </w:t>
      </w:r>
      <w:r>
        <w:rPr>
          <w:rFonts w:ascii="GHEA Grapalat" w:hAnsi="GHEA Grapalat"/>
          <w:sz w:val="24"/>
          <w:szCs w:val="24"/>
        </w:rPr>
        <w:t>օրվա</w:t>
      </w:r>
      <w:r w:rsidRPr="00847BFD">
        <w:rPr>
          <w:rFonts w:ascii="GHEA Grapalat" w:hAnsi="GHEA Grapalat"/>
          <w:sz w:val="24"/>
          <w:szCs w:val="24"/>
          <w:lang w:val="fr-FR"/>
        </w:rPr>
        <w:t xml:space="preserve"> </w:t>
      </w:r>
      <w:r>
        <w:rPr>
          <w:rFonts w:ascii="GHEA Grapalat" w:hAnsi="GHEA Grapalat"/>
          <w:sz w:val="24"/>
          <w:szCs w:val="24"/>
        </w:rPr>
        <w:t>համար</w:t>
      </w:r>
      <w:r w:rsidRPr="00847BFD">
        <w:rPr>
          <w:rFonts w:ascii="GHEA Grapalat" w:hAnsi="GHEA Grapalat"/>
          <w:sz w:val="24"/>
          <w:szCs w:val="24"/>
          <w:lang w:val="fr-FR"/>
        </w:rPr>
        <w:t xml:space="preserve"> </w:t>
      </w:r>
      <w:r>
        <w:rPr>
          <w:rFonts w:ascii="GHEA Grapalat" w:hAnsi="GHEA Grapalat"/>
          <w:sz w:val="24"/>
          <w:szCs w:val="24"/>
        </w:rPr>
        <w:t>չմատակարարված</w:t>
      </w:r>
      <w:r w:rsidRPr="00847BFD">
        <w:rPr>
          <w:rFonts w:ascii="GHEA Grapalat" w:hAnsi="GHEA Grapalat"/>
          <w:sz w:val="24"/>
          <w:szCs w:val="24"/>
          <w:lang w:val="fr-FR"/>
        </w:rPr>
        <w:t xml:space="preserve"> </w:t>
      </w:r>
      <w:r>
        <w:rPr>
          <w:rFonts w:ascii="GHEA Grapalat" w:hAnsi="GHEA Grapalat"/>
          <w:sz w:val="24"/>
          <w:szCs w:val="24"/>
        </w:rPr>
        <w:t>ապրանքի</w:t>
      </w:r>
      <w:r w:rsidRPr="00847BFD">
        <w:rPr>
          <w:rFonts w:ascii="GHEA Grapalat" w:hAnsi="GHEA Grapalat"/>
          <w:sz w:val="24"/>
          <w:szCs w:val="24"/>
          <w:lang w:val="fr-FR"/>
        </w:rPr>
        <w:t xml:space="preserve"> </w:t>
      </w:r>
      <w:r>
        <w:rPr>
          <w:rFonts w:ascii="GHEA Grapalat" w:hAnsi="GHEA Grapalat"/>
          <w:sz w:val="24"/>
          <w:szCs w:val="24"/>
        </w:rPr>
        <w:t>գնի</w:t>
      </w:r>
      <w:r w:rsidRPr="00847BFD">
        <w:rPr>
          <w:rFonts w:ascii="GHEA Grapalat" w:hAnsi="GHEA Grapalat"/>
          <w:sz w:val="24"/>
          <w:szCs w:val="24"/>
          <w:lang w:val="fr-FR"/>
        </w:rPr>
        <w:t xml:space="preserve"> 0.05 </w:t>
      </w:r>
      <w:r>
        <w:rPr>
          <w:rFonts w:ascii="GHEA Grapalat" w:hAnsi="GHEA Grapalat"/>
          <w:sz w:val="24"/>
          <w:szCs w:val="24"/>
        </w:rPr>
        <w:t>տոկոսի</w:t>
      </w:r>
      <w:r w:rsidRPr="00847BFD">
        <w:rPr>
          <w:rFonts w:ascii="GHEA Grapalat" w:hAnsi="GHEA Grapalat"/>
          <w:sz w:val="24"/>
          <w:szCs w:val="24"/>
          <w:lang w:val="fr-FR"/>
        </w:rPr>
        <w:t xml:space="preserve"> </w:t>
      </w:r>
      <w:r>
        <w:rPr>
          <w:rFonts w:ascii="GHEA Grapalat" w:hAnsi="GHEA Grapalat"/>
          <w:sz w:val="24"/>
          <w:szCs w:val="24"/>
        </w:rPr>
        <w:t>չափով</w:t>
      </w:r>
      <w:r w:rsidRPr="00847BFD">
        <w:rPr>
          <w:rFonts w:ascii="GHEA Grapalat" w:hAnsi="GHEA Grapalat"/>
          <w:sz w:val="24"/>
          <w:szCs w:val="24"/>
          <w:lang w:val="fr-FR"/>
        </w:rPr>
        <w:t>:</w:t>
      </w:r>
    </w:p>
    <w:p w:rsidR="0020227B" w:rsidRPr="00847BFD" w:rsidRDefault="00A70EFA" w:rsidP="00DE4C3F">
      <w:pPr>
        <w:pStyle w:val="ListParagraph"/>
        <w:tabs>
          <w:tab w:val="left" w:pos="720"/>
        </w:tabs>
        <w:spacing w:line="360" w:lineRule="auto"/>
        <w:ind w:left="0"/>
        <w:jc w:val="both"/>
        <w:rPr>
          <w:rFonts w:ascii="GHEA Grapalat" w:hAnsi="GHEA Grapalat" w:cs="Sylfaen"/>
          <w:b/>
          <w:bCs/>
          <w:iCs/>
          <w:color w:val="0070C0"/>
          <w:sz w:val="28"/>
          <w:szCs w:val="24"/>
          <w:shd w:val="clear" w:color="auto" w:fill="FFFFFF"/>
          <w:lang w:val="fr-FR"/>
        </w:rPr>
      </w:pPr>
      <w:r w:rsidRPr="00847BFD">
        <w:rPr>
          <w:rFonts w:ascii="GHEA Grapalat" w:hAnsi="GHEA Grapalat"/>
          <w:sz w:val="24"/>
          <w:szCs w:val="24"/>
          <w:lang w:val="fr-FR"/>
        </w:rPr>
        <w:tab/>
      </w:r>
      <w:r w:rsidR="0051119F" w:rsidRPr="00B27B57">
        <w:rPr>
          <w:rFonts w:ascii="GHEA Grapalat" w:hAnsi="GHEA Grapalat"/>
          <w:bCs/>
          <w:sz w:val="24"/>
          <w:szCs w:val="24"/>
          <w:lang w:val="en-US"/>
        </w:rPr>
        <w:t>ՀՀ</w:t>
      </w:r>
      <w:r w:rsidR="0051119F" w:rsidRPr="00847BFD">
        <w:rPr>
          <w:rFonts w:ascii="GHEA Grapalat" w:hAnsi="GHEA Grapalat"/>
          <w:bCs/>
          <w:sz w:val="24"/>
          <w:szCs w:val="24"/>
          <w:lang w:val="fr-FR"/>
        </w:rPr>
        <w:t xml:space="preserve"> </w:t>
      </w:r>
      <w:r w:rsidR="0051119F" w:rsidRPr="00B27B57">
        <w:rPr>
          <w:rFonts w:ascii="GHEA Grapalat" w:hAnsi="GHEA Grapalat"/>
          <w:sz w:val="24"/>
          <w:szCs w:val="24"/>
        </w:rPr>
        <w:t>ազգային</w:t>
      </w:r>
      <w:r w:rsidR="0051119F" w:rsidRPr="00847BFD">
        <w:rPr>
          <w:rFonts w:ascii="GHEA Grapalat" w:hAnsi="GHEA Grapalat"/>
          <w:sz w:val="24"/>
          <w:szCs w:val="24"/>
          <w:lang w:val="fr-FR"/>
        </w:rPr>
        <w:t xml:space="preserve"> </w:t>
      </w:r>
      <w:r w:rsidR="0051119F" w:rsidRPr="00B27B57">
        <w:rPr>
          <w:rFonts w:ascii="GHEA Grapalat" w:hAnsi="GHEA Grapalat"/>
          <w:sz w:val="24"/>
          <w:szCs w:val="24"/>
        </w:rPr>
        <w:t>անվտանգության</w:t>
      </w:r>
      <w:r w:rsidR="0051119F" w:rsidRPr="00847BFD">
        <w:rPr>
          <w:rFonts w:ascii="GHEA Grapalat" w:hAnsi="GHEA Grapalat"/>
          <w:sz w:val="24"/>
          <w:szCs w:val="24"/>
          <w:lang w:val="fr-FR"/>
        </w:rPr>
        <w:t xml:space="preserve"> </w:t>
      </w:r>
      <w:r w:rsidR="0051119F" w:rsidRPr="00B27B57">
        <w:rPr>
          <w:rFonts w:ascii="GHEA Grapalat" w:hAnsi="GHEA Grapalat"/>
          <w:sz w:val="24"/>
          <w:szCs w:val="24"/>
        </w:rPr>
        <w:t>ծառայությ</w:t>
      </w:r>
      <w:r w:rsidR="0051119F">
        <w:rPr>
          <w:rFonts w:ascii="GHEA Grapalat" w:hAnsi="GHEA Grapalat"/>
          <w:sz w:val="24"/>
          <w:szCs w:val="24"/>
        </w:rPr>
        <w:t>ա</w:t>
      </w:r>
      <w:r w:rsidR="0051119F" w:rsidRPr="00B27B57">
        <w:rPr>
          <w:rFonts w:ascii="GHEA Grapalat" w:hAnsi="GHEA Grapalat"/>
          <w:sz w:val="24"/>
          <w:szCs w:val="24"/>
        </w:rPr>
        <w:t>ն</w:t>
      </w:r>
      <w:r w:rsidR="0051119F" w:rsidRPr="00847BFD">
        <w:rPr>
          <w:rFonts w:ascii="GHEA Grapalat" w:hAnsi="GHEA Grapalat"/>
          <w:sz w:val="24"/>
          <w:szCs w:val="24"/>
          <w:lang w:val="fr-FR"/>
        </w:rPr>
        <w:t xml:space="preserve"> </w:t>
      </w:r>
      <w:r w:rsidR="0051119F">
        <w:rPr>
          <w:rFonts w:ascii="GHEA Grapalat" w:hAnsi="GHEA Grapalat"/>
          <w:sz w:val="24"/>
          <w:szCs w:val="24"/>
        </w:rPr>
        <w:t>կողմից</w:t>
      </w:r>
      <w:r w:rsidR="0051119F" w:rsidRPr="00847BFD">
        <w:rPr>
          <w:rFonts w:ascii="GHEA Grapalat" w:hAnsi="GHEA Grapalat"/>
          <w:sz w:val="24"/>
          <w:szCs w:val="24"/>
          <w:lang w:val="fr-FR"/>
        </w:rPr>
        <w:t xml:space="preserve"> </w:t>
      </w:r>
      <w:r w:rsidR="0051119F">
        <w:rPr>
          <w:rFonts w:ascii="GHEA Grapalat" w:hAnsi="GHEA Grapalat"/>
          <w:sz w:val="24"/>
          <w:szCs w:val="24"/>
        </w:rPr>
        <w:t>իրականացվող</w:t>
      </w:r>
      <w:r w:rsidR="0051119F" w:rsidRPr="00847BFD">
        <w:rPr>
          <w:rFonts w:ascii="GHEA Grapalat" w:hAnsi="GHEA Grapalat"/>
          <w:sz w:val="24"/>
          <w:szCs w:val="24"/>
          <w:lang w:val="fr-FR"/>
        </w:rPr>
        <w:t xml:space="preserve"> </w:t>
      </w:r>
      <w:r w:rsidR="0051119F">
        <w:rPr>
          <w:rFonts w:ascii="GHEA Grapalat" w:hAnsi="GHEA Grapalat"/>
          <w:sz w:val="24"/>
          <w:szCs w:val="24"/>
        </w:rPr>
        <w:t>միջոցառումների</w:t>
      </w:r>
      <w:r w:rsidR="0051119F" w:rsidRPr="00847BFD">
        <w:rPr>
          <w:rFonts w:ascii="GHEA Grapalat" w:hAnsi="GHEA Grapalat"/>
          <w:sz w:val="24"/>
          <w:szCs w:val="24"/>
          <w:lang w:val="fr-FR"/>
        </w:rPr>
        <w:t xml:space="preserve"> </w:t>
      </w:r>
      <w:r w:rsidR="0051119F">
        <w:rPr>
          <w:rFonts w:ascii="GHEA Grapalat" w:hAnsi="GHEA Grapalat"/>
          <w:sz w:val="24"/>
          <w:szCs w:val="24"/>
        </w:rPr>
        <w:t>համար</w:t>
      </w:r>
      <w:r w:rsidR="0051119F" w:rsidRPr="00847BFD">
        <w:rPr>
          <w:rFonts w:ascii="GHEA Grapalat" w:hAnsi="GHEA Grapalat"/>
          <w:sz w:val="24"/>
          <w:szCs w:val="24"/>
          <w:lang w:val="fr-FR"/>
        </w:rPr>
        <w:t xml:space="preserve"> </w:t>
      </w:r>
      <w:r w:rsidR="0051119F">
        <w:rPr>
          <w:rFonts w:ascii="GHEA Grapalat" w:hAnsi="GHEA Grapalat"/>
          <w:sz w:val="24"/>
          <w:szCs w:val="24"/>
        </w:rPr>
        <w:t>սահմանված</w:t>
      </w:r>
      <w:r w:rsidR="0051119F" w:rsidRPr="00847BFD">
        <w:rPr>
          <w:rFonts w:ascii="GHEA Grapalat" w:hAnsi="GHEA Grapalat"/>
          <w:sz w:val="24"/>
          <w:szCs w:val="24"/>
          <w:lang w:val="fr-FR"/>
        </w:rPr>
        <w:t xml:space="preserve"> </w:t>
      </w:r>
      <w:r w:rsidR="0051119F">
        <w:rPr>
          <w:rFonts w:ascii="GHEA Grapalat" w:hAnsi="GHEA Grapalat"/>
          <w:sz w:val="24"/>
          <w:szCs w:val="24"/>
        </w:rPr>
        <w:t>արդյունքի</w:t>
      </w:r>
      <w:r w:rsidR="0051119F" w:rsidRPr="00847BFD">
        <w:rPr>
          <w:rFonts w:ascii="GHEA Grapalat" w:hAnsi="GHEA Grapalat"/>
          <w:sz w:val="24"/>
          <w:szCs w:val="24"/>
          <w:lang w:val="fr-FR"/>
        </w:rPr>
        <w:t xml:space="preserve"> </w:t>
      </w:r>
      <w:r w:rsidR="0051119F">
        <w:rPr>
          <w:rFonts w:ascii="GHEA Grapalat" w:hAnsi="GHEA Grapalat"/>
          <w:sz w:val="24"/>
          <w:szCs w:val="24"/>
        </w:rPr>
        <w:t>չափորոշիչների</w:t>
      </w:r>
      <w:r w:rsidR="0051119F" w:rsidRPr="00847BFD">
        <w:rPr>
          <w:rFonts w:ascii="GHEA Grapalat" w:hAnsi="GHEA Grapalat"/>
          <w:sz w:val="24"/>
          <w:szCs w:val="24"/>
          <w:lang w:val="fr-FR"/>
        </w:rPr>
        <w:t xml:space="preserve"> </w:t>
      </w:r>
      <w:r w:rsidR="0051119F">
        <w:rPr>
          <w:rFonts w:ascii="GHEA Grapalat" w:hAnsi="GHEA Grapalat"/>
          <w:sz w:val="24"/>
          <w:szCs w:val="24"/>
        </w:rPr>
        <w:t>կ</w:t>
      </w:r>
      <w:r w:rsidR="00DE4C3F">
        <w:rPr>
          <w:rFonts w:ascii="GHEA Grapalat" w:hAnsi="GHEA Grapalat"/>
          <w:sz w:val="24"/>
          <w:szCs w:val="24"/>
        </w:rPr>
        <w:t>ատարողականի</w:t>
      </w:r>
      <w:r w:rsidR="00DE4C3F" w:rsidRPr="00847BFD">
        <w:rPr>
          <w:rFonts w:ascii="GHEA Grapalat" w:hAnsi="GHEA Grapalat"/>
          <w:sz w:val="24"/>
          <w:szCs w:val="24"/>
          <w:lang w:val="fr-FR"/>
        </w:rPr>
        <w:t xml:space="preserve"> </w:t>
      </w:r>
      <w:r w:rsidR="00DE4C3F">
        <w:rPr>
          <w:rFonts w:ascii="GHEA Grapalat" w:hAnsi="GHEA Grapalat"/>
          <w:sz w:val="24"/>
          <w:szCs w:val="24"/>
        </w:rPr>
        <w:t>վերլուծությունը</w:t>
      </w:r>
      <w:r w:rsidR="00DE4C3F" w:rsidRPr="00847BFD">
        <w:rPr>
          <w:rFonts w:ascii="GHEA Grapalat" w:hAnsi="GHEA Grapalat"/>
          <w:sz w:val="24"/>
          <w:szCs w:val="24"/>
          <w:lang w:val="fr-FR"/>
        </w:rPr>
        <w:t xml:space="preserve"> </w:t>
      </w:r>
      <w:r w:rsidR="00DE4C3F">
        <w:rPr>
          <w:rFonts w:ascii="GHEA Grapalat" w:hAnsi="GHEA Grapalat"/>
          <w:sz w:val="24"/>
          <w:szCs w:val="24"/>
        </w:rPr>
        <w:t>ցույց</w:t>
      </w:r>
      <w:r w:rsidR="00DE4C3F" w:rsidRPr="00847BFD">
        <w:rPr>
          <w:rFonts w:ascii="GHEA Grapalat" w:hAnsi="GHEA Grapalat"/>
          <w:sz w:val="24"/>
          <w:szCs w:val="24"/>
          <w:lang w:val="fr-FR"/>
        </w:rPr>
        <w:t xml:space="preserve"> </w:t>
      </w:r>
      <w:r w:rsidR="00DE4C3F">
        <w:rPr>
          <w:rFonts w:ascii="GHEA Grapalat" w:hAnsi="GHEA Grapalat"/>
          <w:sz w:val="24"/>
          <w:szCs w:val="24"/>
        </w:rPr>
        <w:t>է</w:t>
      </w:r>
      <w:r w:rsidR="00DE4C3F" w:rsidRPr="00847BFD">
        <w:rPr>
          <w:rFonts w:ascii="GHEA Grapalat" w:hAnsi="GHEA Grapalat"/>
          <w:sz w:val="24"/>
          <w:szCs w:val="24"/>
          <w:lang w:val="fr-FR"/>
        </w:rPr>
        <w:t xml:space="preserve"> </w:t>
      </w:r>
      <w:r w:rsidR="00DE4C3F">
        <w:rPr>
          <w:rFonts w:ascii="GHEA Grapalat" w:hAnsi="GHEA Grapalat"/>
          <w:sz w:val="24"/>
          <w:szCs w:val="24"/>
        </w:rPr>
        <w:t>տալիս</w:t>
      </w:r>
      <w:r w:rsidR="00DE4C3F" w:rsidRPr="00847BFD">
        <w:rPr>
          <w:rFonts w:ascii="GHEA Grapalat" w:hAnsi="GHEA Grapalat"/>
          <w:sz w:val="24"/>
          <w:szCs w:val="24"/>
          <w:lang w:val="fr-FR"/>
        </w:rPr>
        <w:t xml:space="preserve">, </w:t>
      </w:r>
      <w:r w:rsidR="00DE4C3F">
        <w:rPr>
          <w:rFonts w:ascii="GHEA Grapalat" w:hAnsi="GHEA Grapalat"/>
          <w:sz w:val="24"/>
          <w:szCs w:val="24"/>
        </w:rPr>
        <w:t>որ</w:t>
      </w:r>
      <w:r w:rsidR="00DE4C3F" w:rsidRPr="00847BFD">
        <w:rPr>
          <w:rFonts w:ascii="GHEA Grapalat" w:hAnsi="GHEA Grapalat"/>
          <w:sz w:val="24"/>
          <w:szCs w:val="24"/>
          <w:lang w:val="fr-FR"/>
        </w:rPr>
        <w:t xml:space="preserve"> </w:t>
      </w:r>
      <w:r w:rsidR="00DE4C3F">
        <w:rPr>
          <w:rFonts w:ascii="GHEA Grapalat" w:hAnsi="GHEA Grapalat"/>
          <w:sz w:val="24"/>
          <w:szCs w:val="24"/>
        </w:rPr>
        <w:t>բացառությամբ</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Ազգային</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անվտանգության</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համակարգի</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տրանսպորտային</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սարքավորումների</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հագեցվածության</w:t>
      </w:r>
      <w:r w:rsidR="00DE4C3F" w:rsidRPr="00847BFD">
        <w:rPr>
          <w:rFonts w:ascii="GHEA Grapalat" w:hAnsi="GHEA Grapalat"/>
          <w:sz w:val="24"/>
          <w:szCs w:val="24"/>
          <w:lang w:val="fr-FR"/>
        </w:rPr>
        <w:t xml:space="preserve"> </w:t>
      </w:r>
      <w:r w:rsidR="00DE4C3F" w:rsidRPr="00BF5288">
        <w:rPr>
          <w:rFonts w:ascii="GHEA Grapalat" w:hAnsi="GHEA Grapalat"/>
          <w:sz w:val="24"/>
          <w:szCs w:val="24"/>
        </w:rPr>
        <w:t>բարելավում</w:t>
      </w:r>
      <w:r w:rsidR="00DE4C3F" w:rsidRPr="00847BFD">
        <w:rPr>
          <w:rFonts w:ascii="GHEA Grapalat" w:hAnsi="GHEA Grapalat"/>
          <w:sz w:val="24"/>
          <w:szCs w:val="24"/>
          <w:lang w:val="fr-FR"/>
        </w:rPr>
        <w:t xml:space="preserve">» </w:t>
      </w:r>
      <w:r w:rsidR="00DE4C3F">
        <w:rPr>
          <w:rFonts w:ascii="GHEA Grapalat" w:hAnsi="GHEA Grapalat"/>
          <w:sz w:val="24"/>
          <w:szCs w:val="24"/>
        </w:rPr>
        <w:t>միջոցառման</w:t>
      </w:r>
      <w:r w:rsidR="00DE4C3F" w:rsidRPr="00847BFD">
        <w:rPr>
          <w:rFonts w:ascii="GHEA Grapalat" w:hAnsi="GHEA Grapalat"/>
          <w:sz w:val="24"/>
          <w:szCs w:val="24"/>
          <w:lang w:val="fr-FR"/>
        </w:rPr>
        <w:t xml:space="preserve"> </w:t>
      </w:r>
      <w:r w:rsidR="00DE4C3F">
        <w:rPr>
          <w:rFonts w:ascii="GHEA Grapalat" w:hAnsi="GHEA Grapalat"/>
          <w:sz w:val="24"/>
          <w:szCs w:val="24"/>
        </w:rPr>
        <w:t>համար</w:t>
      </w:r>
      <w:r w:rsidR="00DE4C3F" w:rsidRPr="00847BFD">
        <w:rPr>
          <w:rFonts w:ascii="GHEA Grapalat" w:hAnsi="GHEA Grapalat"/>
          <w:sz w:val="24"/>
          <w:szCs w:val="24"/>
          <w:lang w:val="fr-FR"/>
        </w:rPr>
        <w:t xml:space="preserve"> </w:t>
      </w:r>
      <w:r w:rsidR="00DE4C3F">
        <w:rPr>
          <w:rFonts w:ascii="GHEA Grapalat" w:hAnsi="GHEA Grapalat"/>
          <w:sz w:val="24"/>
          <w:szCs w:val="24"/>
        </w:rPr>
        <w:t>սահմանված</w:t>
      </w:r>
      <w:r w:rsidR="00DE4C3F" w:rsidRPr="00847BFD">
        <w:rPr>
          <w:rFonts w:ascii="GHEA Grapalat" w:hAnsi="GHEA Grapalat"/>
          <w:sz w:val="24"/>
          <w:szCs w:val="24"/>
          <w:lang w:val="fr-FR"/>
        </w:rPr>
        <w:t xml:space="preserve"> </w:t>
      </w:r>
      <w:r w:rsidR="00DE4C3F">
        <w:rPr>
          <w:rFonts w:ascii="GHEA Grapalat" w:hAnsi="GHEA Grapalat"/>
          <w:sz w:val="24"/>
          <w:szCs w:val="24"/>
        </w:rPr>
        <w:t>արդյունքի</w:t>
      </w:r>
      <w:r w:rsidR="00DE4C3F" w:rsidRPr="00847BFD">
        <w:rPr>
          <w:rFonts w:ascii="GHEA Grapalat" w:hAnsi="GHEA Grapalat"/>
          <w:sz w:val="24"/>
          <w:szCs w:val="24"/>
          <w:lang w:val="fr-FR"/>
        </w:rPr>
        <w:t xml:space="preserve"> </w:t>
      </w:r>
      <w:r w:rsidR="00DE4C3F">
        <w:rPr>
          <w:rFonts w:ascii="GHEA Grapalat" w:hAnsi="GHEA Grapalat"/>
          <w:sz w:val="24"/>
          <w:szCs w:val="24"/>
        </w:rPr>
        <w:t>չափորոշիչի</w:t>
      </w:r>
      <w:r w:rsidR="00DE4C3F" w:rsidRPr="00847BFD">
        <w:rPr>
          <w:rFonts w:ascii="GHEA Grapalat" w:hAnsi="GHEA Grapalat"/>
          <w:sz w:val="24"/>
          <w:szCs w:val="24"/>
          <w:lang w:val="fr-FR"/>
        </w:rPr>
        <w:t xml:space="preserve">, </w:t>
      </w:r>
      <w:r w:rsidR="00DE4C3F">
        <w:rPr>
          <w:rFonts w:ascii="GHEA Grapalat" w:hAnsi="GHEA Grapalat"/>
          <w:sz w:val="24"/>
          <w:szCs w:val="24"/>
        </w:rPr>
        <w:t>մնացած</w:t>
      </w:r>
      <w:r w:rsidR="00DE4C3F" w:rsidRPr="00847BFD">
        <w:rPr>
          <w:rFonts w:ascii="GHEA Grapalat" w:hAnsi="GHEA Grapalat"/>
          <w:sz w:val="24"/>
          <w:szCs w:val="24"/>
          <w:lang w:val="fr-FR"/>
        </w:rPr>
        <w:t xml:space="preserve"> </w:t>
      </w:r>
      <w:r w:rsidR="00DE4C3F">
        <w:rPr>
          <w:rFonts w:ascii="GHEA Grapalat" w:hAnsi="GHEA Grapalat"/>
          <w:sz w:val="24"/>
          <w:szCs w:val="24"/>
        </w:rPr>
        <w:t>միջոցառումների</w:t>
      </w:r>
      <w:r w:rsidR="00DE4C3F" w:rsidRPr="00847BFD">
        <w:rPr>
          <w:rFonts w:ascii="GHEA Grapalat" w:hAnsi="GHEA Grapalat"/>
          <w:sz w:val="24"/>
          <w:szCs w:val="24"/>
          <w:lang w:val="fr-FR"/>
        </w:rPr>
        <w:t xml:space="preserve"> </w:t>
      </w:r>
      <w:r w:rsidR="00DE4C3F">
        <w:rPr>
          <w:rFonts w:ascii="GHEA Grapalat" w:hAnsi="GHEA Grapalat"/>
          <w:sz w:val="24"/>
          <w:szCs w:val="24"/>
        </w:rPr>
        <w:t>համար</w:t>
      </w:r>
      <w:r w:rsidR="00DE4C3F" w:rsidRPr="00847BFD">
        <w:rPr>
          <w:rFonts w:ascii="GHEA Grapalat" w:hAnsi="GHEA Grapalat"/>
          <w:sz w:val="24"/>
          <w:szCs w:val="24"/>
          <w:lang w:val="fr-FR"/>
        </w:rPr>
        <w:t xml:space="preserve"> </w:t>
      </w:r>
      <w:r w:rsidR="00DE4C3F">
        <w:rPr>
          <w:rFonts w:ascii="GHEA Grapalat" w:hAnsi="GHEA Grapalat"/>
          <w:sz w:val="24"/>
          <w:szCs w:val="24"/>
        </w:rPr>
        <w:t>սահմանված</w:t>
      </w:r>
      <w:r w:rsidR="00DE4C3F" w:rsidRPr="00847BFD">
        <w:rPr>
          <w:rFonts w:ascii="GHEA Grapalat" w:hAnsi="GHEA Grapalat"/>
          <w:sz w:val="24"/>
          <w:szCs w:val="24"/>
          <w:lang w:val="fr-FR"/>
        </w:rPr>
        <w:t xml:space="preserve"> </w:t>
      </w:r>
      <w:r w:rsidR="00DE4C3F">
        <w:rPr>
          <w:rFonts w:ascii="GHEA Grapalat" w:hAnsi="GHEA Grapalat"/>
          <w:sz w:val="24"/>
          <w:szCs w:val="24"/>
        </w:rPr>
        <w:t>ինն</w:t>
      </w:r>
      <w:r w:rsidR="00DE4C3F" w:rsidRPr="00847BFD">
        <w:rPr>
          <w:rFonts w:ascii="GHEA Grapalat" w:hAnsi="GHEA Grapalat"/>
          <w:sz w:val="24"/>
          <w:szCs w:val="24"/>
          <w:lang w:val="fr-FR"/>
        </w:rPr>
        <w:t xml:space="preserve"> </w:t>
      </w:r>
      <w:r w:rsidR="00DE4C3F">
        <w:rPr>
          <w:rFonts w:ascii="GHEA Grapalat" w:hAnsi="GHEA Grapalat"/>
          <w:sz w:val="24"/>
          <w:szCs w:val="24"/>
        </w:rPr>
        <w:t>ամիսների</w:t>
      </w:r>
      <w:r w:rsidR="00DE4C3F" w:rsidRPr="00847BFD">
        <w:rPr>
          <w:rFonts w:ascii="GHEA Grapalat" w:hAnsi="GHEA Grapalat"/>
          <w:sz w:val="24"/>
          <w:szCs w:val="24"/>
          <w:lang w:val="fr-FR"/>
        </w:rPr>
        <w:t xml:space="preserve"> </w:t>
      </w:r>
      <w:r w:rsidR="00DE4C3F">
        <w:rPr>
          <w:rFonts w:ascii="GHEA Grapalat" w:hAnsi="GHEA Grapalat"/>
          <w:sz w:val="24"/>
          <w:szCs w:val="24"/>
        </w:rPr>
        <w:t>արդյունքի</w:t>
      </w:r>
      <w:r w:rsidR="00DE4C3F" w:rsidRPr="00847BFD">
        <w:rPr>
          <w:rFonts w:ascii="GHEA Grapalat" w:hAnsi="GHEA Grapalat"/>
          <w:sz w:val="24"/>
          <w:szCs w:val="24"/>
          <w:lang w:val="fr-FR"/>
        </w:rPr>
        <w:t xml:space="preserve"> </w:t>
      </w:r>
      <w:r w:rsidR="00DE4C3F">
        <w:rPr>
          <w:rFonts w:ascii="GHEA Grapalat" w:hAnsi="GHEA Grapalat"/>
          <w:sz w:val="24"/>
          <w:szCs w:val="24"/>
        </w:rPr>
        <w:t>չափորոշիչների</w:t>
      </w:r>
      <w:r w:rsidR="00DE4C3F" w:rsidRPr="00847BFD">
        <w:rPr>
          <w:rFonts w:ascii="GHEA Grapalat" w:hAnsi="GHEA Grapalat"/>
          <w:sz w:val="24"/>
          <w:szCs w:val="24"/>
          <w:lang w:val="fr-FR"/>
        </w:rPr>
        <w:t xml:space="preserve"> </w:t>
      </w:r>
      <w:r w:rsidR="00DE4C3F">
        <w:rPr>
          <w:rFonts w:ascii="GHEA Grapalat" w:hAnsi="GHEA Grapalat"/>
          <w:sz w:val="24"/>
          <w:szCs w:val="24"/>
        </w:rPr>
        <w:t>ցուցանիշները</w:t>
      </w:r>
      <w:r w:rsidR="00DE4C3F" w:rsidRPr="00847BFD">
        <w:rPr>
          <w:rFonts w:ascii="GHEA Grapalat" w:hAnsi="GHEA Grapalat"/>
          <w:sz w:val="24"/>
          <w:szCs w:val="24"/>
          <w:lang w:val="fr-FR"/>
        </w:rPr>
        <w:t xml:space="preserve"> </w:t>
      </w:r>
      <w:r w:rsidR="00DE4C3F">
        <w:rPr>
          <w:rFonts w:ascii="GHEA Grapalat" w:hAnsi="GHEA Grapalat"/>
          <w:sz w:val="24"/>
          <w:szCs w:val="24"/>
        </w:rPr>
        <w:t>թերակատարվել</w:t>
      </w:r>
      <w:r w:rsidR="00DE4C3F" w:rsidRPr="00847BFD">
        <w:rPr>
          <w:rFonts w:ascii="GHEA Grapalat" w:hAnsi="GHEA Grapalat"/>
          <w:sz w:val="24"/>
          <w:szCs w:val="24"/>
          <w:lang w:val="fr-FR"/>
        </w:rPr>
        <w:t xml:space="preserve"> </w:t>
      </w:r>
      <w:r w:rsidR="00DE4C3F">
        <w:rPr>
          <w:rFonts w:ascii="GHEA Grapalat" w:hAnsi="GHEA Grapalat"/>
          <w:sz w:val="24"/>
          <w:szCs w:val="24"/>
        </w:rPr>
        <w:t>են</w:t>
      </w:r>
      <w:r w:rsidR="00DE4C3F" w:rsidRPr="00847BFD">
        <w:rPr>
          <w:rFonts w:ascii="GHEA Grapalat" w:hAnsi="GHEA Grapalat"/>
          <w:sz w:val="24"/>
          <w:szCs w:val="24"/>
          <w:lang w:val="fr-FR"/>
        </w:rPr>
        <w:t>:</w:t>
      </w:r>
      <w:bookmarkStart w:id="2" w:name="_Hlk337719"/>
    </w:p>
    <w:p w:rsidR="00E93D84" w:rsidRPr="00847BFD" w:rsidRDefault="00E93D84" w:rsidP="00E93D84">
      <w:pPr>
        <w:tabs>
          <w:tab w:val="left" w:pos="720"/>
        </w:tabs>
        <w:jc w:val="center"/>
        <w:rPr>
          <w:rFonts w:ascii="GHEA Grapalat" w:hAnsi="GHEA Grapalat" w:cs="Sylfaen"/>
          <w:b/>
          <w:bCs/>
          <w:iCs/>
          <w:color w:val="0070C0"/>
          <w:sz w:val="28"/>
          <w:szCs w:val="24"/>
          <w:shd w:val="clear" w:color="auto" w:fill="FFFFFF"/>
          <w:lang w:val="fr-FR"/>
        </w:rPr>
      </w:pPr>
      <w:r>
        <w:rPr>
          <w:rFonts w:ascii="GHEA Grapalat" w:hAnsi="GHEA Grapalat" w:cs="Sylfaen"/>
          <w:b/>
          <w:bCs/>
          <w:iCs/>
          <w:color w:val="0070C0"/>
          <w:sz w:val="28"/>
          <w:szCs w:val="24"/>
          <w:shd w:val="clear" w:color="auto" w:fill="FFFFFF"/>
          <w:lang w:val="en-US"/>
        </w:rPr>
        <w:t>ՀԱՇՎԵՔՆՆՈՒԹՅԱՆ</w:t>
      </w:r>
      <w:r w:rsidRPr="00847BFD">
        <w:rPr>
          <w:rFonts w:ascii="GHEA Grapalat" w:hAnsi="GHEA Grapalat" w:cs="Sylfaen"/>
          <w:b/>
          <w:bCs/>
          <w:iCs/>
          <w:color w:val="0070C0"/>
          <w:sz w:val="28"/>
          <w:szCs w:val="24"/>
          <w:shd w:val="clear" w:color="auto" w:fill="FFFFFF"/>
          <w:lang w:val="fr-FR"/>
        </w:rPr>
        <w:t xml:space="preserve"> </w:t>
      </w:r>
      <w:r>
        <w:rPr>
          <w:rFonts w:ascii="GHEA Grapalat" w:hAnsi="GHEA Grapalat" w:cs="Sylfaen"/>
          <w:b/>
          <w:bCs/>
          <w:iCs/>
          <w:color w:val="0070C0"/>
          <w:sz w:val="28"/>
          <w:szCs w:val="24"/>
          <w:shd w:val="clear" w:color="auto" w:fill="FFFFFF"/>
          <w:lang w:val="en-US"/>
        </w:rPr>
        <w:t>ՕԲՅԵԿՏԻ</w:t>
      </w:r>
      <w:r w:rsidRPr="00847BFD">
        <w:rPr>
          <w:rFonts w:ascii="GHEA Grapalat" w:hAnsi="GHEA Grapalat" w:cs="Sylfaen"/>
          <w:b/>
          <w:bCs/>
          <w:iCs/>
          <w:color w:val="0070C0"/>
          <w:sz w:val="28"/>
          <w:szCs w:val="24"/>
          <w:shd w:val="clear" w:color="auto" w:fill="FFFFFF"/>
          <w:lang w:val="fr-FR"/>
        </w:rPr>
        <w:t xml:space="preserve"> </w:t>
      </w:r>
      <w:r>
        <w:rPr>
          <w:rFonts w:ascii="GHEA Grapalat" w:hAnsi="GHEA Grapalat" w:cs="Sylfaen"/>
          <w:b/>
          <w:bCs/>
          <w:iCs/>
          <w:color w:val="0070C0"/>
          <w:sz w:val="28"/>
          <w:szCs w:val="24"/>
          <w:shd w:val="clear" w:color="auto" w:fill="FFFFFF"/>
          <w:lang w:val="en-US"/>
        </w:rPr>
        <w:t>ՖԻՆԱՆՍԱԿԱՆ</w:t>
      </w:r>
      <w:r w:rsidRPr="00847BFD">
        <w:rPr>
          <w:rFonts w:ascii="GHEA Grapalat" w:hAnsi="GHEA Grapalat" w:cs="Sylfaen"/>
          <w:b/>
          <w:bCs/>
          <w:iCs/>
          <w:color w:val="0070C0"/>
          <w:sz w:val="28"/>
          <w:szCs w:val="24"/>
          <w:shd w:val="clear" w:color="auto" w:fill="FFFFFF"/>
          <w:lang w:val="fr-FR"/>
        </w:rPr>
        <w:t xml:space="preserve"> </w:t>
      </w:r>
      <w:r>
        <w:rPr>
          <w:rFonts w:ascii="GHEA Grapalat" w:hAnsi="GHEA Grapalat" w:cs="Sylfaen"/>
          <w:b/>
          <w:bCs/>
          <w:iCs/>
          <w:color w:val="0070C0"/>
          <w:sz w:val="28"/>
          <w:szCs w:val="24"/>
          <w:shd w:val="clear" w:color="auto" w:fill="FFFFFF"/>
          <w:lang w:val="en-US"/>
        </w:rPr>
        <w:t>ՑՈՒՑԱՆԻՇՆԵՐԸ</w:t>
      </w:r>
    </w:p>
    <w:p w:rsidR="00846A3C" w:rsidRPr="00847BFD" w:rsidRDefault="00846A3C" w:rsidP="00846A3C">
      <w:pPr>
        <w:tabs>
          <w:tab w:val="left" w:pos="720"/>
        </w:tabs>
        <w:spacing w:line="360" w:lineRule="auto"/>
        <w:jc w:val="both"/>
        <w:rPr>
          <w:rFonts w:ascii="GHEA Grapalat" w:hAnsi="GHEA Grapalat"/>
          <w:sz w:val="24"/>
          <w:szCs w:val="24"/>
          <w:lang w:val="fr-FR"/>
        </w:rPr>
      </w:pPr>
      <w:r>
        <w:rPr>
          <w:rFonts w:ascii="GHEA Grapalat" w:hAnsi="GHEA Grapalat"/>
          <w:sz w:val="24"/>
          <w:szCs w:val="24"/>
          <w:lang w:val="hy-AM"/>
        </w:rPr>
        <w:tab/>
      </w:r>
      <w:r w:rsidRPr="00847BFD">
        <w:rPr>
          <w:rFonts w:ascii="GHEA Grapalat" w:hAnsi="GHEA Grapalat"/>
          <w:sz w:val="24"/>
          <w:szCs w:val="24"/>
          <w:lang w:val="fr-FR"/>
        </w:rPr>
        <w:t xml:space="preserve">2021 </w:t>
      </w:r>
      <w:r w:rsidRPr="00F70F3C">
        <w:rPr>
          <w:rFonts w:ascii="GHEA Grapalat" w:hAnsi="GHEA Grapalat"/>
          <w:sz w:val="24"/>
          <w:szCs w:val="24"/>
          <w:lang w:val="hy-AM"/>
        </w:rPr>
        <w:t>թվականի</w:t>
      </w:r>
      <w:r w:rsidRPr="00847BFD">
        <w:rPr>
          <w:rFonts w:ascii="GHEA Grapalat" w:hAnsi="GHEA Grapalat"/>
          <w:sz w:val="24"/>
          <w:szCs w:val="24"/>
          <w:lang w:val="fr-FR"/>
        </w:rPr>
        <w:t xml:space="preserve"> </w:t>
      </w:r>
      <w:r w:rsidRPr="00F70F3C">
        <w:rPr>
          <w:rFonts w:ascii="GHEA Grapalat" w:hAnsi="GHEA Grapalat"/>
          <w:sz w:val="24"/>
          <w:szCs w:val="24"/>
          <w:lang w:val="hy-AM"/>
        </w:rPr>
        <w:t>ինն</w:t>
      </w:r>
      <w:r w:rsidRPr="00847BFD">
        <w:rPr>
          <w:rFonts w:ascii="GHEA Grapalat" w:hAnsi="GHEA Grapalat"/>
          <w:sz w:val="24"/>
          <w:szCs w:val="24"/>
          <w:lang w:val="fr-FR"/>
        </w:rPr>
        <w:t xml:space="preserve"> </w:t>
      </w:r>
      <w:r w:rsidRPr="00F70F3C">
        <w:rPr>
          <w:rFonts w:ascii="GHEA Grapalat" w:hAnsi="GHEA Grapalat"/>
          <w:sz w:val="24"/>
          <w:szCs w:val="24"/>
          <w:lang w:val="hy-AM"/>
        </w:rPr>
        <w:t>ամիսների</w:t>
      </w:r>
      <w:r w:rsidRPr="00847BFD">
        <w:rPr>
          <w:rFonts w:ascii="GHEA Grapalat" w:hAnsi="GHEA Grapalat"/>
          <w:sz w:val="24"/>
          <w:szCs w:val="24"/>
          <w:lang w:val="fr-FR"/>
        </w:rPr>
        <w:t xml:space="preserve"> </w:t>
      </w:r>
      <w:r w:rsidRPr="00F70F3C">
        <w:rPr>
          <w:rFonts w:ascii="GHEA Grapalat" w:hAnsi="GHEA Grapalat"/>
          <w:sz w:val="24"/>
          <w:szCs w:val="24"/>
          <w:lang w:val="hy-AM"/>
        </w:rPr>
        <w:t>համար</w:t>
      </w:r>
      <w:r w:rsidRPr="00847BFD">
        <w:rPr>
          <w:rFonts w:ascii="GHEA Grapalat" w:hAnsi="GHEA Grapalat"/>
          <w:sz w:val="24"/>
          <w:szCs w:val="24"/>
          <w:lang w:val="fr-FR"/>
        </w:rPr>
        <w:t xml:space="preserve"> </w:t>
      </w:r>
      <w:r w:rsidRPr="00F70F3C">
        <w:rPr>
          <w:rFonts w:ascii="GHEA Grapalat" w:hAnsi="GHEA Grapalat"/>
          <w:sz w:val="24"/>
          <w:szCs w:val="24"/>
          <w:lang w:val="hy-AM"/>
        </w:rPr>
        <w:t>ՀՀ</w:t>
      </w:r>
      <w:r w:rsidRPr="00847BFD">
        <w:rPr>
          <w:rFonts w:ascii="GHEA Grapalat" w:hAnsi="GHEA Grapalat"/>
          <w:sz w:val="24"/>
          <w:szCs w:val="24"/>
          <w:lang w:val="fr-FR"/>
        </w:rPr>
        <w:t xml:space="preserve"> </w:t>
      </w:r>
      <w:r w:rsidRPr="00F70F3C">
        <w:rPr>
          <w:rFonts w:ascii="GHEA Grapalat" w:hAnsi="GHEA Grapalat"/>
          <w:sz w:val="24"/>
          <w:szCs w:val="24"/>
          <w:lang w:val="hy-AM"/>
        </w:rPr>
        <w:t>ազգային</w:t>
      </w:r>
      <w:r w:rsidRPr="00847BFD">
        <w:rPr>
          <w:rFonts w:ascii="GHEA Grapalat" w:hAnsi="GHEA Grapalat"/>
          <w:sz w:val="24"/>
          <w:szCs w:val="24"/>
          <w:lang w:val="fr-FR"/>
        </w:rPr>
        <w:t xml:space="preserve"> </w:t>
      </w:r>
      <w:r w:rsidRPr="00F70F3C">
        <w:rPr>
          <w:rFonts w:ascii="GHEA Grapalat" w:hAnsi="GHEA Grapalat"/>
          <w:sz w:val="24"/>
          <w:szCs w:val="24"/>
          <w:lang w:val="hy-AM"/>
        </w:rPr>
        <w:t>անվտանգության</w:t>
      </w:r>
      <w:r w:rsidRPr="00847BFD">
        <w:rPr>
          <w:rFonts w:ascii="GHEA Grapalat" w:hAnsi="GHEA Grapalat"/>
          <w:sz w:val="24"/>
          <w:szCs w:val="24"/>
          <w:lang w:val="fr-FR"/>
        </w:rPr>
        <w:t xml:space="preserve"> </w:t>
      </w:r>
      <w:r w:rsidRPr="00F70F3C">
        <w:rPr>
          <w:rFonts w:ascii="GHEA Grapalat" w:hAnsi="GHEA Grapalat"/>
          <w:sz w:val="24"/>
          <w:szCs w:val="24"/>
          <w:lang w:val="hy-AM"/>
        </w:rPr>
        <w:t>ծառայությանը</w:t>
      </w:r>
      <w:r w:rsidRPr="00847BFD">
        <w:rPr>
          <w:rFonts w:ascii="GHEA Grapalat" w:hAnsi="GHEA Grapalat"/>
          <w:sz w:val="24"/>
          <w:szCs w:val="24"/>
          <w:lang w:val="fr-FR"/>
        </w:rPr>
        <w:t xml:space="preserve"> </w:t>
      </w:r>
      <w:r w:rsidRPr="00F70F3C">
        <w:rPr>
          <w:rFonts w:ascii="GHEA Grapalat" w:hAnsi="GHEA Grapalat"/>
          <w:sz w:val="24"/>
          <w:szCs w:val="24"/>
          <w:lang w:val="hy-AM"/>
        </w:rPr>
        <w:t>պետական</w:t>
      </w:r>
      <w:r w:rsidRPr="00847BFD">
        <w:rPr>
          <w:rFonts w:ascii="GHEA Grapalat" w:hAnsi="GHEA Grapalat"/>
          <w:sz w:val="24"/>
          <w:szCs w:val="24"/>
          <w:lang w:val="fr-FR"/>
        </w:rPr>
        <w:t xml:space="preserve"> </w:t>
      </w:r>
      <w:r w:rsidRPr="00F70F3C">
        <w:rPr>
          <w:rFonts w:ascii="GHEA Grapalat" w:hAnsi="GHEA Grapalat"/>
          <w:sz w:val="24"/>
          <w:szCs w:val="24"/>
          <w:lang w:val="hy-AM"/>
        </w:rPr>
        <w:t>բյուջեի</w:t>
      </w:r>
      <w:proofErr w:type="gramStart"/>
      <w:r w:rsidRPr="00847BFD">
        <w:rPr>
          <w:rFonts w:ascii="GHEA Grapalat" w:hAnsi="GHEA Grapalat"/>
          <w:sz w:val="24"/>
          <w:szCs w:val="24"/>
          <w:lang w:val="fr-FR"/>
        </w:rPr>
        <w:t xml:space="preserve"> «</w:t>
      </w:r>
      <w:r w:rsidRPr="00F70F3C">
        <w:rPr>
          <w:rFonts w:ascii="GHEA Grapalat" w:hAnsi="GHEA Grapalat"/>
          <w:sz w:val="24"/>
          <w:szCs w:val="24"/>
          <w:lang w:val="hy-AM"/>
        </w:rPr>
        <w:t>Ազգային</w:t>
      </w:r>
      <w:proofErr w:type="gramEnd"/>
      <w:r w:rsidRPr="00847BFD">
        <w:rPr>
          <w:rFonts w:ascii="GHEA Grapalat" w:hAnsi="GHEA Grapalat"/>
          <w:sz w:val="24"/>
          <w:szCs w:val="24"/>
          <w:lang w:val="fr-FR"/>
        </w:rPr>
        <w:t xml:space="preserve"> </w:t>
      </w:r>
      <w:r w:rsidRPr="00F70F3C">
        <w:rPr>
          <w:rFonts w:ascii="GHEA Grapalat" w:hAnsi="GHEA Grapalat"/>
          <w:sz w:val="24"/>
          <w:szCs w:val="24"/>
          <w:lang w:val="hy-AM"/>
        </w:rPr>
        <w:t>անվտանգություն</w:t>
      </w:r>
      <w:r w:rsidRPr="00847BFD">
        <w:rPr>
          <w:rFonts w:ascii="GHEA Grapalat" w:hAnsi="GHEA Grapalat"/>
          <w:sz w:val="24"/>
          <w:szCs w:val="24"/>
          <w:lang w:val="fr-FR"/>
        </w:rPr>
        <w:t xml:space="preserve">» </w:t>
      </w:r>
      <w:r w:rsidRPr="00F70F3C">
        <w:rPr>
          <w:rFonts w:ascii="GHEA Grapalat" w:hAnsi="GHEA Grapalat"/>
          <w:sz w:val="24"/>
          <w:szCs w:val="24"/>
          <w:lang w:val="hy-AM"/>
        </w:rPr>
        <w:t>ծրագրի</w:t>
      </w:r>
      <w:r w:rsidRPr="00847BFD">
        <w:rPr>
          <w:rFonts w:ascii="GHEA Grapalat" w:hAnsi="GHEA Grapalat"/>
          <w:sz w:val="24"/>
          <w:szCs w:val="24"/>
          <w:lang w:val="fr-FR"/>
        </w:rPr>
        <w:t xml:space="preserve"> </w:t>
      </w:r>
      <w:r w:rsidRPr="00F70F3C">
        <w:rPr>
          <w:rFonts w:ascii="GHEA Grapalat" w:hAnsi="GHEA Grapalat"/>
          <w:sz w:val="24"/>
          <w:szCs w:val="24"/>
          <w:lang w:val="hy-AM"/>
        </w:rPr>
        <w:t>ճշտված</w:t>
      </w:r>
      <w:r w:rsidRPr="00847BFD">
        <w:rPr>
          <w:rFonts w:ascii="GHEA Grapalat" w:hAnsi="GHEA Grapalat"/>
          <w:sz w:val="24"/>
          <w:szCs w:val="24"/>
          <w:lang w:val="fr-FR"/>
        </w:rPr>
        <w:t xml:space="preserve"> </w:t>
      </w:r>
      <w:r w:rsidRPr="00F70F3C">
        <w:rPr>
          <w:rFonts w:ascii="GHEA Grapalat" w:hAnsi="GHEA Grapalat"/>
          <w:sz w:val="24"/>
          <w:szCs w:val="24"/>
          <w:lang w:val="hy-AM"/>
        </w:rPr>
        <w:t>պլանով</w:t>
      </w:r>
      <w:r w:rsidRPr="00847BFD">
        <w:rPr>
          <w:rFonts w:ascii="GHEA Grapalat" w:hAnsi="GHEA Grapalat"/>
          <w:sz w:val="24"/>
          <w:szCs w:val="24"/>
          <w:lang w:val="fr-FR"/>
        </w:rPr>
        <w:t xml:space="preserve"> </w:t>
      </w:r>
      <w:r w:rsidRPr="00F70F3C">
        <w:rPr>
          <w:rFonts w:ascii="GHEA Grapalat" w:hAnsi="GHEA Grapalat"/>
          <w:sz w:val="24"/>
          <w:szCs w:val="24"/>
          <w:lang w:val="hy-AM"/>
        </w:rPr>
        <w:t>նախատեսվել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26,145,183.9 </w:t>
      </w:r>
      <w:r w:rsidRPr="00F70F3C">
        <w:rPr>
          <w:rFonts w:ascii="GHEA Grapalat" w:hAnsi="GHEA Grapalat"/>
          <w:sz w:val="24"/>
          <w:szCs w:val="24"/>
          <w:lang w:val="hy-AM"/>
        </w:rPr>
        <w:t>հազ</w:t>
      </w:r>
      <w:r w:rsidRPr="00847BFD">
        <w:rPr>
          <w:rFonts w:ascii="GHEA Grapalat" w:hAnsi="GHEA Grapalat"/>
          <w:sz w:val="24"/>
          <w:szCs w:val="24"/>
          <w:lang w:val="fr-FR"/>
        </w:rPr>
        <w:t xml:space="preserve">. </w:t>
      </w:r>
      <w:r w:rsidRPr="00F70F3C">
        <w:rPr>
          <w:rFonts w:ascii="GHEA Grapalat" w:hAnsi="GHEA Grapalat"/>
          <w:sz w:val="24"/>
          <w:szCs w:val="24"/>
          <w:lang w:val="hy-AM"/>
        </w:rPr>
        <w:t>դրամ</w:t>
      </w:r>
      <w:r w:rsidRPr="00847BFD">
        <w:rPr>
          <w:rFonts w:ascii="GHEA Grapalat" w:hAnsi="GHEA Grapalat"/>
          <w:sz w:val="24"/>
          <w:szCs w:val="24"/>
          <w:lang w:val="fr-FR"/>
        </w:rPr>
        <w:t xml:space="preserve">, </w:t>
      </w:r>
      <w:r w:rsidRPr="00F70F3C">
        <w:rPr>
          <w:rFonts w:ascii="GHEA Grapalat" w:hAnsi="GHEA Grapalat"/>
          <w:sz w:val="24"/>
          <w:szCs w:val="24"/>
          <w:lang w:val="hy-AM"/>
        </w:rPr>
        <w:t>ֆինանսավորվել</w:t>
      </w:r>
      <w:r w:rsidRPr="00847BFD">
        <w:rPr>
          <w:rFonts w:ascii="GHEA Grapalat" w:hAnsi="GHEA Grapalat"/>
          <w:sz w:val="24"/>
          <w:szCs w:val="24"/>
          <w:lang w:val="fr-FR"/>
        </w:rPr>
        <w:t xml:space="preserve"> </w:t>
      </w:r>
      <w:r w:rsidRPr="00F70F3C">
        <w:rPr>
          <w:rFonts w:ascii="GHEA Grapalat" w:hAnsi="GHEA Grapalat"/>
          <w:sz w:val="24"/>
          <w:szCs w:val="24"/>
          <w:lang w:val="hy-AM"/>
        </w:rPr>
        <w:t>է</w:t>
      </w:r>
      <w:r w:rsidRPr="00847BFD">
        <w:rPr>
          <w:rFonts w:ascii="GHEA Grapalat" w:hAnsi="GHEA Grapalat"/>
          <w:sz w:val="24"/>
          <w:szCs w:val="24"/>
          <w:lang w:val="fr-FR"/>
        </w:rPr>
        <w:t xml:space="preserve"> 23,086,865.9 </w:t>
      </w:r>
      <w:r w:rsidRPr="00F70F3C">
        <w:rPr>
          <w:rFonts w:ascii="GHEA Grapalat" w:hAnsi="GHEA Grapalat"/>
          <w:sz w:val="24"/>
          <w:szCs w:val="24"/>
          <w:lang w:val="hy-AM"/>
        </w:rPr>
        <w:t>հազ</w:t>
      </w:r>
      <w:r w:rsidRPr="00847BFD">
        <w:rPr>
          <w:rFonts w:ascii="GHEA Grapalat" w:hAnsi="GHEA Grapalat"/>
          <w:sz w:val="24"/>
          <w:szCs w:val="24"/>
          <w:lang w:val="fr-FR"/>
        </w:rPr>
        <w:t xml:space="preserve">. </w:t>
      </w:r>
      <w:r w:rsidRPr="00F70F3C">
        <w:rPr>
          <w:rFonts w:ascii="GHEA Grapalat" w:hAnsi="GHEA Grapalat"/>
          <w:sz w:val="24"/>
          <w:szCs w:val="24"/>
          <w:lang w:val="hy-AM"/>
        </w:rPr>
        <w:t>դրամ</w:t>
      </w:r>
      <w:r w:rsidRPr="00847BFD">
        <w:rPr>
          <w:rFonts w:ascii="GHEA Grapalat" w:hAnsi="GHEA Grapalat"/>
          <w:sz w:val="24"/>
          <w:szCs w:val="24"/>
          <w:lang w:val="fr-FR"/>
        </w:rPr>
        <w:t xml:space="preserve"> (</w:t>
      </w:r>
      <w:r w:rsidRPr="00F70F3C">
        <w:rPr>
          <w:rFonts w:ascii="GHEA Grapalat" w:hAnsi="GHEA Grapalat"/>
          <w:sz w:val="24"/>
          <w:szCs w:val="24"/>
          <w:lang w:val="hy-AM"/>
        </w:rPr>
        <w:t>աղյուսակ</w:t>
      </w:r>
      <w:r w:rsidRPr="00847BFD">
        <w:rPr>
          <w:rFonts w:ascii="GHEA Grapalat" w:hAnsi="GHEA Grapalat"/>
          <w:sz w:val="24"/>
          <w:szCs w:val="24"/>
          <w:lang w:val="fr-FR"/>
        </w:rPr>
        <w:t xml:space="preserve"> 1):</w:t>
      </w:r>
    </w:p>
    <w:p w:rsidR="00846A3C" w:rsidRDefault="00846A3C" w:rsidP="00846A3C">
      <w:pPr>
        <w:tabs>
          <w:tab w:val="left" w:pos="720"/>
        </w:tabs>
        <w:jc w:val="right"/>
        <w:rPr>
          <w:rFonts w:ascii="GHEA Grapalat" w:hAnsi="GHEA Grapalat"/>
          <w:sz w:val="24"/>
          <w:szCs w:val="24"/>
          <w:lang w:val="hy-AM"/>
        </w:rPr>
      </w:pPr>
      <w:r>
        <w:rPr>
          <w:rFonts w:ascii="GHEA Grapalat" w:hAnsi="GHEA Grapalat"/>
          <w:sz w:val="24"/>
          <w:szCs w:val="24"/>
          <w:lang w:val="en-US"/>
        </w:rPr>
        <w:t>Աղյուսակ</w:t>
      </w:r>
      <w:r w:rsidRPr="00847BFD">
        <w:rPr>
          <w:rFonts w:ascii="GHEA Grapalat" w:hAnsi="GHEA Grapalat"/>
          <w:sz w:val="24"/>
          <w:szCs w:val="24"/>
          <w:lang w:val="fr-FR"/>
        </w:rPr>
        <w:t xml:space="preserve"> 1</w:t>
      </w:r>
    </w:p>
    <w:p w:rsidR="00846A3C" w:rsidRPr="00847BFD" w:rsidRDefault="00846A3C" w:rsidP="00846A3C">
      <w:pPr>
        <w:tabs>
          <w:tab w:val="left" w:pos="720"/>
        </w:tabs>
        <w:jc w:val="center"/>
        <w:rPr>
          <w:rFonts w:ascii="GHEA Grapalat" w:hAnsi="GHEA Grapalat"/>
          <w:sz w:val="24"/>
          <w:szCs w:val="24"/>
          <w:lang w:val="fr-FR"/>
        </w:rPr>
      </w:pPr>
      <w:r w:rsidRPr="003B0898">
        <w:rPr>
          <w:rFonts w:ascii="GHEA Grapalat" w:hAnsi="GHEA Grapalat"/>
          <w:sz w:val="24"/>
          <w:szCs w:val="24"/>
          <w:lang w:val="hy-AM"/>
        </w:rPr>
        <w:t xml:space="preserve">ՀՀ </w:t>
      </w:r>
      <w:r>
        <w:rPr>
          <w:rFonts w:ascii="GHEA Grapalat" w:hAnsi="GHEA Grapalat"/>
          <w:sz w:val="24"/>
          <w:szCs w:val="24"/>
        </w:rPr>
        <w:t>ազգային</w:t>
      </w:r>
      <w:r w:rsidRPr="00847BFD">
        <w:rPr>
          <w:rFonts w:ascii="GHEA Grapalat" w:hAnsi="GHEA Grapalat"/>
          <w:sz w:val="24"/>
          <w:szCs w:val="24"/>
          <w:lang w:val="fr-FR"/>
        </w:rPr>
        <w:t xml:space="preserve"> </w:t>
      </w:r>
      <w:r>
        <w:rPr>
          <w:rFonts w:ascii="GHEA Grapalat" w:hAnsi="GHEA Grapalat"/>
          <w:sz w:val="24"/>
          <w:szCs w:val="24"/>
        </w:rPr>
        <w:t>անվտանգության</w:t>
      </w:r>
      <w:r w:rsidRPr="00847BFD">
        <w:rPr>
          <w:rFonts w:ascii="GHEA Grapalat" w:hAnsi="GHEA Grapalat"/>
          <w:sz w:val="24"/>
          <w:szCs w:val="24"/>
          <w:lang w:val="fr-FR"/>
        </w:rPr>
        <w:t xml:space="preserve"> </w:t>
      </w:r>
      <w:r>
        <w:rPr>
          <w:rFonts w:ascii="GHEA Grapalat" w:hAnsi="GHEA Grapalat"/>
          <w:sz w:val="24"/>
          <w:szCs w:val="24"/>
        </w:rPr>
        <w:t>ծառայության</w:t>
      </w:r>
      <w:r w:rsidRPr="003B0898">
        <w:rPr>
          <w:rFonts w:ascii="GHEA Grapalat" w:hAnsi="GHEA Grapalat"/>
          <w:sz w:val="24"/>
          <w:szCs w:val="24"/>
          <w:lang w:val="hy-AM"/>
        </w:rPr>
        <w:t xml:space="preserve"> 202</w:t>
      </w:r>
      <w:r w:rsidRPr="00847BFD">
        <w:rPr>
          <w:rFonts w:ascii="GHEA Grapalat" w:hAnsi="GHEA Grapalat"/>
          <w:sz w:val="24"/>
          <w:szCs w:val="24"/>
          <w:lang w:val="fr-FR"/>
        </w:rPr>
        <w:t>1</w:t>
      </w:r>
      <w:r w:rsidRPr="003B0898">
        <w:rPr>
          <w:rFonts w:ascii="GHEA Grapalat" w:hAnsi="GHEA Grapalat"/>
          <w:sz w:val="24"/>
          <w:szCs w:val="24"/>
          <w:lang w:val="hy-AM"/>
        </w:rPr>
        <w:t xml:space="preserve"> թվականի</w:t>
      </w:r>
      <w:r w:rsidRPr="00847BFD">
        <w:rPr>
          <w:rFonts w:ascii="GHEA Grapalat" w:hAnsi="GHEA Grapalat"/>
          <w:sz w:val="24"/>
          <w:szCs w:val="24"/>
          <w:lang w:val="fr-FR"/>
        </w:rPr>
        <w:t xml:space="preserve"> </w:t>
      </w:r>
      <w:r>
        <w:rPr>
          <w:rFonts w:ascii="GHEA Grapalat" w:hAnsi="GHEA Grapalat"/>
          <w:sz w:val="24"/>
          <w:szCs w:val="24"/>
          <w:lang w:val="en-US"/>
        </w:rPr>
        <w:t>ինն</w:t>
      </w:r>
      <w:r w:rsidRPr="00847BFD">
        <w:rPr>
          <w:rFonts w:ascii="GHEA Grapalat" w:hAnsi="GHEA Grapalat"/>
          <w:sz w:val="24"/>
          <w:szCs w:val="24"/>
          <w:lang w:val="fr-FR"/>
        </w:rPr>
        <w:t xml:space="preserve"> </w:t>
      </w:r>
      <w:r>
        <w:rPr>
          <w:rFonts w:ascii="GHEA Grapalat" w:hAnsi="GHEA Grapalat"/>
          <w:sz w:val="24"/>
          <w:szCs w:val="24"/>
          <w:lang w:val="en-US"/>
        </w:rPr>
        <w:t>ամիսների</w:t>
      </w:r>
      <w:r w:rsidRPr="00847BFD">
        <w:rPr>
          <w:rFonts w:ascii="GHEA Grapalat" w:hAnsi="GHEA Grapalat"/>
          <w:sz w:val="24"/>
          <w:szCs w:val="24"/>
          <w:lang w:val="fr-FR"/>
        </w:rPr>
        <w:t xml:space="preserve"> </w:t>
      </w:r>
      <w:r>
        <w:rPr>
          <w:rFonts w:ascii="GHEA Grapalat" w:hAnsi="GHEA Grapalat"/>
          <w:sz w:val="24"/>
          <w:szCs w:val="24"/>
          <w:lang w:val="en-US"/>
        </w:rPr>
        <w:t>ֆինանսավորումը</w:t>
      </w:r>
      <w:r w:rsidRPr="00847BFD">
        <w:rPr>
          <w:rFonts w:ascii="GHEA Grapalat" w:hAnsi="GHEA Grapalat"/>
          <w:sz w:val="24"/>
          <w:szCs w:val="24"/>
          <w:lang w:val="fr-FR"/>
        </w:rPr>
        <w:t xml:space="preserve"> </w:t>
      </w:r>
      <w:r>
        <w:rPr>
          <w:rFonts w:ascii="GHEA Grapalat" w:hAnsi="GHEA Grapalat"/>
          <w:sz w:val="24"/>
          <w:szCs w:val="24"/>
          <w:lang w:val="en-US"/>
        </w:rPr>
        <w:t>պետական</w:t>
      </w:r>
      <w:r w:rsidRPr="00847BFD">
        <w:rPr>
          <w:rFonts w:ascii="GHEA Grapalat" w:hAnsi="GHEA Grapalat"/>
          <w:sz w:val="24"/>
          <w:szCs w:val="24"/>
          <w:lang w:val="fr-FR"/>
        </w:rPr>
        <w:t xml:space="preserve"> </w:t>
      </w:r>
      <w:r>
        <w:rPr>
          <w:rFonts w:ascii="GHEA Grapalat" w:hAnsi="GHEA Grapalat"/>
          <w:sz w:val="24"/>
          <w:szCs w:val="24"/>
          <w:lang w:val="en-US"/>
        </w:rPr>
        <w:t>բյուջեի</w:t>
      </w:r>
      <w:r w:rsidRPr="00847BFD">
        <w:rPr>
          <w:rFonts w:ascii="GHEA Grapalat" w:hAnsi="GHEA Grapalat"/>
          <w:sz w:val="24"/>
          <w:szCs w:val="24"/>
          <w:lang w:val="fr-FR"/>
        </w:rPr>
        <w:t xml:space="preserve"> «</w:t>
      </w:r>
      <w:r>
        <w:rPr>
          <w:rFonts w:ascii="GHEA Grapalat" w:hAnsi="GHEA Grapalat"/>
          <w:sz w:val="24"/>
          <w:szCs w:val="24"/>
          <w:lang w:val="en-US"/>
        </w:rPr>
        <w:t>Ա</w:t>
      </w:r>
      <w:r>
        <w:rPr>
          <w:rFonts w:ascii="GHEA Grapalat" w:hAnsi="GHEA Grapalat"/>
          <w:sz w:val="24"/>
          <w:szCs w:val="24"/>
        </w:rPr>
        <w:t>զգային</w:t>
      </w:r>
      <w:r w:rsidRPr="00847BFD">
        <w:rPr>
          <w:rFonts w:ascii="GHEA Grapalat" w:hAnsi="GHEA Grapalat"/>
          <w:sz w:val="24"/>
          <w:szCs w:val="24"/>
          <w:lang w:val="fr-FR"/>
        </w:rPr>
        <w:t xml:space="preserve"> </w:t>
      </w:r>
      <w:r>
        <w:rPr>
          <w:rFonts w:ascii="GHEA Grapalat" w:hAnsi="GHEA Grapalat"/>
          <w:sz w:val="24"/>
          <w:szCs w:val="24"/>
        </w:rPr>
        <w:t>անվտանգություն</w:t>
      </w:r>
      <w:r w:rsidRPr="00847BFD">
        <w:rPr>
          <w:rFonts w:ascii="GHEA Grapalat" w:hAnsi="GHEA Grapalat"/>
          <w:sz w:val="24"/>
          <w:szCs w:val="24"/>
          <w:lang w:val="fr-FR"/>
        </w:rPr>
        <w:t xml:space="preserve">» </w:t>
      </w:r>
      <w:r>
        <w:rPr>
          <w:rFonts w:ascii="GHEA Grapalat" w:hAnsi="GHEA Grapalat"/>
          <w:sz w:val="24"/>
          <w:szCs w:val="24"/>
          <w:lang w:val="en-US"/>
        </w:rPr>
        <w:t>ծրագրով</w:t>
      </w:r>
    </w:p>
    <w:p w:rsidR="00846A3C" w:rsidRPr="003B0898" w:rsidRDefault="00846A3C" w:rsidP="00846A3C">
      <w:pPr>
        <w:tabs>
          <w:tab w:val="left" w:pos="720"/>
        </w:tabs>
        <w:ind w:right="-604"/>
        <w:jc w:val="right"/>
        <w:rPr>
          <w:rFonts w:ascii="GHEA Grapalat" w:hAnsi="GHEA Grapalat"/>
          <w:sz w:val="18"/>
          <w:szCs w:val="18"/>
          <w:lang w:val="en-US"/>
        </w:rPr>
      </w:pPr>
      <w:r w:rsidRPr="003B0898">
        <w:rPr>
          <w:rFonts w:ascii="GHEA Grapalat" w:hAnsi="GHEA Grapalat"/>
          <w:sz w:val="18"/>
          <w:szCs w:val="18"/>
          <w:lang w:val="en-US"/>
        </w:rPr>
        <w:t>հազ. դրամ</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057"/>
        <w:gridCol w:w="1661"/>
        <w:gridCol w:w="1549"/>
        <w:gridCol w:w="1351"/>
      </w:tblGrid>
      <w:tr w:rsidR="00846A3C" w:rsidRPr="00B53067" w:rsidTr="00847BFD">
        <w:trPr>
          <w:trHeight w:val="674"/>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lastRenderedPageBreak/>
              <w:t>Ծրագրային միջոցառում</w:t>
            </w:r>
          </w:p>
        </w:tc>
        <w:tc>
          <w:tcPr>
            <w:tcW w:w="2057"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  Հաշվետու ժամանակահատվածի ճշտված պլան </w:t>
            </w:r>
          </w:p>
        </w:tc>
        <w:tc>
          <w:tcPr>
            <w:tcW w:w="1662"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Ֆինանսավորում </w:t>
            </w:r>
          </w:p>
        </w:tc>
        <w:tc>
          <w:tcPr>
            <w:tcW w:w="1549"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Դրամարկղային ծախս </w:t>
            </w:r>
          </w:p>
        </w:tc>
        <w:tc>
          <w:tcPr>
            <w:tcW w:w="1316"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Փաստացի ծախս </w:t>
            </w:r>
          </w:p>
        </w:tc>
      </w:tr>
      <w:tr w:rsidR="00846A3C" w:rsidRPr="00B53067" w:rsidTr="00847BFD">
        <w:trPr>
          <w:trHeight w:val="1187"/>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16,861,831.8</w:t>
            </w:r>
          </w:p>
        </w:tc>
        <w:tc>
          <w:tcPr>
            <w:tcW w:w="1662"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15,770,100.9</w:t>
            </w:r>
          </w:p>
        </w:tc>
        <w:tc>
          <w:tcPr>
            <w:tcW w:w="1549"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15,492,990.1</w:t>
            </w:r>
          </w:p>
        </w:tc>
        <w:tc>
          <w:tcPr>
            <w:tcW w:w="1316"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15,258,153.9</w:t>
            </w:r>
          </w:p>
        </w:tc>
      </w:tr>
      <w:tr w:rsidR="00846A3C" w:rsidRPr="00B53067" w:rsidTr="00847BFD">
        <w:trPr>
          <w:trHeight w:val="674"/>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Ազգային անվտանգության համակարգի ստորաբաժանումների համար դեղորայքի ձեռքբերում</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20,094.9</w:t>
            </w:r>
          </w:p>
        </w:tc>
        <w:tc>
          <w:tcPr>
            <w:tcW w:w="1662"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15,493.1</w:t>
            </w:r>
          </w:p>
        </w:tc>
        <w:tc>
          <w:tcPr>
            <w:tcW w:w="1549"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15,493.1</w:t>
            </w:r>
          </w:p>
        </w:tc>
        <w:tc>
          <w:tcPr>
            <w:tcW w:w="1316"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16,017.9</w:t>
            </w:r>
          </w:p>
        </w:tc>
      </w:tr>
      <w:tr w:rsidR="00846A3C" w:rsidRPr="00B53067" w:rsidTr="00847BFD">
        <w:trPr>
          <w:trHeight w:val="1061"/>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ՀՀ տարածքում երկաթուղով իրականացվող միջպետական ռազմական փոխադրումների, երկաթուղային կայարաններում կատարվող սպասարկման ծառայություններ</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13,000.0</w:t>
            </w:r>
          </w:p>
        </w:tc>
        <w:tc>
          <w:tcPr>
            <w:tcW w:w="1662"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c>
          <w:tcPr>
            <w:tcW w:w="1549"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c>
          <w:tcPr>
            <w:tcW w:w="1316"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r>
      <w:tr w:rsidR="00846A3C" w:rsidRPr="00B53067" w:rsidTr="00847BFD">
        <w:trPr>
          <w:trHeight w:val="431"/>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Պաշտպանության բնագավառի այլ ծախսեր</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6,614,517.0</w:t>
            </w:r>
          </w:p>
        </w:tc>
        <w:tc>
          <w:tcPr>
            <w:tcW w:w="1662" w:type="dxa"/>
            <w:shd w:val="clear" w:color="auto" w:fill="auto"/>
            <w:vAlign w:val="center"/>
          </w:tcPr>
          <w:p w:rsidR="00846A3C" w:rsidRPr="00C043B6"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6,564,517.0</w:t>
            </w:r>
          </w:p>
        </w:tc>
        <w:tc>
          <w:tcPr>
            <w:tcW w:w="1549" w:type="dxa"/>
            <w:shd w:val="clear" w:color="auto" w:fill="auto"/>
            <w:vAlign w:val="center"/>
          </w:tcPr>
          <w:p w:rsidR="00846A3C" w:rsidRPr="00C043B6"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6,564,517.0</w:t>
            </w:r>
          </w:p>
        </w:tc>
        <w:tc>
          <w:tcPr>
            <w:tcW w:w="1316" w:type="dxa"/>
            <w:shd w:val="clear" w:color="auto" w:fill="auto"/>
            <w:vAlign w:val="center"/>
          </w:tcPr>
          <w:p w:rsidR="00846A3C" w:rsidRPr="00C043B6"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6,564,517.0</w:t>
            </w:r>
          </w:p>
        </w:tc>
      </w:tr>
      <w:tr w:rsidR="00846A3C" w:rsidRPr="00B53067" w:rsidTr="00847BFD">
        <w:trPr>
          <w:trHeight w:val="611"/>
          <w:jc w:val="center"/>
        </w:trPr>
        <w:tc>
          <w:tcPr>
            <w:tcW w:w="3953" w:type="dxa"/>
            <w:shd w:val="clear" w:color="auto" w:fill="auto"/>
            <w:vAlign w:val="center"/>
            <w:hideMark/>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 Ազգային անվտանգության համակարգի շենքային ապահովվածության բարելավում</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2,027,500.0</w:t>
            </w:r>
          </w:p>
        </w:tc>
        <w:tc>
          <w:tcPr>
            <w:tcW w:w="1662"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512,773.3</w:t>
            </w:r>
          </w:p>
        </w:tc>
        <w:tc>
          <w:tcPr>
            <w:tcW w:w="1549"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512,773.3</w:t>
            </w:r>
          </w:p>
        </w:tc>
        <w:tc>
          <w:tcPr>
            <w:tcW w:w="1316"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26,287.9</w:t>
            </w:r>
          </w:p>
        </w:tc>
      </w:tr>
      <w:tr w:rsidR="00846A3C" w:rsidRPr="00B53067" w:rsidTr="00847BFD">
        <w:trPr>
          <w:trHeight w:val="242"/>
          <w:jc w:val="center"/>
        </w:trPr>
        <w:tc>
          <w:tcPr>
            <w:tcW w:w="3953"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Ազգային անվտանգության համակարգի </w:t>
            </w:r>
            <w:r>
              <w:rPr>
                <w:rFonts w:ascii="GHEA Grapalat" w:hAnsi="GHEA Grapalat" w:cs="Calibri"/>
                <w:bCs/>
                <w:color w:val="000000"/>
                <w:sz w:val="18"/>
                <w:szCs w:val="18"/>
                <w:lang w:val="en-US" w:eastAsia="en-US"/>
              </w:rPr>
              <w:t>տեխնիկական հագեցվածության</w:t>
            </w:r>
            <w:r w:rsidRPr="006C3969">
              <w:rPr>
                <w:rFonts w:ascii="GHEA Grapalat" w:hAnsi="GHEA Grapalat" w:cs="Calibri"/>
                <w:bCs/>
                <w:color w:val="000000"/>
                <w:sz w:val="18"/>
                <w:szCs w:val="18"/>
                <w:lang w:val="en-US" w:eastAsia="en-US"/>
              </w:rPr>
              <w:t xml:space="preserve"> բարելավում</w:t>
            </w:r>
          </w:p>
        </w:tc>
        <w:tc>
          <w:tcPr>
            <w:tcW w:w="2057"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282,092.6</w:t>
            </w:r>
          </w:p>
        </w:tc>
        <w:tc>
          <w:tcPr>
            <w:tcW w:w="1662"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44,221.6</w:t>
            </w:r>
          </w:p>
        </w:tc>
        <w:tc>
          <w:tcPr>
            <w:tcW w:w="1549"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44,221.6</w:t>
            </w:r>
          </w:p>
        </w:tc>
        <w:tc>
          <w:tcPr>
            <w:tcW w:w="1316" w:type="dxa"/>
            <w:shd w:val="clear" w:color="auto" w:fill="auto"/>
            <w:vAlign w:val="center"/>
          </w:tcPr>
          <w:p w:rsidR="00846A3C" w:rsidRPr="006C3969"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54,501.6</w:t>
            </w:r>
          </w:p>
        </w:tc>
      </w:tr>
      <w:tr w:rsidR="00846A3C" w:rsidRPr="00B53067" w:rsidTr="00847BFD">
        <w:trPr>
          <w:trHeight w:val="242"/>
          <w:jc w:val="center"/>
        </w:trPr>
        <w:tc>
          <w:tcPr>
            <w:tcW w:w="3953"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Ազգային անվտանգության համակարգի </w:t>
            </w:r>
            <w:r>
              <w:rPr>
                <w:rFonts w:ascii="GHEA Grapalat" w:hAnsi="GHEA Grapalat" w:cs="Calibri"/>
                <w:bCs/>
                <w:color w:val="000000"/>
                <w:sz w:val="18"/>
                <w:szCs w:val="18"/>
                <w:lang w:val="en-US" w:eastAsia="en-US"/>
              </w:rPr>
              <w:t>տրանսպորտային սարքավորումների հագեցվածության</w:t>
            </w:r>
            <w:r w:rsidRPr="006C3969">
              <w:rPr>
                <w:rFonts w:ascii="GHEA Grapalat" w:hAnsi="GHEA Grapalat" w:cs="Calibri"/>
                <w:bCs/>
                <w:color w:val="000000"/>
                <w:sz w:val="18"/>
                <w:szCs w:val="18"/>
                <w:lang w:val="en-US" w:eastAsia="en-US"/>
              </w:rPr>
              <w:t xml:space="preserve"> բարելավում</w:t>
            </w:r>
          </w:p>
        </w:tc>
        <w:tc>
          <w:tcPr>
            <w:tcW w:w="2057" w:type="dxa"/>
            <w:shd w:val="clear" w:color="auto" w:fill="auto"/>
            <w:vAlign w:val="center"/>
          </w:tcPr>
          <w:p w:rsidR="00846A3C"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180,000.0</w:t>
            </w:r>
          </w:p>
        </w:tc>
        <w:tc>
          <w:tcPr>
            <w:tcW w:w="1662" w:type="dxa"/>
            <w:shd w:val="clear" w:color="auto" w:fill="auto"/>
            <w:vAlign w:val="center"/>
          </w:tcPr>
          <w:p w:rsidR="00846A3C"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179,760.0</w:t>
            </w:r>
          </w:p>
        </w:tc>
        <w:tc>
          <w:tcPr>
            <w:tcW w:w="1549" w:type="dxa"/>
            <w:shd w:val="clear" w:color="auto" w:fill="auto"/>
            <w:vAlign w:val="center"/>
          </w:tcPr>
          <w:p w:rsidR="00846A3C"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179,760.0</w:t>
            </w:r>
          </w:p>
        </w:tc>
        <w:tc>
          <w:tcPr>
            <w:tcW w:w="1316" w:type="dxa"/>
            <w:shd w:val="clear" w:color="auto" w:fill="auto"/>
            <w:vAlign w:val="center"/>
          </w:tcPr>
          <w:p w:rsidR="00846A3C"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179,760.0</w:t>
            </w:r>
          </w:p>
        </w:tc>
      </w:tr>
      <w:tr w:rsidR="00846A3C" w:rsidRPr="00B53067" w:rsidTr="00847BFD">
        <w:trPr>
          <w:trHeight w:val="242"/>
          <w:jc w:val="center"/>
        </w:trPr>
        <w:tc>
          <w:tcPr>
            <w:tcW w:w="3953" w:type="dxa"/>
            <w:shd w:val="clear" w:color="auto" w:fill="auto"/>
            <w:vAlign w:val="center"/>
          </w:tcPr>
          <w:p w:rsidR="00846A3C" w:rsidRPr="006C3969" w:rsidRDefault="00846A3C" w:rsidP="00847BFD">
            <w:pPr>
              <w:jc w:val="center"/>
              <w:rPr>
                <w:rFonts w:ascii="GHEA Grapalat" w:hAnsi="GHEA Grapalat" w:cs="Calibri"/>
                <w:bCs/>
                <w:color w:val="000000"/>
                <w:sz w:val="18"/>
                <w:szCs w:val="18"/>
                <w:lang w:val="en-US" w:eastAsia="en-US"/>
              </w:rPr>
            </w:pPr>
            <w:r w:rsidRPr="006C3969">
              <w:rPr>
                <w:rFonts w:ascii="GHEA Grapalat" w:hAnsi="GHEA Grapalat" w:cs="Calibri"/>
                <w:bCs/>
                <w:color w:val="000000"/>
                <w:sz w:val="18"/>
                <w:szCs w:val="18"/>
                <w:lang w:val="en-US" w:eastAsia="en-US"/>
              </w:rPr>
              <w:t xml:space="preserve"> </w:t>
            </w:r>
            <w:r>
              <w:rPr>
                <w:rFonts w:ascii="GHEA Grapalat" w:hAnsi="GHEA Grapalat" w:cs="Calibri"/>
                <w:bCs/>
                <w:color w:val="000000"/>
                <w:sz w:val="18"/>
                <w:szCs w:val="18"/>
                <w:lang w:val="en-US" w:eastAsia="en-US"/>
              </w:rPr>
              <w:t xml:space="preserve">Սահմանապահ զորքերի </w:t>
            </w:r>
            <w:r w:rsidRPr="006C3969">
              <w:rPr>
                <w:rFonts w:ascii="GHEA Grapalat" w:hAnsi="GHEA Grapalat" w:cs="Calibri"/>
                <w:bCs/>
                <w:color w:val="000000"/>
                <w:sz w:val="18"/>
                <w:szCs w:val="18"/>
                <w:lang w:val="en-US" w:eastAsia="en-US"/>
              </w:rPr>
              <w:t>շենքային ապահովվածության բարելավում</w:t>
            </w:r>
          </w:p>
        </w:tc>
        <w:tc>
          <w:tcPr>
            <w:tcW w:w="2057" w:type="dxa"/>
            <w:shd w:val="clear" w:color="auto" w:fill="auto"/>
            <w:vAlign w:val="center"/>
          </w:tcPr>
          <w:p w:rsidR="00846A3C" w:rsidRDefault="00846A3C" w:rsidP="00847BFD">
            <w:pPr>
              <w:jc w:val="right"/>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146,147.6</w:t>
            </w:r>
          </w:p>
        </w:tc>
        <w:tc>
          <w:tcPr>
            <w:tcW w:w="1662" w:type="dxa"/>
            <w:shd w:val="clear" w:color="auto" w:fill="auto"/>
            <w:vAlign w:val="center"/>
          </w:tcPr>
          <w:p w:rsidR="00846A3C"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c>
          <w:tcPr>
            <w:tcW w:w="1549" w:type="dxa"/>
            <w:shd w:val="clear" w:color="auto" w:fill="auto"/>
            <w:vAlign w:val="center"/>
          </w:tcPr>
          <w:p w:rsidR="00846A3C"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c>
          <w:tcPr>
            <w:tcW w:w="1316" w:type="dxa"/>
            <w:shd w:val="clear" w:color="auto" w:fill="auto"/>
            <w:vAlign w:val="center"/>
          </w:tcPr>
          <w:p w:rsidR="00846A3C" w:rsidRDefault="00846A3C" w:rsidP="00847BFD">
            <w:pPr>
              <w:jc w:val="center"/>
              <w:rPr>
                <w:rFonts w:ascii="GHEA Grapalat" w:hAnsi="GHEA Grapalat" w:cs="Calibri"/>
                <w:bCs/>
                <w:color w:val="000000"/>
                <w:sz w:val="18"/>
                <w:szCs w:val="18"/>
                <w:lang w:val="en-US" w:eastAsia="en-US"/>
              </w:rPr>
            </w:pPr>
            <w:r>
              <w:rPr>
                <w:rFonts w:ascii="GHEA Grapalat" w:hAnsi="GHEA Grapalat" w:cs="Calibri"/>
                <w:bCs/>
                <w:color w:val="000000"/>
                <w:sz w:val="18"/>
                <w:szCs w:val="18"/>
                <w:lang w:val="en-US" w:eastAsia="en-US"/>
              </w:rPr>
              <w:t>-</w:t>
            </w:r>
          </w:p>
        </w:tc>
      </w:tr>
      <w:tr w:rsidR="00846A3C" w:rsidRPr="00B53067" w:rsidTr="00847BFD">
        <w:trPr>
          <w:trHeight w:val="288"/>
          <w:jc w:val="center"/>
        </w:trPr>
        <w:tc>
          <w:tcPr>
            <w:tcW w:w="3953" w:type="dxa"/>
            <w:shd w:val="clear" w:color="auto" w:fill="auto"/>
            <w:vAlign w:val="center"/>
            <w:hideMark/>
          </w:tcPr>
          <w:p w:rsidR="00846A3C" w:rsidRPr="00186313" w:rsidRDefault="00846A3C" w:rsidP="00847BFD">
            <w:pPr>
              <w:jc w:val="center"/>
              <w:rPr>
                <w:rFonts w:ascii="GHEA Grapalat" w:hAnsi="GHEA Grapalat" w:cs="Calibri"/>
                <w:b/>
                <w:bCs/>
                <w:color w:val="000000"/>
                <w:sz w:val="18"/>
                <w:szCs w:val="18"/>
                <w:lang w:val="en-US" w:eastAsia="en-US"/>
              </w:rPr>
            </w:pPr>
            <w:r w:rsidRPr="00186313">
              <w:rPr>
                <w:rFonts w:ascii="GHEA Grapalat" w:hAnsi="GHEA Grapalat" w:cs="Calibri"/>
                <w:b/>
                <w:bCs/>
                <w:color w:val="000000"/>
                <w:sz w:val="18"/>
                <w:szCs w:val="18"/>
                <w:lang w:val="en-US" w:eastAsia="en-US"/>
              </w:rPr>
              <w:t>Ընդամենը</w:t>
            </w:r>
          </w:p>
        </w:tc>
        <w:tc>
          <w:tcPr>
            <w:tcW w:w="2057" w:type="dxa"/>
            <w:shd w:val="clear" w:color="auto" w:fill="auto"/>
            <w:vAlign w:val="center"/>
          </w:tcPr>
          <w:p w:rsidR="00846A3C" w:rsidRPr="00F160C9" w:rsidRDefault="00846A3C" w:rsidP="00847BFD">
            <w:pPr>
              <w:jc w:val="right"/>
              <w:rPr>
                <w:rFonts w:ascii="GHEA Grapalat" w:hAnsi="GHEA Grapalat" w:cs="Calibri"/>
                <w:b/>
                <w:color w:val="000000"/>
                <w:sz w:val="18"/>
                <w:szCs w:val="18"/>
                <w:lang w:val="en-US" w:eastAsia="en-US"/>
              </w:rPr>
            </w:pPr>
            <w:r w:rsidRPr="00F160C9">
              <w:rPr>
                <w:rFonts w:ascii="GHEA Grapalat" w:hAnsi="GHEA Grapalat" w:cs="Calibri"/>
                <w:b/>
                <w:color w:val="000000"/>
                <w:sz w:val="18"/>
                <w:szCs w:val="18"/>
              </w:rPr>
              <w:t xml:space="preserve">             26,145,183.9 </w:t>
            </w:r>
          </w:p>
        </w:tc>
        <w:tc>
          <w:tcPr>
            <w:tcW w:w="1662" w:type="dxa"/>
            <w:shd w:val="clear" w:color="auto" w:fill="auto"/>
            <w:vAlign w:val="center"/>
          </w:tcPr>
          <w:p w:rsidR="00846A3C" w:rsidRPr="00F160C9" w:rsidRDefault="00846A3C" w:rsidP="00847BFD">
            <w:pPr>
              <w:jc w:val="right"/>
              <w:rPr>
                <w:rFonts w:ascii="GHEA Grapalat" w:hAnsi="GHEA Grapalat" w:cs="Calibri"/>
                <w:b/>
                <w:color w:val="000000"/>
                <w:sz w:val="18"/>
                <w:szCs w:val="18"/>
              </w:rPr>
            </w:pPr>
            <w:r w:rsidRPr="00F160C9">
              <w:rPr>
                <w:rFonts w:ascii="GHEA Grapalat" w:hAnsi="GHEA Grapalat" w:cs="Calibri"/>
                <w:b/>
                <w:color w:val="000000"/>
                <w:sz w:val="18"/>
                <w:szCs w:val="18"/>
              </w:rPr>
              <w:t xml:space="preserve">   23,086,865.9 </w:t>
            </w:r>
          </w:p>
        </w:tc>
        <w:tc>
          <w:tcPr>
            <w:tcW w:w="1549" w:type="dxa"/>
            <w:shd w:val="clear" w:color="auto" w:fill="auto"/>
            <w:vAlign w:val="center"/>
          </w:tcPr>
          <w:p w:rsidR="00846A3C" w:rsidRPr="00F160C9" w:rsidRDefault="00846A3C" w:rsidP="00847BFD">
            <w:pPr>
              <w:jc w:val="right"/>
              <w:rPr>
                <w:rFonts w:ascii="GHEA Grapalat" w:hAnsi="GHEA Grapalat" w:cs="Calibri"/>
                <w:b/>
                <w:color w:val="000000"/>
                <w:sz w:val="18"/>
                <w:szCs w:val="18"/>
              </w:rPr>
            </w:pPr>
            <w:r w:rsidRPr="00F160C9">
              <w:rPr>
                <w:rFonts w:ascii="GHEA Grapalat" w:hAnsi="GHEA Grapalat" w:cs="Calibri"/>
                <w:b/>
                <w:color w:val="000000"/>
                <w:sz w:val="18"/>
                <w:szCs w:val="18"/>
              </w:rPr>
              <w:t xml:space="preserve"> 22,809,755.0 </w:t>
            </w:r>
          </w:p>
        </w:tc>
        <w:tc>
          <w:tcPr>
            <w:tcW w:w="1316" w:type="dxa"/>
            <w:shd w:val="clear" w:color="auto" w:fill="auto"/>
            <w:vAlign w:val="center"/>
          </w:tcPr>
          <w:p w:rsidR="00846A3C" w:rsidRPr="00F160C9" w:rsidRDefault="00846A3C" w:rsidP="00847BFD">
            <w:pPr>
              <w:jc w:val="right"/>
              <w:rPr>
                <w:rFonts w:ascii="GHEA Grapalat" w:hAnsi="GHEA Grapalat" w:cs="Calibri"/>
                <w:b/>
                <w:color w:val="000000"/>
                <w:sz w:val="18"/>
                <w:szCs w:val="18"/>
              </w:rPr>
            </w:pPr>
            <w:r w:rsidRPr="00F160C9">
              <w:rPr>
                <w:rFonts w:ascii="GHEA Grapalat" w:hAnsi="GHEA Grapalat" w:cs="Calibri"/>
                <w:b/>
                <w:color w:val="000000"/>
                <w:sz w:val="18"/>
                <w:szCs w:val="18"/>
              </w:rPr>
              <w:t xml:space="preserve">22,099,238.3 </w:t>
            </w:r>
          </w:p>
        </w:tc>
      </w:tr>
    </w:tbl>
    <w:p w:rsidR="00846A3C" w:rsidRPr="007C3F94" w:rsidRDefault="00846A3C" w:rsidP="00846A3C">
      <w:pPr>
        <w:tabs>
          <w:tab w:val="left" w:pos="720"/>
        </w:tabs>
        <w:spacing w:line="360" w:lineRule="auto"/>
        <w:jc w:val="both"/>
        <w:rPr>
          <w:rFonts w:ascii="GHEA Grapalat" w:hAnsi="GHEA Grapalat"/>
          <w:sz w:val="24"/>
          <w:szCs w:val="24"/>
          <w:lang w:val="hy-AM"/>
        </w:rPr>
      </w:pPr>
    </w:p>
    <w:p w:rsidR="00846A3C" w:rsidRPr="00847BFD" w:rsidRDefault="00846A3C" w:rsidP="00846A3C">
      <w:pPr>
        <w:tabs>
          <w:tab w:val="left" w:pos="720"/>
        </w:tabs>
        <w:spacing w:line="360" w:lineRule="auto"/>
        <w:jc w:val="both"/>
        <w:rPr>
          <w:rFonts w:ascii="GHEA Grapalat" w:hAnsi="GHEA Grapalat"/>
          <w:sz w:val="24"/>
          <w:szCs w:val="24"/>
          <w:lang w:val="hy-AM"/>
        </w:rPr>
      </w:pPr>
      <w:r w:rsidRPr="00847BFD">
        <w:rPr>
          <w:rFonts w:ascii="GHEA Grapalat" w:hAnsi="GHEA Grapalat"/>
          <w:sz w:val="24"/>
          <w:szCs w:val="24"/>
          <w:lang w:val="hy-AM"/>
        </w:rPr>
        <w:tab/>
        <w:t>«Ազգային անվտանգություն» ծրագրով 2021 թվականի ինն ամիսների ֆինանսավորումը կազմել է ճշտված պլանի 88.3 %-ը, դրամարկղային ծախսը կազմել է 22,809,755.0 հազ. դրամ կամ ճշտված պլանի 87.2 %-ը: Ծրագրի միջոցառումների համար նախատեսվել են արդյունքի (կատարողական) ինը չափորոշիչներ՝ ձեռք բերվող դեղերի անվանատեսակ, քանակ, համակարգչային սարքավորումների քանակ, գրասենյակային գույքի միավոր քանակ, ծառայության ժամկետ, այլ սարքավորումների քանակ, նախագծահետազոտական փաստաթղթերի թիվ, կառուցվող և վերանորոգվող շերքերի ընդհանուր մակերես, տրանսպորտային սարքավորումների քանակ: Ծրագրի միջոցառումները ութն են.</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միջոցառման կատարման համար 2021 թվականի ինն ամիսների ծախսը ճշտված պլանով </w:t>
      </w:r>
      <w:r w:rsidRPr="00847BFD">
        <w:rPr>
          <w:rFonts w:ascii="GHEA Grapalat" w:hAnsi="GHEA Grapalat"/>
          <w:sz w:val="24"/>
          <w:szCs w:val="24"/>
          <w:lang w:val="hy-AM"/>
        </w:rPr>
        <w:lastRenderedPageBreak/>
        <w:t>նախատեսվել է  16,861,831.8 հազ.դրամ, ֆինանսավորումը կազմել է 15,770,100.9 հազ. դրամ կամ ճշտված պլանի 93.5 %-ը, դրամարկղային ծախսը՝ 15,492,990.1 հազ. դրամ կամ ճշտված պլանի 91.9 %-ը:</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«Ազգային անվտանգության համակարգի ստորաբաժանումների համար դեղորայքի ձեռքբերում» միջոցառման կատարման համար ՀՀ ազգային անվտանգության ծառայությունը 2021 թվականի սեպտեմբերի 30-ի դրությամբ կնքել է թվով 44 պայմանագրեր՝ 20,430.5 հազ. դրամ ընդհանուր արժեքով: 2021 թվականի ինն ամիսների ծախսը ճշտված պլանով նախատեսվել է 20,094.9 հազ. դրամ, ֆինանսավորումը և դրամարկղային ծախսը կազմել են 15,493.1 հազ. դրամ կամ ճշտված պլանի 77.1 %-ը: </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«ՀՀ տարածքում երկաթուղով իրականացվող միջպետական ռազմական փոխադրումների, երկաթուղային կայարաններում կատարվող սպասարկման ծառայություններ» միջոցառման կատարման համար 2021 թվականի ինն ամիսների ծախսը ճշտված պլանով նախատեսվել է 13,000.0 հազ.դրամ, ֆինանսավորում և դրամարկղային ծախս չի կատարվել: </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«Պաշտպանության բնագավառի այլ ծախսեր» միջոցառման կատարման համար 2021 թվականի ինն ամիսների ծախսը ճշտված պլանով նախատեսվել է  6,614,517.0 հազ. դրամ, ֆինանսավորումը և դրամարկղային ծախսը կազմել են 6,564,517.0 հազ. դրամ կամ ճշտված պլանի 99.2 %-ը:</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«Ազգային անվտանգության համակարգի շենքային ապահովվածության բարելավում» միջոցառման կատարման համար ՀՀ ազգային անվտանգության ծառայությունը 2021 թվականի սեպտեմբերի 30-ի դրությամբ կնքել է 13 պայմանագրեր՝ 1,750,089.8 հազ. դրամ արժեքով: 2021 թվականի ինն ամիսների ծախսը ճշտված պլանով նախատեսվել է 2,027,500.0 հազ. դրամ, ֆինանսավորումը և դրամարկղային ծախսը կազմել են 512,773.3 հազ. դրամ կամ ճշտված պլանի 25.3 %-ը: </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«Ազգային անվտանգության համակարգի տեխնիկական հագեցվածության բարելավում» միջոցառման կատարման համար ՀՀ ազգային անվտանգության </w:t>
      </w:r>
      <w:r w:rsidRPr="00847BFD">
        <w:rPr>
          <w:rFonts w:ascii="GHEA Grapalat" w:hAnsi="GHEA Grapalat"/>
          <w:sz w:val="24"/>
          <w:szCs w:val="24"/>
          <w:lang w:val="hy-AM"/>
        </w:rPr>
        <w:lastRenderedPageBreak/>
        <w:t xml:space="preserve">ծառայությունը 2021 թվականի սեպտեմբերի 30-ի դրությամբ կնքել է թվով 19 պայմանագրեր՝ 63,239.4 հազ. դրամ ընդհանուր արժեքով: 2021 թվականի ինն ամիսների ծախսը ճշտված պլանով նախատեսվել է 282,092.6 հազ. դրամ, ֆինանսավորումը և դրամարկղային ծախսը կազմել են 44,221.6 հազ. դրամ կամ ճշտված պլանի 15.7 %-ը:  </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«Ազգային անվտանգության համակարգի տրանսպորտային սարքավորումների հագեցվածության բարելավում» միջոցառման կատարման համար ՀՀ ազգային անվտանգության ծառայությունը 2021 թվականի սեպտեմբերի 30-ի դրությամբ ավտոմեքենաների գնման համար կնքել է 4 պայմանագրեր՝ 179,760.0 հազ. դրամ արժեքով: 2021 թվականի ինն ամիսների ծախսը ճշտված պլանով նախատեսվել է 180,000.0 հազ. դրամ, ֆինանսավորումը և դրամարկղային ծախսը կազմել են 179,760.0 հազ. դրամ կամ ճշտված պլանի 99.9 %-ը: </w:t>
      </w:r>
    </w:p>
    <w:p w:rsidR="00846A3C" w:rsidRPr="00847BFD" w:rsidRDefault="00846A3C" w:rsidP="00846A3C">
      <w:pPr>
        <w:pStyle w:val="ListParagraph"/>
        <w:numPr>
          <w:ilvl w:val="0"/>
          <w:numId w:val="40"/>
        </w:numPr>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«Սահմանապահ զորքերի  շենքային ապահովվածության բարելավում» միջոցառման կատարման համար 2021 թվականի ինն ամիսների ծախսը ճշտված պլանով նախատեսվել է 146,147.6 հազ. դրամ, ֆինանսավորում և դրամարկղային ծախս չի կատարվել:</w:t>
      </w:r>
    </w:p>
    <w:p w:rsidR="00846A3C" w:rsidRPr="00847BFD" w:rsidRDefault="00846A3C" w:rsidP="00846A3C">
      <w:pPr>
        <w:pStyle w:val="ListParagraph"/>
        <w:tabs>
          <w:tab w:val="left" w:pos="720"/>
        </w:tabs>
        <w:spacing w:line="360" w:lineRule="auto"/>
        <w:jc w:val="center"/>
        <w:rPr>
          <w:rFonts w:ascii="GHEA Grapalat" w:hAnsi="GHEA Grapalat" w:cs="Sylfaen"/>
          <w:b/>
          <w:bCs/>
          <w:iCs/>
          <w:color w:val="0070C0"/>
          <w:sz w:val="28"/>
          <w:szCs w:val="24"/>
          <w:shd w:val="clear" w:color="auto" w:fill="FFFFFF"/>
          <w:lang w:val="hy-AM"/>
        </w:rPr>
      </w:pPr>
      <w:r w:rsidRPr="00847BFD">
        <w:rPr>
          <w:rFonts w:ascii="GHEA Grapalat" w:hAnsi="GHEA Grapalat" w:cs="Sylfaen"/>
          <w:b/>
          <w:bCs/>
          <w:iCs/>
          <w:color w:val="0070C0"/>
          <w:sz w:val="28"/>
          <w:szCs w:val="24"/>
          <w:shd w:val="clear" w:color="auto" w:fill="FFFFFF"/>
          <w:lang w:val="hy-AM"/>
        </w:rPr>
        <w:t xml:space="preserve">ԱՐՁԱՆԱԳՐՎԱԾ </w:t>
      </w:r>
      <w:r w:rsidRPr="00846A3C">
        <w:rPr>
          <w:rFonts w:ascii="GHEA Grapalat" w:hAnsi="GHEA Grapalat" w:cs="Sylfaen"/>
          <w:b/>
          <w:bCs/>
          <w:iCs/>
          <w:color w:val="0070C0"/>
          <w:sz w:val="28"/>
          <w:szCs w:val="24"/>
          <w:shd w:val="clear" w:color="auto" w:fill="FFFFFF"/>
          <w:lang w:val="hy-AM"/>
        </w:rPr>
        <w:t xml:space="preserve">ԱՅԼ </w:t>
      </w:r>
      <w:r w:rsidRPr="00847BFD">
        <w:rPr>
          <w:rFonts w:ascii="GHEA Grapalat" w:hAnsi="GHEA Grapalat" w:cs="Sylfaen"/>
          <w:b/>
          <w:bCs/>
          <w:iCs/>
          <w:color w:val="0070C0"/>
          <w:sz w:val="28"/>
          <w:szCs w:val="24"/>
          <w:shd w:val="clear" w:color="auto" w:fill="FFFFFF"/>
          <w:lang w:val="hy-AM"/>
        </w:rPr>
        <w:t>ՓԱՍՏԵՐ</w:t>
      </w:r>
    </w:p>
    <w:p w:rsidR="00846A3C" w:rsidRPr="00847BFD" w:rsidRDefault="00846A3C" w:rsidP="00846A3C">
      <w:pPr>
        <w:tabs>
          <w:tab w:val="left" w:pos="720"/>
        </w:tabs>
        <w:spacing w:line="360" w:lineRule="auto"/>
        <w:jc w:val="both"/>
        <w:rPr>
          <w:rFonts w:ascii="GHEA Grapalat" w:hAnsi="GHEA Grapalat"/>
          <w:sz w:val="24"/>
          <w:szCs w:val="24"/>
          <w:lang w:val="hy-AM"/>
        </w:rPr>
      </w:pPr>
      <w:r w:rsidRPr="00847BFD">
        <w:rPr>
          <w:rFonts w:ascii="GHEA Grapalat" w:hAnsi="GHEA Grapalat"/>
          <w:sz w:val="24"/>
          <w:szCs w:val="24"/>
          <w:lang w:val="hy-AM"/>
        </w:rPr>
        <w:tab/>
        <w:t>ՀՀ հաշվեքննիչ պալատի «Պետական բյուջեի երեք, վեց, ինն ամիսների և տարեկան կատարման հաշվեքննության» ուղեցույցի հիման վրա մշակված մեթոդական ցուցումներով ՀՀ ազգային անվտանգության ծառայության 2021 թվականի պետական բյուջեի ինն ամիսների կատարման հաշվեքննության նվազագույն ծածկույթը ապահովելու համար հաշվեքննությամբ ընդգրկվել են պետական բյուջեի «Ազգային անվտանգություն» ծրագրի միջոցառումներով կատարված հետևյալ ծախսերը.</w:t>
      </w:r>
    </w:p>
    <w:p w:rsidR="00846A3C" w:rsidRPr="00847BFD" w:rsidRDefault="00846A3C" w:rsidP="00846A3C">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 xml:space="preserve">«Հետախուզական, հակահետախուզական, ռազմական հակահետախուզության,  հանցագործությունների դեմ պայքարի  և պետական </w:t>
      </w:r>
      <w:r w:rsidRPr="00847BFD">
        <w:rPr>
          <w:rFonts w:ascii="GHEA Grapalat" w:hAnsi="GHEA Grapalat"/>
          <w:sz w:val="24"/>
          <w:szCs w:val="24"/>
          <w:lang w:val="hy-AM"/>
        </w:rPr>
        <w:lastRenderedPageBreak/>
        <w:t>սահմանի պահպանության գործունեության կազմակերպում» միջոցառման շրջանակում աշխատողների աշխատանքի վարձատրության ծախսեր:</w:t>
      </w:r>
    </w:p>
    <w:p w:rsidR="00846A3C" w:rsidRPr="00847BFD" w:rsidRDefault="00846A3C" w:rsidP="00846A3C">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«Պաշտպանության բնագավառի այլ ծախսեր» միջոցառման շրջանակում կատարված ծախսեր:</w:t>
      </w:r>
    </w:p>
    <w:p w:rsidR="00846A3C" w:rsidRPr="00847BFD" w:rsidRDefault="00846A3C" w:rsidP="00846A3C">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«ՀՀ տարածքում երկաթուղով իրականացվող միջպետական ռազմական փոխադրումների, երկաթուղային կայարաններում կատարվող սպասարկման ծառայություններ» միջոցառման շրջանակում կատարված ծախսեր:</w:t>
      </w:r>
    </w:p>
    <w:p w:rsidR="00846A3C" w:rsidRPr="00847BFD" w:rsidRDefault="00846A3C" w:rsidP="00846A3C">
      <w:pPr>
        <w:pStyle w:val="ListParagraph"/>
        <w:numPr>
          <w:ilvl w:val="0"/>
          <w:numId w:val="32"/>
        </w:numPr>
        <w:tabs>
          <w:tab w:val="left" w:pos="720"/>
        </w:tabs>
        <w:spacing w:line="360" w:lineRule="auto"/>
        <w:ind w:left="0" w:firstLine="0"/>
        <w:jc w:val="both"/>
        <w:rPr>
          <w:rFonts w:ascii="GHEA Grapalat" w:hAnsi="GHEA Grapalat"/>
          <w:sz w:val="24"/>
          <w:szCs w:val="24"/>
          <w:lang w:val="hy-AM"/>
        </w:rPr>
      </w:pPr>
      <w:r w:rsidRPr="00847BFD">
        <w:rPr>
          <w:rFonts w:ascii="GHEA Grapalat" w:hAnsi="GHEA Grapalat"/>
          <w:sz w:val="24"/>
          <w:szCs w:val="24"/>
          <w:lang w:val="hy-AM"/>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միջոցառման կատարման համար ՀՀ ազգային անվտանգության ծառայության կողմից կնքված 6 պայմանագրերով 2021 թվականի ինն ամիսների կատարված ծախսեր՝ 375,591.0</w:t>
      </w:r>
      <w:r w:rsidRPr="00847BFD">
        <w:rPr>
          <w:rFonts w:ascii="GHEA Grapalat" w:hAnsi="GHEA Grapalat" w:cs="Calibri"/>
          <w:color w:val="000000"/>
          <w:sz w:val="16"/>
          <w:szCs w:val="16"/>
          <w:lang w:val="hy-AM"/>
        </w:rPr>
        <w:t xml:space="preserve"> </w:t>
      </w:r>
      <w:r w:rsidRPr="00847BFD">
        <w:rPr>
          <w:rFonts w:ascii="GHEA Grapalat" w:hAnsi="GHEA Grapalat"/>
          <w:sz w:val="24"/>
          <w:szCs w:val="24"/>
          <w:lang w:val="hy-AM"/>
        </w:rPr>
        <w:t xml:space="preserve"> հազ. դրամ:</w:t>
      </w:r>
    </w:p>
    <w:p w:rsidR="00846A3C" w:rsidRPr="00847BFD" w:rsidRDefault="00846A3C" w:rsidP="00846A3C">
      <w:pPr>
        <w:pStyle w:val="ListParagraph"/>
        <w:tabs>
          <w:tab w:val="left" w:pos="720"/>
        </w:tabs>
        <w:spacing w:line="360" w:lineRule="auto"/>
        <w:ind w:left="0"/>
        <w:jc w:val="both"/>
        <w:rPr>
          <w:rFonts w:ascii="GHEA Grapalat" w:hAnsi="GHEA Grapalat"/>
          <w:sz w:val="24"/>
          <w:szCs w:val="24"/>
          <w:lang w:val="hy-AM"/>
        </w:rPr>
      </w:pPr>
      <w:r w:rsidRPr="00847BFD">
        <w:rPr>
          <w:rFonts w:ascii="GHEA Grapalat" w:hAnsi="GHEA Grapalat"/>
          <w:sz w:val="24"/>
          <w:szCs w:val="24"/>
          <w:lang w:val="hy-AM"/>
        </w:rPr>
        <w:tab/>
        <w:t xml:space="preserve">Հաշվեքննության ընթացքում կատարվել է ՀՀ ազգային անվտանգության ծառայության աշխատողների աշխատավարձերի և պարգևավճարների հաշվարկի և վճարման ճշտության ընտրանքային ուսումնասիրություն: </w:t>
      </w:r>
    </w:p>
    <w:p w:rsidR="00846A3C" w:rsidRPr="00847BFD" w:rsidRDefault="00846A3C" w:rsidP="00846A3C">
      <w:pPr>
        <w:pStyle w:val="ListParagraph"/>
        <w:tabs>
          <w:tab w:val="left" w:pos="720"/>
        </w:tabs>
        <w:spacing w:line="360" w:lineRule="auto"/>
        <w:ind w:left="0"/>
        <w:jc w:val="both"/>
        <w:rPr>
          <w:rFonts w:ascii="GHEA Grapalat" w:hAnsi="GHEA Grapalat"/>
          <w:sz w:val="24"/>
          <w:szCs w:val="24"/>
          <w:lang w:val="hy-AM"/>
        </w:rPr>
      </w:pPr>
      <w:r w:rsidRPr="00847BFD">
        <w:rPr>
          <w:rFonts w:ascii="GHEA Grapalat" w:hAnsi="GHEA Grapalat"/>
          <w:sz w:val="24"/>
          <w:szCs w:val="24"/>
          <w:lang w:val="hy-AM"/>
        </w:rPr>
        <w:tab/>
        <w:t>ՀՀ ազգային անվտանգության ծառայության «Հետախուզական,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 բյուջետային ծրագրային միջոցառումով հատկացված միջոցներով վարձատրվող աշխատողների հաստիքացուցակից համակարգչային ծրագրի միջոցով կատարվել է 73 աշխատողների պատահական ընտրություն ընդհանուր թվակազմից՝ ըստ պաշտոնների յուրաքանչյուր խմբի: Ընդ որում, ընտրության արդյունքները ճշգրտվել են այնպես, որ յուրաքանչյուր պաշտոնների խմբից ընտրվի առնվազն մեկ աշխատող (աղյուսակ 2):</w:t>
      </w:r>
    </w:p>
    <w:p w:rsidR="00846A3C" w:rsidRPr="00847BFD" w:rsidRDefault="00846A3C" w:rsidP="00846A3C">
      <w:pPr>
        <w:tabs>
          <w:tab w:val="left" w:pos="720"/>
        </w:tabs>
        <w:spacing w:line="276" w:lineRule="auto"/>
        <w:jc w:val="right"/>
        <w:rPr>
          <w:rFonts w:ascii="GHEA Grapalat" w:hAnsi="GHEA Grapalat"/>
          <w:sz w:val="24"/>
          <w:szCs w:val="24"/>
          <w:lang w:val="hy-AM"/>
        </w:rPr>
      </w:pPr>
      <w:r w:rsidRPr="00847BFD">
        <w:rPr>
          <w:rFonts w:ascii="GHEA Grapalat" w:hAnsi="GHEA Grapalat"/>
          <w:sz w:val="24"/>
          <w:szCs w:val="24"/>
          <w:lang w:val="hy-AM"/>
        </w:rPr>
        <w:t>Աղյուսակ 2</w:t>
      </w:r>
    </w:p>
    <w:p w:rsidR="00846A3C" w:rsidRPr="00847BFD" w:rsidRDefault="00846A3C" w:rsidP="00846A3C">
      <w:pPr>
        <w:tabs>
          <w:tab w:val="left" w:pos="720"/>
        </w:tabs>
        <w:jc w:val="center"/>
        <w:rPr>
          <w:rFonts w:ascii="GHEA Grapalat" w:hAnsi="GHEA Grapalat"/>
          <w:sz w:val="24"/>
          <w:szCs w:val="24"/>
          <w:lang w:val="hy-AM"/>
        </w:rPr>
      </w:pPr>
      <w:r w:rsidRPr="00847BFD">
        <w:rPr>
          <w:rFonts w:ascii="GHEA Grapalat" w:hAnsi="GHEA Grapalat"/>
          <w:sz w:val="24"/>
          <w:szCs w:val="24"/>
          <w:lang w:val="hy-AM"/>
        </w:rPr>
        <w:t>ՀՀ ազգային անվտանգության աշխատողների համակարգչային ծրագրի միջոցով պատահական ընտրություն</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880"/>
        <w:gridCol w:w="1980"/>
      </w:tblGrid>
      <w:tr w:rsidR="00846A3C" w:rsidRPr="003C4EE6" w:rsidTr="00847BFD">
        <w:trPr>
          <w:trHeight w:val="348"/>
          <w:jc w:val="center"/>
        </w:trPr>
        <w:tc>
          <w:tcPr>
            <w:tcW w:w="4045" w:type="dxa"/>
            <w:vMerge w:val="restart"/>
            <w:shd w:val="clear" w:color="auto" w:fill="auto"/>
            <w:noWrap/>
            <w:vAlign w:val="center"/>
            <w:hideMark/>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Պաշտոնների խումբ</w:t>
            </w:r>
          </w:p>
        </w:tc>
        <w:tc>
          <w:tcPr>
            <w:tcW w:w="4860" w:type="dxa"/>
            <w:gridSpan w:val="2"/>
            <w:shd w:val="clear" w:color="auto" w:fill="auto"/>
            <w:noWrap/>
            <w:vAlign w:val="center"/>
            <w:hideMark/>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Միջոցառում 1</w:t>
            </w:r>
          </w:p>
        </w:tc>
      </w:tr>
      <w:tr w:rsidR="00846A3C" w:rsidRPr="003C4EE6" w:rsidTr="00847BFD">
        <w:trPr>
          <w:trHeight w:val="47"/>
          <w:jc w:val="center"/>
        </w:trPr>
        <w:tc>
          <w:tcPr>
            <w:tcW w:w="4045" w:type="dxa"/>
            <w:vMerge/>
            <w:vAlign w:val="center"/>
            <w:hideMark/>
          </w:tcPr>
          <w:p w:rsidR="00846A3C" w:rsidRPr="003C4EE6" w:rsidRDefault="00846A3C" w:rsidP="00847BFD">
            <w:pPr>
              <w:rPr>
                <w:rFonts w:ascii="GHEA Grapalat" w:hAnsi="GHEA Grapalat" w:cs="Calibri"/>
                <w:color w:val="000000"/>
                <w:lang w:val="en-US" w:eastAsia="en-US"/>
              </w:rPr>
            </w:pPr>
          </w:p>
        </w:tc>
        <w:tc>
          <w:tcPr>
            <w:tcW w:w="2880" w:type="dxa"/>
            <w:shd w:val="clear" w:color="auto" w:fill="auto"/>
            <w:vAlign w:val="center"/>
            <w:hideMark/>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ընտրված աշխատողների քանակ</w:t>
            </w:r>
          </w:p>
        </w:tc>
        <w:tc>
          <w:tcPr>
            <w:tcW w:w="1980" w:type="dxa"/>
            <w:shd w:val="clear" w:color="auto" w:fill="auto"/>
            <w:vAlign w:val="center"/>
            <w:hideMark/>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ճշգրտված քանակ</w:t>
            </w:r>
          </w:p>
        </w:tc>
      </w:tr>
      <w:tr w:rsidR="00846A3C" w:rsidRPr="003C4EE6" w:rsidTr="00847BFD">
        <w:trPr>
          <w:trHeight w:val="47"/>
          <w:jc w:val="center"/>
        </w:trPr>
        <w:tc>
          <w:tcPr>
            <w:tcW w:w="4045" w:type="dxa"/>
            <w:shd w:val="clear" w:color="auto" w:fill="auto"/>
            <w:noWrap/>
            <w:vAlign w:val="bottom"/>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lastRenderedPageBreak/>
              <w:t>Գլխավոր խումբ</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0</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w:t>
            </w:r>
          </w:p>
        </w:tc>
      </w:tr>
      <w:tr w:rsidR="00846A3C" w:rsidRPr="003C4EE6" w:rsidTr="00847BFD">
        <w:trPr>
          <w:trHeight w:val="47"/>
          <w:jc w:val="center"/>
        </w:trPr>
        <w:tc>
          <w:tcPr>
            <w:tcW w:w="4045" w:type="dxa"/>
            <w:shd w:val="clear" w:color="auto" w:fill="auto"/>
            <w:noWrap/>
            <w:vAlign w:val="bottom"/>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t>Ավագ խումբ</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12</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12</w:t>
            </w:r>
          </w:p>
        </w:tc>
      </w:tr>
      <w:tr w:rsidR="00846A3C" w:rsidRPr="003C4EE6" w:rsidTr="00847BFD">
        <w:trPr>
          <w:trHeight w:val="47"/>
          <w:jc w:val="center"/>
        </w:trPr>
        <w:tc>
          <w:tcPr>
            <w:tcW w:w="4045" w:type="dxa"/>
            <w:shd w:val="clear" w:color="auto" w:fill="auto"/>
            <w:noWrap/>
            <w:vAlign w:val="bottom"/>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t>Միջին խումբ</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23</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23</w:t>
            </w:r>
          </w:p>
        </w:tc>
      </w:tr>
      <w:tr w:rsidR="00846A3C" w:rsidRPr="003C4EE6" w:rsidTr="00847BFD">
        <w:trPr>
          <w:trHeight w:val="47"/>
          <w:jc w:val="center"/>
        </w:trPr>
        <w:tc>
          <w:tcPr>
            <w:tcW w:w="4045" w:type="dxa"/>
            <w:shd w:val="clear" w:color="auto" w:fill="auto"/>
            <w:noWrap/>
            <w:vAlign w:val="bottom"/>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t>Կրտսեր խումբ</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31</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31</w:t>
            </w:r>
          </w:p>
        </w:tc>
      </w:tr>
      <w:tr w:rsidR="00846A3C" w:rsidRPr="003C4EE6" w:rsidTr="00847BFD">
        <w:trPr>
          <w:trHeight w:val="47"/>
          <w:jc w:val="center"/>
        </w:trPr>
        <w:tc>
          <w:tcPr>
            <w:tcW w:w="4045" w:type="dxa"/>
            <w:shd w:val="clear" w:color="auto" w:fill="auto"/>
            <w:noWrap/>
            <w:vAlign w:val="bottom"/>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t>Պայմանագրային զինծառայողներ</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2</w:t>
            </w:r>
          </w:p>
        </w:tc>
      </w:tr>
      <w:tr w:rsidR="00846A3C" w:rsidRPr="003C4EE6" w:rsidTr="00847BFD">
        <w:trPr>
          <w:trHeight w:val="47"/>
          <w:jc w:val="center"/>
        </w:trPr>
        <w:tc>
          <w:tcPr>
            <w:tcW w:w="4045" w:type="dxa"/>
            <w:shd w:val="clear" w:color="auto" w:fill="auto"/>
            <w:vAlign w:val="center"/>
            <w:hideMark/>
          </w:tcPr>
          <w:p w:rsidR="00846A3C" w:rsidRPr="003C4EE6" w:rsidRDefault="00846A3C" w:rsidP="00847BFD">
            <w:pPr>
              <w:rPr>
                <w:rFonts w:ascii="GHEA Grapalat" w:hAnsi="GHEA Grapalat" w:cs="Calibri"/>
                <w:color w:val="000000"/>
                <w:lang w:val="en-US" w:eastAsia="en-US"/>
              </w:rPr>
            </w:pPr>
            <w:r w:rsidRPr="003C4EE6">
              <w:rPr>
                <w:rFonts w:ascii="GHEA Grapalat" w:hAnsi="GHEA Grapalat" w:cs="Calibri"/>
                <w:color w:val="000000"/>
                <w:lang w:val="en-US" w:eastAsia="en-US"/>
              </w:rPr>
              <w:t>Զինվորական կոչում չունեցող</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4</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4</w:t>
            </w:r>
          </w:p>
        </w:tc>
      </w:tr>
      <w:tr w:rsidR="00846A3C" w:rsidRPr="003C4EE6" w:rsidTr="00847BFD">
        <w:trPr>
          <w:trHeight w:val="47"/>
          <w:jc w:val="center"/>
        </w:trPr>
        <w:tc>
          <w:tcPr>
            <w:tcW w:w="4045" w:type="dxa"/>
            <w:shd w:val="clear" w:color="auto" w:fill="auto"/>
            <w:noWrap/>
            <w:vAlign w:val="center"/>
            <w:hideMark/>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Ընդամենը</w:t>
            </w:r>
          </w:p>
        </w:tc>
        <w:tc>
          <w:tcPr>
            <w:tcW w:w="28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72</w:t>
            </w:r>
          </w:p>
        </w:tc>
        <w:tc>
          <w:tcPr>
            <w:tcW w:w="1980" w:type="dxa"/>
            <w:shd w:val="clear" w:color="auto" w:fill="auto"/>
            <w:noWrap/>
            <w:vAlign w:val="center"/>
          </w:tcPr>
          <w:p w:rsidR="00846A3C" w:rsidRPr="003C4EE6" w:rsidRDefault="00846A3C" w:rsidP="00847BFD">
            <w:pPr>
              <w:jc w:val="center"/>
              <w:rPr>
                <w:rFonts w:ascii="GHEA Grapalat" w:hAnsi="GHEA Grapalat" w:cs="Calibri"/>
                <w:color w:val="000000"/>
                <w:lang w:val="en-US" w:eastAsia="en-US"/>
              </w:rPr>
            </w:pPr>
            <w:r w:rsidRPr="003C4EE6">
              <w:rPr>
                <w:rFonts w:ascii="GHEA Grapalat" w:hAnsi="GHEA Grapalat" w:cs="Calibri"/>
                <w:color w:val="000000"/>
                <w:lang w:val="en-US" w:eastAsia="en-US"/>
              </w:rPr>
              <w:t>73</w:t>
            </w:r>
          </w:p>
        </w:tc>
      </w:tr>
    </w:tbl>
    <w:p w:rsidR="00846A3C" w:rsidRPr="00F04566" w:rsidRDefault="00846A3C" w:rsidP="00846A3C">
      <w:pPr>
        <w:tabs>
          <w:tab w:val="left" w:pos="720"/>
        </w:tabs>
        <w:spacing w:line="360" w:lineRule="auto"/>
        <w:jc w:val="center"/>
        <w:rPr>
          <w:rFonts w:ascii="GHEA Grapalat" w:hAnsi="GHEA Grapalat"/>
          <w:sz w:val="24"/>
          <w:szCs w:val="24"/>
          <w:lang w:val="en-US"/>
        </w:rPr>
      </w:pPr>
    </w:p>
    <w:p w:rsidR="00846A3C" w:rsidRDefault="00846A3C" w:rsidP="00846A3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Ընտրված աշխատողների հունվար, փետրվար, մարտ, ապրիլ, մայիս, հունիս, հուլիս, օգոստոս և սեպտեմբեր ամիսների աշխատավարձերի և պարգևատրումների ցուցակների ուսումնասիրությունից պարզվել է, որ ընտրված աշխատողների աշխատավարձերը</w:t>
      </w:r>
      <w:r w:rsidRPr="00882DE1">
        <w:rPr>
          <w:rFonts w:ascii="GHEA Grapalat" w:hAnsi="GHEA Grapalat"/>
          <w:sz w:val="24"/>
          <w:szCs w:val="24"/>
          <w:lang w:val="en-US"/>
        </w:rPr>
        <w:t xml:space="preserve"> </w:t>
      </w:r>
      <w:r>
        <w:rPr>
          <w:rFonts w:ascii="GHEA Grapalat" w:hAnsi="GHEA Grapalat"/>
          <w:sz w:val="24"/>
          <w:szCs w:val="24"/>
          <w:lang w:val="en-US"/>
        </w:rPr>
        <w:t>և պարգևատրումները հաշվարկվել և վճարվել են «Պետական պաշտոններ և պետական ծառայության պաշտոններ զբաղեցնող անձանց վարձատրության մասին» ՀՀ օրենքի, ՀՀ կառավարության 0</w:t>
      </w:r>
      <w:r w:rsidRPr="00B43F19">
        <w:rPr>
          <w:rFonts w:ascii="GHEA Grapalat" w:hAnsi="GHEA Grapalat"/>
          <w:sz w:val="24"/>
          <w:szCs w:val="24"/>
          <w:lang w:val="en-US"/>
        </w:rPr>
        <w:t>3</w:t>
      </w:r>
      <w:r>
        <w:rPr>
          <w:rFonts w:ascii="GHEA Grapalat" w:hAnsi="GHEA Grapalat"/>
          <w:sz w:val="24"/>
          <w:szCs w:val="24"/>
          <w:lang w:val="en-US"/>
        </w:rPr>
        <w:t>.07.</w:t>
      </w:r>
      <w:r w:rsidRPr="00B43F19">
        <w:rPr>
          <w:rFonts w:ascii="GHEA Grapalat" w:hAnsi="GHEA Grapalat"/>
          <w:sz w:val="24"/>
          <w:szCs w:val="24"/>
          <w:lang w:val="en-US"/>
        </w:rPr>
        <w:t>2014թ</w:t>
      </w:r>
      <w:r>
        <w:rPr>
          <w:rFonts w:ascii="GHEA Grapalat" w:hAnsi="GHEA Grapalat"/>
          <w:sz w:val="24"/>
          <w:szCs w:val="24"/>
          <w:lang w:val="en-US"/>
        </w:rPr>
        <w:t>. թիվ</w:t>
      </w:r>
      <w:r w:rsidRPr="00B43F19">
        <w:rPr>
          <w:rFonts w:ascii="GHEA Grapalat" w:hAnsi="GHEA Grapalat"/>
          <w:sz w:val="24"/>
          <w:szCs w:val="24"/>
          <w:lang w:val="en-US"/>
        </w:rPr>
        <w:t xml:space="preserve"> 710-Ն</w:t>
      </w:r>
      <w:r>
        <w:rPr>
          <w:rFonts w:ascii="GHEA Grapalat" w:hAnsi="GHEA Grapalat"/>
          <w:sz w:val="24"/>
          <w:szCs w:val="24"/>
          <w:lang w:val="en-US"/>
        </w:rPr>
        <w:t>՝ «Հ</w:t>
      </w:r>
      <w:r w:rsidRPr="00B43F19">
        <w:rPr>
          <w:rFonts w:ascii="GHEA Grapalat" w:hAnsi="GHEA Grapalat"/>
          <w:sz w:val="24"/>
          <w:szCs w:val="24"/>
          <w:lang w:val="en-US"/>
        </w:rPr>
        <w:t>այաստանի</w:t>
      </w:r>
      <w:r w:rsidRPr="00B43F19">
        <w:rPr>
          <w:rFonts w:ascii="Calibri" w:hAnsi="Calibri" w:cs="Calibri"/>
          <w:sz w:val="24"/>
          <w:szCs w:val="24"/>
          <w:lang w:val="en-US"/>
        </w:rPr>
        <w:t> </w:t>
      </w:r>
      <w:r>
        <w:rPr>
          <w:rFonts w:ascii="GHEA Grapalat" w:hAnsi="GHEA Grapalat"/>
          <w:sz w:val="24"/>
          <w:szCs w:val="24"/>
          <w:lang w:val="en-US"/>
        </w:rPr>
        <w:t>Հ</w:t>
      </w:r>
      <w:r w:rsidRPr="00B43F19">
        <w:rPr>
          <w:rFonts w:ascii="GHEA Grapalat" w:hAnsi="GHEA Grapalat"/>
          <w:sz w:val="24"/>
          <w:szCs w:val="24"/>
          <w:lang w:val="en-US"/>
        </w:rPr>
        <w:t>անրապետության պաշտպանության, ազգային անվտանգության, ոստիկանության մարմիններում զինվորական ծառայության պաշտոն զբաղեցնողների, քրեակատարողական ծառայության եվ փրկարար ծառայության ծառայողների լրավճարների դեպքերը, չափերը եվ վճարման կարգը սահմանելու մասին</w:t>
      </w:r>
      <w:r>
        <w:rPr>
          <w:rFonts w:ascii="GHEA Grapalat" w:hAnsi="GHEA Grapalat"/>
          <w:sz w:val="24"/>
          <w:szCs w:val="24"/>
          <w:lang w:val="en-US"/>
        </w:rPr>
        <w:t>» որոշման, ՀՀ կառավարության 0</w:t>
      </w:r>
      <w:r w:rsidRPr="00B43F19">
        <w:rPr>
          <w:rFonts w:ascii="GHEA Grapalat" w:hAnsi="GHEA Grapalat"/>
          <w:sz w:val="24"/>
          <w:szCs w:val="24"/>
          <w:lang w:val="en-US"/>
        </w:rPr>
        <w:t>3</w:t>
      </w:r>
      <w:r>
        <w:rPr>
          <w:rFonts w:ascii="GHEA Grapalat" w:hAnsi="GHEA Grapalat"/>
          <w:sz w:val="24"/>
          <w:szCs w:val="24"/>
          <w:lang w:val="en-US"/>
        </w:rPr>
        <w:t>.07.</w:t>
      </w:r>
      <w:r w:rsidRPr="00B43F19">
        <w:rPr>
          <w:rFonts w:ascii="GHEA Grapalat" w:hAnsi="GHEA Grapalat"/>
          <w:sz w:val="24"/>
          <w:szCs w:val="24"/>
          <w:lang w:val="en-US"/>
        </w:rPr>
        <w:t>2014թ</w:t>
      </w:r>
      <w:r>
        <w:rPr>
          <w:rFonts w:ascii="GHEA Grapalat" w:hAnsi="GHEA Grapalat"/>
          <w:sz w:val="24"/>
          <w:szCs w:val="24"/>
          <w:lang w:val="en-US"/>
        </w:rPr>
        <w:t>. թիվ</w:t>
      </w:r>
      <w:r w:rsidRPr="00B43F19">
        <w:rPr>
          <w:rFonts w:ascii="GHEA Grapalat" w:hAnsi="GHEA Grapalat"/>
          <w:sz w:val="24"/>
          <w:szCs w:val="24"/>
          <w:lang w:val="en-US"/>
        </w:rPr>
        <w:t xml:space="preserve"> 71</w:t>
      </w:r>
      <w:r>
        <w:rPr>
          <w:rFonts w:ascii="GHEA Grapalat" w:hAnsi="GHEA Grapalat"/>
          <w:sz w:val="24"/>
          <w:szCs w:val="24"/>
          <w:lang w:val="en-US"/>
        </w:rPr>
        <w:t>2</w:t>
      </w:r>
      <w:r w:rsidRPr="00B43F19">
        <w:rPr>
          <w:rFonts w:ascii="GHEA Grapalat" w:hAnsi="GHEA Grapalat"/>
          <w:sz w:val="24"/>
          <w:szCs w:val="24"/>
          <w:lang w:val="en-US"/>
        </w:rPr>
        <w:t>-Ն</w:t>
      </w:r>
      <w:r>
        <w:rPr>
          <w:rFonts w:ascii="GHEA Grapalat" w:hAnsi="GHEA Grapalat"/>
          <w:sz w:val="24"/>
          <w:szCs w:val="24"/>
          <w:lang w:val="en-US"/>
        </w:rPr>
        <w:t>՝ «Զ</w:t>
      </w:r>
      <w:r w:rsidRPr="00F503E2">
        <w:rPr>
          <w:rFonts w:ascii="GHEA Grapalat" w:hAnsi="GHEA Grapalat"/>
          <w:sz w:val="24"/>
          <w:szCs w:val="24"/>
          <w:lang w:val="en-US"/>
        </w:rPr>
        <w:t>ինված ուժերում, ազգային անվտանգության, ոստիկանության մարմիններում, քրեակատարողական եվ փրկարար ծառայություններում ծառայության առանձնահատկություններով պայմանավորված հավելումների տրամադրման դեպքերը, դրանց վճարման չափերը եվ կարգը սահմանելու մասին</w:t>
      </w:r>
      <w:r>
        <w:rPr>
          <w:rFonts w:ascii="GHEA Grapalat" w:hAnsi="GHEA Grapalat"/>
          <w:sz w:val="24"/>
          <w:szCs w:val="24"/>
          <w:lang w:val="en-US"/>
        </w:rPr>
        <w:t xml:space="preserve">» որոշման պահանջներին համապատասխան: </w:t>
      </w:r>
    </w:p>
    <w:p w:rsidR="00846A3C" w:rsidRDefault="00846A3C" w:rsidP="00846A3C">
      <w:pPr>
        <w:tabs>
          <w:tab w:val="left" w:pos="720"/>
        </w:tabs>
        <w:spacing w:line="360" w:lineRule="auto"/>
        <w:jc w:val="both"/>
        <w:rPr>
          <w:rFonts w:ascii="GHEA Grapalat" w:hAnsi="GHEA Grapalat"/>
          <w:sz w:val="24"/>
          <w:szCs w:val="24"/>
          <w:lang w:val="en-US"/>
        </w:rPr>
      </w:pPr>
      <w:r>
        <w:rPr>
          <w:rFonts w:ascii="GHEA Grapalat" w:hAnsi="GHEA Grapalat"/>
          <w:bCs/>
          <w:sz w:val="24"/>
          <w:szCs w:val="24"/>
          <w:lang w:val="en-US"/>
        </w:rPr>
        <w:tab/>
      </w:r>
      <w:r>
        <w:rPr>
          <w:rFonts w:ascii="GHEA Grapalat" w:hAnsi="GHEA Grapalat"/>
          <w:sz w:val="24"/>
          <w:szCs w:val="24"/>
          <w:lang w:val="en-US"/>
        </w:rPr>
        <w:t>2021 թվականի պետական բյուջեի</w:t>
      </w:r>
      <w:r>
        <w:rPr>
          <w:rFonts w:ascii="GHEA Grapalat" w:hAnsi="GHEA Grapalat"/>
          <w:bCs/>
          <w:sz w:val="24"/>
          <w:szCs w:val="24"/>
          <w:lang w:val="en-US"/>
        </w:rPr>
        <w:t xml:space="preserve"> </w:t>
      </w:r>
      <w:r>
        <w:rPr>
          <w:rFonts w:ascii="GHEA Grapalat" w:hAnsi="GHEA Grapalat"/>
          <w:sz w:val="24"/>
          <w:szCs w:val="24"/>
          <w:lang w:val="en-US"/>
        </w:rPr>
        <w:t>«</w:t>
      </w:r>
      <w:r w:rsidRPr="006C3969">
        <w:rPr>
          <w:rFonts w:ascii="GHEA Grapalat" w:hAnsi="GHEA Grapalat"/>
          <w:sz w:val="24"/>
          <w:szCs w:val="24"/>
          <w:lang w:val="en-US"/>
        </w:rPr>
        <w:t>Պաշտպանության բնագավառի այլ ծախսեր</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w:t>
      </w:r>
      <w:r>
        <w:rPr>
          <w:rFonts w:ascii="GHEA Grapalat" w:hAnsi="GHEA Grapalat"/>
          <w:sz w:val="24"/>
          <w:szCs w:val="24"/>
          <w:lang w:val="en-US"/>
        </w:rPr>
        <w:t xml:space="preserve"> </w:t>
      </w:r>
      <w:r w:rsidRPr="00B27B57">
        <w:rPr>
          <w:rFonts w:ascii="GHEA Grapalat" w:hAnsi="GHEA Grapalat"/>
          <w:bCs/>
          <w:sz w:val="24"/>
          <w:szCs w:val="24"/>
          <w:lang w:val="en-US"/>
        </w:rPr>
        <w:t xml:space="preserve">ՀՀ </w:t>
      </w:r>
      <w:r w:rsidRPr="00B27B57">
        <w:rPr>
          <w:rFonts w:ascii="GHEA Grapalat" w:hAnsi="GHEA Grapalat"/>
          <w:sz w:val="24"/>
          <w:szCs w:val="24"/>
        </w:rPr>
        <w:t>ազգային անվտանգության ծառայությ</w:t>
      </w:r>
      <w:r>
        <w:rPr>
          <w:rFonts w:ascii="GHEA Grapalat" w:hAnsi="GHEA Grapalat"/>
          <w:sz w:val="24"/>
          <w:szCs w:val="24"/>
        </w:rPr>
        <w:t>ա</w:t>
      </w:r>
      <w:r w:rsidRPr="00B27B57">
        <w:rPr>
          <w:rFonts w:ascii="GHEA Grapalat" w:hAnsi="GHEA Grapalat"/>
          <w:sz w:val="24"/>
          <w:szCs w:val="24"/>
        </w:rPr>
        <w:t>նը</w:t>
      </w:r>
      <w:r>
        <w:rPr>
          <w:rFonts w:ascii="GHEA Grapalat" w:hAnsi="GHEA Grapalat"/>
          <w:sz w:val="24"/>
          <w:szCs w:val="24"/>
        </w:rPr>
        <w:t xml:space="preserve"> նախատեսվել էր հատկացնել 7,619,356.0 հազ. դրամ, որից 5,714,517.0 հազ. դրամը </w:t>
      </w:r>
      <w:r>
        <w:rPr>
          <w:rFonts w:ascii="GHEA Grapalat" w:hAnsi="GHEA Grapalat"/>
          <w:sz w:val="24"/>
          <w:szCs w:val="24"/>
          <w:lang w:val="en-US"/>
        </w:rPr>
        <w:t xml:space="preserve">2021 թվականի ինն ամիսներին: Ճշտված պլանով տարվա կտրվածքով նախատեսվել է հատկացնել 8,869,365.0 հազ. դրամ, </w:t>
      </w:r>
      <w:r>
        <w:rPr>
          <w:rFonts w:ascii="GHEA Grapalat" w:hAnsi="GHEA Grapalat"/>
          <w:sz w:val="24"/>
          <w:szCs w:val="24"/>
        </w:rPr>
        <w:t xml:space="preserve">որից </w:t>
      </w:r>
      <w:r>
        <w:rPr>
          <w:rFonts w:ascii="GHEA Grapalat" w:hAnsi="GHEA Grapalat"/>
          <w:sz w:val="24"/>
          <w:szCs w:val="24"/>
          <w:lang w:val="en-US"/>
        </w:rPr>
        <w:t>ինն ամիսներին՝</w:t>
      </w:r>
      <w:r>
        <w:rPr>
          <w:rFonts w:ascii="GHEA Grapalat" w:hAnsi="GHEA Grapalat"/>
          <w:sz w:val="24"/>
          <w:szCs w:val="24"/>
        </w:rPr>
        <w:t xml:space="preserve"> 6,614,517.0 հազ. դրամ</w:t>
      </w:r>
      <w:r>
        <w:rPr>
          <w:rFonts w:ascii="GHEA Grapalat" w:hAnsi="GHEA Grapalat"/>
          <w:sz w:val="24"/>
          <w:szCs w:val="24"/>
          <w:lang w:val="en-US"/>
        </w:rPr>
        <w:t xml:space="preserve">: Հաշվեքննությամբ պարզվել է, որ ի </w:t>
      </w:r>
      <w:r>
        <w:rPr>
          <w:rFonts w:ascii="GHEA Grapalat" w:hAnsi="GHEA Grapalat"/>
          <w:sz w:val="24"/>
          <w:szCs w:val="24"/>
          <w:lang w:val="en-US"/>
        </w:rPr>
        <w:lastRenderedPageBreak/>
        <w:t>տարբերություն 2021 թվականի երեք և վեց ամիսների, երբ միջոցառման ֆինանսավորումը իրականացվել է ճշտված պլանի համապատասխան, ինն ամիսների ընթացքում միջոցառման կատարման համար ֆինանսավորվել է 6,564,517.0 հազ. դրամ կամ ճշտված պլանից 50,000.0 հազ. դրամով պակաս:</w:t>
      </w:r>
    </w:p>
    <w:p w:rsidR="00846A3C" w:rsidRDefault="00846A3C" w:rsidP="00846A3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t>2021 թվականի պետական բյուջեի</w:t>
      </w:r>
      <w:r>
        <w:rPr>
          <w:rFonts w:ascii="GHEA Grapalat" w:hAnsi="GHEA Grapalat"/>
          <w:bCs/>
          <w:sz w:val="24"/>
          <w:szCs w:val="24"/>
          <w:lang w:val="en-US"/>
        </w:rPr>
        <w:t xml:space="preserve"> </w:t>
      </w:r>
      <w:r>
        <w:rPr>
          <w:rFonts w:ascii="GHEA Grapalat" w:hAnsi="GHEA Grapalat"/>
          <w:sz w:val="24"/>
          <w:szCs w:val="24"/>
          <w:lang w:val="en-US"/>
        </w:rPr>
        <w:t>«</w:t>
      </w:r>
      <w:r w:rsidRPr="006C3969">
        <w:rPr>
          <w:rFonts w:ascii="GHEA Grapalat" w:hAnsi="GHEA Grapalat"/>
          <w:sz w:val="24"/>
          <w:szCs w:val="24"/>
          <w:lang w:val="en-US"/>
        </w:rPr>
        <w:t>ՀՀ տարածքում երկաթուղով իրականացվող միջպետական ռազմական փոխադրումների, երկաթուղային կայարաններում կատարվող սպասարկման ծառայություններ</w:t>
      </w:r>
      <w:r w:rsidRPr="00516E9D">
        <w:rPr>
          <w:rFonts w:ascii="GHEA Grapalat" w:hAnsi="GHEA Grapalat"/>
          <w:sz w:val="24"/>
          <w:szCs w:val="24"/>
          <w:lang w:val="en-US"/>
        </w:rPr>
        <w:t>» միջոցառման</w:t>
      </w:r>
      <w:r w:rsidRPr="007760CB">
        <w:rPr>
          <w:rFonts w:ascii="GHEA Grapalat" w:hAnsi="GHEA Grapalat"/>
          <w:sz w:val="24"/>
          <w:szCs w:val="24"/>
          <w:lang w:val="en-US"/>
        </w:rPr>
        <w:t xml:space="preserve"> կատարման համար</w:t>
      </w:r>
      <w:r>
        <w:rPr>
          <w:rFonts w:ascii="GHEA Grapalat" w:hAnsi="GHEA Grapalat"/>
          <w:sz w:val="24"/>
          <w:szCs w:val="24"/>
          <w:lang w:val="en-US"/>
        </w:rPr>
        <w:t xml:space="preserve"> </w:t>
      </w:r>
      <w:r w:rsidRPr="00B27B57">
        <w:rPr>
          <w:rFonts w:ascii="GHEA Grapalat" w:hAnsi="GHEA Grapalat"/>
          <w:bCs/>
          <w:sz w:val="24"/>
          <w:szCs w:val="24"/>
          <w:lang w:val="en-US"/>
        </w:rPr>
        <w:t xml:space="preserve">ՀՀ </w:t>
      </w:r>
      <w:r w:rsidRPr="00B27B57">
        <w:rPr>
          <w:rFonts w:ascii="GHEA Grapalat" w:hAnsi="GHEA Grapalat"/>
          <w:sz w:val="24"/>
          <w:szCs w:val="24"/>
        </w:rPr>
        <w:t>ազգային անվտանգության ծառայությ</w:t>
      </w:r>
      <w:r>
        <w:rPr>
          <w:rFonts w:ascii="GHEA Grapalat" w:hAnsi="GHEA Grapalat"/>
          <w:sz w:val="24"/>
          <w:szCs w:val="24"/>
        </w:rPr>
        <w:t>ա</w:t>
      </w:r>
      <w:r w:rsidRPr="00B27B57">
        <w:rPr>
          <w:rFonts w:ascii="GHEA Grapalat" w:hAnsi="GHEA Grapalat"/>
          <w:sz w:val="24"/>
          <w:szCs w:val="24"/>
        </w:rPr>
        <w:t>նը</w:t>
      </w:r>
      <w:r>
        <w:rPr>
          <w:rFonts w:ascii="GHEA Grapalat" w:hAnsi="GHEA Grapalat"/>
          <w:sz w:val="24"/>
          <w:szCs w:val="24"/>
        </w:rPr>
        <w:t xml:space="preserve"> նախատեսվել էր հատկացնել 14,000.0 հազ. դրամ, որից 13,000.0 հազ. դրամը </w:t>
      </w:r>
      <w:r>
        <w:rPr>
          <w:rFonts w:ascii="GHEA Grapalat" w:hAnsi="GHEA Grapalat"/>
          <w:sz w:val="24"/>
          <w:szCs w:val="24"/>
          <w:lang w:val="en-US"/>
        </w:rPr>
        <w:t xml:space="preserve">2021 թվականի ինն ամիսներին: Միջոցառման կատարման համար </w:t>
      </w:r>
      <w:r w:rsidRPr="00B27B57">
        <w:rPr>
          <w:rFonts w:ascii="GHEA Grapalat" w:hAnsi="GHEA Grapalat"/>
          <w:bCs/>
          <w:sz w:val="24"/>
          <w:szCs w:val="24"/>
          <w:lang w:val="en-US"/>
        </w:rPr>
        <w:t xml:space="preserve">ՀՀ </w:t>
      </w:r>
      <w:r w:rsidRPr="00B27B57">
        <w:rPr>
          <w:rFonts w:ascii="GHEA Grapalat" w:hAnsi="GHEA Grapalat"/>
          <w:sz w:val="24"/>
          <w:szCs w:val="24"/>
        </w:rPr>
        <w:t>ազգային անվտանգության ծառայությ</w:t>
      </w:r>
      <w:r>
        <w:rPr>
          <w:rFonts w:ascii="GHEA Grapalat" w:hAnsi="GHEA Grapalat"/>
          <w:sz w:val="24"/>
          <w:szCs w:val="24"/>
        </w:rPr>
        <w:t>ա</w:t>
      </w:r>
      <w:r w:rsidRPr="00B27B57">
        <w:rPr>
          <w:rFonts w:ascii="GHEA Grapalat" w:hAnsi="GHEA Grapalat"/>
          <w:sz w:val="24"/>
          <w:szCs w:val="24"/>
        </w:rPr>
        <w:t>ն</w:t>
      </w:r>
      <w:r>
        <w:rPr>
          <w:rFonts w:ascii="GHEA Grapalat" w:hAnsi="GHEA Grapalat"/>
          <w:sz w:val="24"/>
          <w:szCs w:val="24"/>
        </w:rPr>
        <w:t xml:space="preserve"> և «Հարավկովկասյան երկաթուղի» ՓԲԸ միջև կնքվել է                                թիվ 11/23-2021 պայմանագիր՝ 14,000.0 հազ. դրամ արժեքով: </w:t>
      </w:r>
      <w:r>
        <w:rPr>
          <w:rFonts w:ascii="GHEA Grapalat" w:hAnsi="GHEA Grapalat"/>
          <w:sz w:val="24"/>
          <w:szCs w:val="24"/>
          <w:lang w:val="en-US"/>
        </w:rPr>
        <w:t>Հաշվեքննությամբ պարզվել է, որ կնքված պայմանագրի շրջանակում 2021 թվականի սեպտեմբերի 30-ի դրությամբ ծառայություններ չեն մատուցվել և վճարում չի կատարվել:</w:t>
      </w:r>
    </w:p>
    <w:p w:rsidR="00846A3C" w:rsidRDefault="00846A3C" w:rsidP="00846A3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r>
      <w:r w:rsidRPr="00A705CD">
        <w:rPr>
          <w:rFonts w:ascii="GHEA Grapalat" w:hAnsi="GHEA Grapalat"/>
          <w:sz w:val="24"/>
          <w:szCs w:val="24"/>
          <w:lang w:val="en-US"/>
        </w:rPr>
        <w:t xml:space="preserve">2021 թվականի ՀՀ պետական բյուջեի «Ազգային անվտանգություն» ծրագրի «Հետախուզական, հակահետախուզական, ռազմական </w:t>
      </w:r>
      <w:proofErr w:type="gramStart"/>
      <w:r w:rsidRPr="00A705CD">
        <w:rPr>
          <w:rFonts w:ascii="GHEA Grapalat" w:hAnsi="GHEA Grapalat"/>
          <w:sz w:val="24"/>
          <w:szCs w:val="24"/>
          <w:lang w:val="en-US"/>
        </w:rPr>
        <w:t>հակահետախուզության,  հանցագործությունների</w:t>
      </w:r>
      <w:proofErr w:type="gramEnd"/>
      <w:r w:rsidRPr="00A705CD">
        <w:rPr>
          <w:rFonts w:ascii="GHEA Grapalat" w:hAnsi="GHEA Grapalat"/>
          <w:sz w:val="24"/>
          <w:szCs w:val="24"/>
          <w:lang w:val="en-US"/>
        </w:rPr>
        <w:t xml:space="preserve"> դեմ պայքարի  և պետական սահմանի պահպանության գործունեության կազմակերպում» միջոցառման կատարման համար </w:t>
      </w:r>
      <w:r>
        <w:rPr>
          <w:rFonts w:ascii="GHEA Grapalat" w:hAnsi="GHEA Grapalat"/>
          <w:sz w:val="24"/>
          <w:szCs w:val="24"/>
          <w:lang w:val="en-US"/>
        </w:rPr>
        <w:t>սեպտեմբերի</w:t>
      </w:r>
      <w:r w:rsidRPr="00A705CD">
        <w:rPr>
          <w:rFonts w:ascii="GHEA Grapalat" w:hAnsi="GHEA Grapalat"/>
          <w:sz w:val="24"/>
          <w:szCs w:val="24"/>
          <w:lang w:val="en-US"/>
        </w:rPr>
        <w:t xml:space="preserve"> 30-ի դրությամբ ՀՀ ազգային անվտանգության ծառայութունը կնքել է </w:t>
      </w:r>
      <w:r>
        <w:rPr>
          <w:rFonts w:ascii="GHEA Grapalat" w:hAnsi="GHEA Grapalat"/>
          <w:sz w:val="24"/>
          <w:szCs w:val="24"/>
          <w:lang w:val="en-US"/>
        </w:rPr>
        <w:t>3,173,389.6</w:t>
      </w:r>
      <w:r w:rsidRPr="00A705CD">
        <w:rPr>
          <w:rFonts w:ascii="GHEA Grapalat" w:hAnsi="GHEA Grapalat"/>
          <w:sz w:val="24"/>
          <w:szCs w:val="24"/>
          <w:lang w:val="en-US"/>
        </w:rPr>
        <w:t xml:space="preserve"> հազ. դրամի</w:t>
      </w:r>
      <w:r>
        <w:rPr>
          <w:rFonts w:ascii="GHEA Grapalat" w:hAnsi="GHEA Grapalat"/>
          <w:sz w:val="24"/>
          <w:szCs w:val="24"/>
          <w:lang w:val="en-US"/>
        </w:rPr>
        <w:t xml:space="preserve"> թվով 311 պայմանագրեր</w:t>
      </w:r>
      <w:r w:rsidRPr="00A705CD">
        <w:rPr>
          <w:rFonts w:ascii="GHEA Grapalat" w:hAnsi="GHEA Grapalat"/>
          <w:sz w:val="24"/>
          <w:szCs w:val="24"/>
          <w:lang w:val="en-US"/>
        </w:rPr>
        <w:t xml:space="preserve">: Հաշվեքննության ենթարկված ՀՀ </w:t>
      </w:r>
      <w:r w:rsidRPr="00A705CD">
        <w:rPr>
          <w:rFonts w:ascii="GHEA Grapalat" w:hAnsi="GHEA Grapalat"/>
          <w:sz w:val="24"/>
          <w:szCs w:val="24"/>
        </w:rPr>
        <w:t>ազգային անվտանգության ծառայության</w:t>
      </w:r>
      <w:r w:rsidRPr="00A705CD">
        <w:rPr>
          <w:rFonts w:ascii="GHEA Grapalat" w:hAnsi="GHEA Grapalat"/>
          <w:sz w:val="24"/>
          <w:szCs w:val="24"/>
          <w:lang w:val="en-US"/>
        </w:rPr>
        <w:t xml:space="preserve"> կողմից կնքված պայմանագրերը ներկայացված են աղյուսակ 3-ում:</w:t>
      </w:r>
    </w:p>
    <w:p w:rsidR="00846A3C" w:rsidRPr="002C7902" w:rsidRDefault="00846A3C" w:rsidP="00846A3C">
      <w:pPr>
        <w:tabs>
          <w:tab w:val="left" w:pos="720"/>
        </w:tabs>
        <w:spacing w:line="276" w:lineRule="auto"/>
        <w:jc w:val="right"/>
        <w:rPr>
          <w:rFonts w:ascii="GHEA Grapalat" w:hAnsi="GHEA Grapalat"/>
          <w:sz w:val="24"/>
          <w:szCs w:val="24"/>
          <w:lang w:val="en-US"/>
        </w:rPr>
      </w:pPr>
      <w:r>
        <w:rPr>
          <w:rFonts w:ascii="GHEA Grapalat" w:hAnsi="GHEA Grapalat"/>
          <w:sz w:val="24"/>
          <w:szCs w:val="24"/>
          <w:lang w:val="en-US"/>
        </w:rPr>
        <w:t>Աղյուսակ 3</w:t>
      </w:r>
    </w:p>
    <w:p w:rsidR="00846A3C" w:rsidRDefault="00846A3C" w:rsidP="00846A3C">
      <w:pPr>
        <w:tabs>
          <w:tab w:val="left" w:pos="720"/>
        </w:tabs>
        <w:jc w:val="center"/>
        <w:rPr>
          <w:rFonts w:ascii="GHEA Grapalat" w:hAnsi="GHEA Grapalat"/>
          <w:bCs/>
          <w:sz w:val="24"/>
          <w:szCs w:val="24"/>
          <w:lang w:val="en-US"/>
        </w:rPr>
      </w:pPr>
      <w:r>
        <w:rPr>
          <w:rFonts w:ascii="GHEA Grapalat" w:hAnsi="GHEA Grapalat"/>
          <w:bCs/>
          <w:sz w:val="24"/>
          <w:szCs w:val="24"/>
          <w:lang w:val="en-US"/>
        </w:rPr>
        <w:t xml:space="preserve">Հաշվեքննության ենթարկված </w:t>
      </w:r>
      <w:r>
        <w:rPr>
          <w:rFonts w:ascii="GHEA Grapalat" w:hAnsi="GHEA Grapalat"/>
          <w:sz w:val="24"/>
          <w:szCs w:val="24"/>
          <w:lang w:val="en-US"/>
        </w:rPr>
        <w:t xml:space="preserve">ՀՀ </w:t>
      </w:r>
      <w:r>
        <w:rPr>
          <w:rFonts w:ascii="GHEA Grapalat" w:hAnsi="GHEA Grapalat"/>
          <w:sz w:val="24"/>
          <w:szCs w:val="24"/>
        </w:rPr>
        <w:t>ազգային անվտանգության ծառայության</w:t>
      </w:r>
      <w:r>
        <w:rPr>
          <w:rFonts w:ascii="GHEA Grapalat" w:hAnsi="GHEA Grapalat"/>
          <w:bCs/>
          <w:sz w:val="24"/>
          <w:szCs w:val="24"/>
          <w:lang w:val="en-US"/>
        </w:rPr>
        <w:t xml:space="preserve"> պայմանագրեր</w:t>
      </w:r>
    </w:p>
    <w:p w:rsidR="00846A3C" w:rsidRPr="002C7902" w:rsidRDefault="00846A3C" w:rsidP="00846A3C">
      <w:pPr>
        <w:tabs>
          <w:tab w:val="left" w:pos="720"/>
        </w:tabs>
        <w:ind w:right="-154"/>
        <w:jc w:val="right"/>
        <w:rPr>
          <w:rFonts w:ascii="GHEA Grapalat" w:hAnsi="GHEA Grapalat"/>
          <w:bCs/>
          <w:sz w:val="18"/>
          <w:szCs w:val="18"/>
          <w:lang w:val="en-US"/>
        </w:rPr>
      </w:pPr>
      <w:r w:rsidRPr="002C7902">
        <w:rPr>
          <w:rFonts w:ascii="GHEA Grapalat" w:hAnsi="GHEA Grapalat"/>
          <w:bCs/>
          <w:sz w:val="18"/>
          <w:szCs w:val="18"/>
          <w:lang w:val="en-US"/>
        </w:rPr>
        <w:t>հազ. դրամ</w:t>
      </w:r>
    </w:p>
    <w:tbl>
      <w:tblPr>
        <w:tblW w:w="9079" w:type="dxa"/>
        <w:tblInd w:w="108" w:type="dxa"/>
        <w:tblLayout w:type="fixed"/>
        <w:tblLook w:val="04A0" w:firstRow="1" w:lastRow="0" w:firstColumn="1" w:lastColumn="0" w:noHBand="0" w:noVBand="1"/>
      </w:tblPr>
      <w:tblGrid>
        <w:gridCol w:w="3487"/>
        <w:gridCol w:w="3042"/>
        <w:gridCol w:w="1458"/>
        <w:gridCol w:w="1092"/>
      </w:tblGrid>
      <w:tr w:rsidR="00846A3C" w:rsidRPr="00543F9D" w:rsidTr="00847BFD">
        <w:trPr>
          <w:trHeight w:val="264"/>
        </w:trPr>
        <w:tc>
          <w:tcPr>
            <w:tcW w:w="3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Կատարող</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Պայմանագրի համար</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Պայմանագրի գումար</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ինն ամիսների վճարում</w:t>
            </w:r>
          </w:p>
        </w:tc>
      </w:tr>
      <w:tr w:rsidR="00846A3C" w:rsidRPr="00543F9D" w:rsidTr="00847BFD">
        <w:trPr>
          <w:trHeight w:val="264"/>
        </w:trPr>
        <w:tc>
          <w:tcPr>
            <w:tcW w:w="3487" w:type="dxa"/>
            <w:vMerge/>
            <w:tcBorders>
              <w:top w:val="single" w:sz="4" w:space="0" w:color="auto"/>
              <w:left w:val="single" w:sz="4" w:space="0" w:color="auto"/>
              <w:bottom w:val="single" w:sz="4" w:space="0" w:color="auto"/>
              <w:right w:val="single" w:sz="4" w:space="0" w:color="auto"/>
            </w:tcBorders>
            <w:vAlign w:val="center"/>
            <w:hideMark/>
          </w:tcPr>
          <w:p w:rsidR="00846A3C" w:rsidRPr="00543F9D" w:rsidRDefault="00846A3C" w:rsidP="00847BFD">
            <w:pPr>
              <w:jc w:val="center"/>
              <w:rPr>
                <w:rFonts w:ascii="GHEA Grapalat" w:hAnsi="GHEA Grapalat" w:cs="Arial"/>
                <w:sz w:val="18"/>
                <w:szCs w:val="18"/>
                <w:lang w:val="en-US" w:eastAsia="en-US"/>
              </w:rPr>
            </w:pP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846A3C" w:rsidRPr="00543F9D" w:rsidRDefault="00846A3C" w:rsidP="00847BFD">
            <w:pPr>
              <w:jc w:val="center"/>
              <w:rPr>
                <w:rFonts w:ascii="GHEA Grapalat" w:hAnsi="GHEA Grapalat" w:cs="Arial"/>
                <w:sz w:val="18"/>
                <w:szCs w:val="18"/>
                <w:lang w:val="en-US" w:eastAsia="en-US"/>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846A3C" w:rsidRPr="00543F9D" w:rsidRDefault="00846A3C" w:rsidP="00847BFD">
            <w:pPr>
              <w:jc w:val="center"/>
              <w:rPr>
                <w:rFonts w:ascii="GHEA Grapalat" w:hAnsi="GHEA Grapalat" w:cs="Arial"/>
                <w:sz w:val="18"/>
                <w:szCs w:val="18"/>
                <w:lang w:val="en-US"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846A3C" w:rsidRPr="00543F9D" w:rsidRDefault="00846A3C" w:rsidP="00847BFD">
            <w:pPr>
              <w:jc w:val="center"/>
              <w:rPr>
                <w:rFonts w:ascii="GHEA Grapalat" w:hAnsi="GHEA Grapalat" w:cs="Arial"/>
                <w:sz w:val="18"/>
                <w:szCs w:val="18"/>
                <w:lang w:val="en-US" w:eastAsia="en-US"/>
              </w:rPr>
            </w:pPr>
          </w:p>
        </w:tc>
      </w:tr>
      <w:tr w:rsidR="00846A3C" w:rsidRPr="00543F9D" w:rsidTr="00847BFD">
        <w:trPr>
          <w:trHeight w:val="528"/>
        </w:trPr>
        <w:tc>
          <w:tcPr>
            <w:tcW w:w="90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b/>
                <w:bCs/>
                <w:sz w:val="18"/>
                <w:szCs w:val="18"/>
                <w:lang w:val="en-US" w:eastAsia="en-US"/>
              </w:rPr>
            </w:pPr>
            <w:r w:rsidRPr="00543F9D">
              <w:rPr>
                <w:rFonts w:ascii="GHEA Grapalat" w:hAnsi="GHEA Grapalat" w:cs="Arial"/>
                <w:b/>
                <w:bCs/>
                <w:sz w:val="18"/>
                <w:szCs w:val="18"/>
                <w:lang w:val="en-US" w:eastAsia="en-US"/>
              </w:rPr>
              <w:t>Հետախուզական, հակահետախուզական, ռազմական հակահետախուզության,  հանցագործությունների դեմ պայքարի  և պետական սահմանի պահպանության գործունեության կազմակերպում</w:t>
            </w:r>
          </w:p>
        </w:tc>
      </w:tr>
      <w:tr w:rsidR="00846A3C" w:rsidRPr="00543F9D" w:rsidTr="00847BFD">
        <w:trPr>
          <w:trHeight w:val="5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lastRenderedPageBreak/>
              <w:t>ՍԻՓԻԷՍ ՕԻԼ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ԱԱԾ-ՏՆՏՎ-ԲՄԱՊՁԲ-21/1-ՎԱՌԵԼԻՔ/1</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409,500.0</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273,000.0</w:t>
            </w:r>
          </w:p>
        </w:tc>
      </w:tr>
      <w:tr w:rsidR="00846A3C" w:rsidRPr="00543F9D" w:rsidTr="00847BFD">
        <w:trPr>
          <w:trHeight w:val="5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Մանանկ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ԱԱԾ-ՏՆՏՎ-ԳՀԱՊՁԲ-21/1-ՀԱՆԴԵՐՁԱՆՔ/3</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52,919.1</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37,752.3</w:t>
            </w:r>
          </w:p>
        </w:tc>
      </w:tr>
      <w:tr w:rsidR="00846A3C" w:rsidRPr="00543F9D" w:rsidTr="00847BFD">
        <w:trPr>
          <w:trHeight w:val="30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Մասիսի Գարուն կարի ֆաբրիկա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ԱԱԾ-ՏՆՏՎ-ԳՀԱՊՁԲ-21/2-ՀԱՆԴԵՐՁԱՆՔ/5</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27,979.7</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27,206.8</w:t>
            </w:r>
          </w:p>
        </w:tc>
      </w:tr>
      <w:tr w:rsidR="00846A3C" w:rsidRPr="00543F9D" w:rsidTr="00847BFD">
        <w:trPr>
          <w:trHeight w:val="5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ԱԲԻ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ԱԱԾ-ՏՆՏՎ-ԳՀԱՊՁԲ-21/2-ՀԱՆԴԵՐՁԱՆՔ/8</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34,731.0</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25,101.0</w:t>
            </w:r>
          </w:p>
        </w:tc>
      </w:tr>
      <w:tr w:rsidR="00846A3C" w:rsidRPr="00543F9D" w:rsidTr="00847BFD">
        <w:trPr>
          <w:trHeight w:val="5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Սիսիանի Հաց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ԱԱԾ-ՏՆՏՎ-ԳՀԱՊՁԲ-21/1-ՍՆՆԴԱՄԹԵՐՔ/3</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10,920.0</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6,209.9</w:t>
            </w:r>
          </w:p>
        </w:tc>
      </w:tr>
      <w:tr w:rsidR="00846A3C" w:rsidRPr="00543F9D" w:rsidTr="00847BFD">
        <w:trPr>
          <w:trHeight w:val="50"/>
        </w:trPr>
        <w:tc>
          <w:tcPr>
            <w:tcW w:w="3487" w:type="dxa"/>
            <w:tcBorders>
              <w:top w:val="nil"/>
              <w:left w:val="single" w:sz="4" w:space="0" w:color="auto"/>
              <w:bottom w:val="single" w:sz="4" w:space="0" w:color="auto"/>
              <w:right w:val="single" w:sz="4" w:space="0" w:color="auto"/>
            </w:tcBorders>
            <w:shd w:val="clear" w:color="auto" w:fill="auto"/>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Ցիկլոիդ ՍՊԸ</w:t>
            </w:r>
          </w:p>
        </w:tc>
        <w:tc>
          <w:tcPr>
            <w:tcW w:w="3042"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ՀՀ ԱԱԾ-ՏՆՏՎ-ԳՀԱՊՁԲ-21/1-ՍՆՆԴԱՄԹԵՐՔ/9</w:t>
            </w:r>
          </w:p>
        </w:tc>
        <w:tc>
          <w:tcPr>
            <w:tcW w:w="1458" w:type="dxa"/>
            <w:tcBorders>
              <w:top w:val="nil"/>
              <w:left w:val="nil"/>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17,530.0</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6,321.0</w:t>
            </w:r>
          </w:p>
        </w:tc>
      </w:tr>
      <w:tr w:rsidR="00846A3C" w:rsidRPr="00543F9D" w:rsidTr="00847BFD">
        <w:trPr>
          <w:trHeight w:val="143"/>
        </w:trPr>
        <w:tc>
          <w:tcPr>
            <w:tcW w:w="6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A3C" w:rsidRPr="00543F9D" w:rsidRDefault="00846A3C" w:rsidP="00847BFD">
            <w:pPr>
              <w:jc w:val="center"/>
              <w:rPr>
                <w:rFonts w:ascii="GHEA Grapalat" w:hAnsi="GHEA Grapalat" w:cs="Arial"/>
                <w:sz w:val="18"/>
                <w:szCs w:val="18"/>
                <w:lang w:val="en-US" w:eastAsia="en-US"/>
              </w:rPr>
            </w:pPr>
            <w:r w:rsidRPr="00543F9D">
              <w:rPr>
                <w:rFonts w:ascii="GHEA Grapalat" w:hAnsi="GHEA Grapalat" w:cs="Arial"/>
                <w:sz w:val="18"/>
                <w:szCs w:val="18"/>
                <w:lang w:val="en-US" w:eastAsia="en-US"/>
              </w:rPr>
              <w:t>Ընդամենը</w:t>
            </w:r>
          </w:p>
        </w:tc>
        <w:tc>
          <w:tcPr>
            <w:tcW w:w="1458"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Calibri"/>
                <w:color w:val="000000"/>
                <w:sz w:val="18"/>
                <w:szCs w:val="18"/>
                <w:lang w:val="en-US" w:eastAsia="en-US"/>
              </w:rPr>
            </w:pPr>
            <w:r w:rsidRPr="00543F9D">
              <w:rPr>
                <w:rFonts w:ascii="GHEA Grapalat" w:hAnsi="GHEA Grapalat" w:cs="Calibri"/>
                <w:color w:val="000000"/>
                <w:sz w:val="18"/>
                <w:szCs w:val="18"/>
              </w:rPr>
              <w:t xml:space="preserve">     567,579.8 </w:t>
            </w:r>
          </w:p>
        </w:tc>
        <w:tc>
          <w:tcPr>
            <w:tcW w:w="1091" w:type="dxa"/>
            <w:tcBorders>
              <w:top w:val="nil"/>
              <w:left w:val="nil"/>
              <w:bottom w:val="single" w:sz="4" w:space="0" w:color="auto"/>
              <w:right w:val="single" w:sz="4" w:space="0" w:color="auto"/>
            </w:tcBorders>
            <w:shd w:val="clear" w:color="auto" w:fill="auto"/>
            <w:noWrap/>
            <w:vAlign w:val="center"/>
          </w:tcPr>
          <w:p w:rsidR="00846A3C" w:rsidRPr="00543F9D" w:rsidRDefault="00846A3C" w:rsidP="00847BFD">
            <w:pPr>
              <w:jc w:val="center"/>
              <w:rPr>
                <w:rFonts w:ascii="GHEA Grapalat" w:hAnsi="GHEA Grapalat" w:cs="Calibri"/>
                <w:color w:val="000000"/>
                <w:sz w:val="18"/>
                <w:szCs w:val="18"/>
              </w:rPr>
            </w:pPr>
            <w:r w:rsidRPr="00543F9D">
              <w:rPr>
                <w:rFonts w:ascii="GHEA Grapalat" w:hAnsi="GHEA Grapalat" w:cs="Calibri"/>
                <w:color w:val="000000"/>
                <w:sz w:val="18"/>
                <w:szCs w:val="18"/>
              </w:rPr>
              <w:t xml:space="preserve">375,591.0 </w:t>
            </w:r>
          </w:p>
        </w:tc>
      </w:tr>
    </w:tbl>
    <w:p w:rsidR="00846A3C" w:rsidRDefault="00846A3C" w:rsidP="00846A3C">
      <w:pPr>
        <w:tabs>
          <w:tab w:val="left" w:pos="720"/>
        </w:tabs>
        <w:spacing w:line="360" w:lineRule="auto"/>
        <w:jc w:val="both"/>
        <w:rPr>
          <w:rFonts w:ascii="GHEA Grapalat" w:hAnsi="GHEA Grapalat"/>
          <w:bCs/>
          <w:sz w:val="24"/>
          <w:szCs w:val="24"/>
          <w:lang w:val="en-US"/>
        </w:rPr>
      </w:pPr>
      <w:r>
        <w:rPr>
          <w:rFonts w:ascii="GHEA Grapalat" w:hAnsi="GHEA Grapalat"/>
          <w:bCs/>
          <w:sz w:val="24"/>
          <w:szCs w:val="24"/>
          <w:lang w:val="en-US"/>
        </w:rPr>
        <w:tab/>
      </w:r>
    </w:p>
    <w:p w:rsidR="00846A3C" w:rsidRDefault="00846A3C" w:rsidP="00846A3C">
      <w:pPr>
        <w:tabs>
          <w:tab w:val="left" w:pos="720"/>
        </w:tabs>
        <w:spacing w:line="360" w:lineRule="auto"/>
        <w:jc w:val="both"/>
        <w:rPr>
          <w:rFonts w:ascii="GHEA Grapalat" w:hAnsi="GHEA Grapalat"/>
          <w:sz w:val="24"/>
          <w:szCs w:val="24"/>
          <w:lang w:val="en-US"/>
        </w:rPr>
      </w:pPr>
      <w:r>
        <w:rPr>
          <w:rFonts w:ascii="GHEA Grapalat" w:hAnsi="GHEA Grapalat"/>
          <w:sz w:val="24"/>
          <w:szCs w:val="24"/>
          <w:lang w:val="en-US"/>
        </w:rPr>
        <w:tab/>
      </w:r>
      <w:r w:rsidRPr="00040B3E">
        <w:rPr>
          <w:rFonts w:ascii="GHEA Grapalat" w:hAnsi="GHEA Grapalat"/>
          <w:sz w:val="24"/>
          <w:szCs w:val="24"/>
        </w:rPr>
        <w:t xml:space="preserve">ՀՀ </w:t>
      </w:r>
      <w:r>
        <w:rPr>
          <w:rFonts w:ascii="GHEA Grapalat" w:hAnsi="GHEA Grapalat"/>
          <w:sz w:val="24"/>
          <w:szCs w:val="24"/>
        </w:rPr>
        <w:t xml:space="preserve">ազգային անվտանգության ծառայությունը </w:t>
      </w:r>
      <w:r>
        <w:rPr>
          <w:rFonts w:ascii="GHEA Grapalat" w:hAnsi="GHEA Grapalat"/>
          <w:sz w:val="24"/>
          <w:szCs w:val="24"/>
          <w:lang w:val="en-US"/>
        </w:rPr>
        <w:t xml:space="preserve">2021 թվականի կարիքների համար </w:t>
      </w:r>
      <w:r w:rsidRPr="00040B3E">
        <w:rPr>
          <w:rFonts w:ascii="GHEA Grapalat" w:hAnsi="GHEA Grapalat"/>
          <w:sz w:val="24"/>
          <w:szCs w:val="24"/>
        </w:rPr>
        <w:t>«Ս</w:t>
      </w:r>
      <w:r>
        <w:rPr>
          <w:rFonts w:ascii="GHEA Grapalat" w:hAnsi="GHEA Grapalat"/>
          <w:sz w:val="24"/>
          <w:szCs w:val="24"/>
        </w:rPr>
        <w:t>ի</w:t>
      </w:r>
      <w:r w:rsidRPr="00040B3E">
        <w:rPr>
          <w:rFonts w:ascii="GHEA Grapalat" w:hAnsi="GHEA Grapalat"/>
          <w:sz w:val="24"/>
          <w:szCs w:val="24"/>
        </w:rPr>
        <w:t>Փ</w:t>
      </w:r>
      <w:r>
        <w:rPr>
          <w:rFonts w:ascii="GHEA Grapalat" w:hAnsi="GHEA Grapalat"/>
          <w:sz w:val="24"/>
          <w:szCs w:val="24"/>
        </w:rPr>
        <w:t>ի</w:t>
      </w:r>
      <w:r w:rsidRPr="00040B3E">
        <w:rPr>
          <w:rFonts w:ascii="GHEA Grapalat" w:hAnsi="GHEA Grapalat"/>
          <w:sz w:val="24"/>
          <w:szCs w:val="24"/>
        </w:rPr>
        <w:t>Է</w:t>
      </w:r>
      <w:r>
        <w:rPr>
          <w:rFonts w:ascii="GHEA Grapalat" w:hAnsi="GHEA Grapalat"/>
          <w:sz w:val="24"/>
          <w:szCs w:val="24"/>
        </w:rPr>
        <w:t>ս</w:t>
      </w:r>
      <w:r w:rsidRPr="00040B3E">
        <w:rPr>
          <w:rFonts w:ascii="GHEA Grapalat" w:hAnsi="GHEA Grapalat"/>
          <w:sz w:val="24"/>
          <w:szCs w:val="24"/>
        </w:rPr>
        <w:t xml:space="preserve"> Օ</w:t>
      </w:r>
      <w:r>
        <w:rPr>
          <w:rFonts w:ascii="GHEA Grapalat" w:hAnsi="GHEA Grapalat"/>
          <w:sz w:val="24"/>
          <w:szCs w:val="24"/>
        </w:rPr>
        <w:t>իլ</w:t>
      </w:r>
      <w:r w:rsidRPr="00040B3E">
        <w:rPr>
          <w:rFonts w:ascii="GHEA Grapalat" w:hAnsi="GHEA Grapalat"/>
          <w:sz w:val="24"/>
          <w:szCs w:val="24"/>
        </w:rPr>
        <w:t>» ՍՊԸ</w:t>
      </w:r>
      <w:r>
        <w:rPr>
          <w:rFonts w:ascii="GHEA Grapalat" w:hAnsi="GHEA Grapalat"/>
          <w:sz w:val="24"/>
          <w:szCs w:val="24"/>
        </w:rPr>
        <w:t xml:space="preserve"> հետ 2020 թվականի դեկտեմբերի 18-ին </w:t>
      </w:r>
      <w:r w:rsidRPr="00E211CB">
        <w:rPr>
          <w:rFonts w:ascii="GHEA Grapalat" w:hAnsi="GHEA Grapalat"/>
          <w:sz w:val="24"/>
          <w:szCs w:val="24"/>
          <w:lang w:val="hy-AM"/>
        </w:rPr>
        <w:t>բենզին</w:t>
      </w:r>
      <w:r>
        <w:rPr>
          <w:rFonts w:ascii="GHEA Grapalat" w:hAnsi="GHEA Grapalat"/>
          <w:sz w:val="24"/>
          <w:szCs w:val="24"/>
          <w:lang w:val="en-US"/>
        </w:rPr>
        <w:t xml:space="preserve"> և </w:t>
      </w:r>
      <w:r w:rsidRPr="00E211CB">
        <w:rPr>
          <w:rFonts w:ascii="GHEA Grapalat" w:hAnsi="GHEA Grapalat"/>
          <w:sz w:val="24"/>
          <w:szCs w:val="24"/>
          <w:lang w:val="hy-AM"/>
        </w:rPr>
        <w:t>դիզելային վառելիք</w:t>
      </w:r>
      <w:r>
        <w:rPr>
          <w:rFonts w:ascii="GHEA Grapalat" w:hAnsi="GHEA Grapalat"/>
          <w:sz w:val="24"/>
          <w:szCs w:val="24"/>
        </w:rPr>
        <w:t xml:space="preserve"> գնելու համար</w:t>
      </w:r>
      <w:r w:rsidRPr="00EF2F7F">
        <w:rPr>
          <w:rFonts w:ascii="GHEA Grapalat" w:hAnsi="GHEA Grapalat"/>
          <w:sz w:val="24"/>
          <w:szCs w:val="24"/>
        </w:rPr>
        <w:t xml:space="preserve"> </w:t>
      </w:r>
      <w:r>
        <w:rPr>
          <w:rFonts w:ascii="GHEA Grapalat" w:hAnsi="GHEA Grapalat"/>
          <w:sz w:val="24"/>
          <w:szCs w:val="24"/>
        </w:rPr>
        <w:t xml:space="preserve">կնքել է պայմանագիր՝ 409,500.0 հազ. դրամ արժեքով: Պայմանագրով նախատեսվել է ձեռք բերել 1200000 լ ռեգուլյար տեսակի բենզին, մեկ լիտրը՝ 284 դրամով և 300000 </w:t>
      </w:r>
      <w:proofErr w:type="gramStart"/>
      <w:r>
        <w:rPr>
          <w:rFonts w:ascii="GHEA Grapalat" w:hAnsi="GHEA Grapalat"/>
          <w:sz w:val="24"/>
          <w:szCs w:val="24"/>
        </w:rPr>
        <w:t xml:space="preserve">լ  </w:t>
      </w:r>
      <w:r w:rsidRPr="00E211CB">
        <w:rPr>
          <w:rFonts w:ascii="GHEA Grapalat" w:hAnsi="GHEA Grapalat"/>
          <w:sz w:val="24"/>
          <w:szCs w:val="24"/>
          <w:lang w:val="hy-AM"/>
        </w:rPr>
        <w:t>դիզելային</w:t>
      </w:r>
      <w:proofErr w:type="gramEnd"/>
      <w:r w:rsidRPr="00E211CB">
        <w:rPr>
          <w:rFonts w:ascii="GHEA Grapalat" w:hAnsi="GHEA Grapalat"/>
          <w:sz w:val="24"/>
          <w:szCs w:val="24"/>
          <w:lang w:val="hy-AM"/>
        </w:rPr>
        <w:t xml:space="preserve"> վառելիք</w:t>
      </w:r>
      <w:r>
        <w:rPr>
          <w:rFonts w:ascii="GHEA Grapalat" w:hAnsi="GHEA Grapalat"/>
          <w:sz w:val="24"/>
          <w:szCs w:val="24"/>
          <w:lang w:val="en-US"/>
        </w:rPr>
        <w:t xml:space="preserve">, </w:t>
      </w:r>
      <w:r>
        <w:rPr>
          <w:rFonts w:ascii="GHEA Grapalat" w:hAnsi="GHEA Grapalat"/>
          <w:sz w:val="24"/>
          <w:szCs w:val="24"/>
        </w:rPr>
        <w:t xml:space="preserve">մեկ լիտրը՝ 229 դրամով: 2021 թվականի </w:t>
      </w:r>
      <w:r>
        <w:rPr>
          <w:rFonts w:ascii="GHEA Grapalat" w:hAnsi="GHEA Grapalat"/>
          <w:sz w:val="24"/>
          <w:szCs w:val="24"/>
          <w:lang w:val="en-US"/>
        </w:rPr>
        <w:t>ինն ամիսների ընթացքում</w:t>
      </w:r>
      <w:r>
        <w:rPr>
          <w:rFonts w:ascii="GHEA Grapalat" w:hAnsi="GHEA Grapalat"/>
          <w:sz w:val="24"/>
          <w:szCs w:val="24"/>
        </w:rPr>
        <w:t xml:space="preserve"> պայմանագրի գնման ժամանակացույցին համապատասխան մատակարարվել է ռեգուլյար տեսակի բենզին և </w:t>
      </w:r>
      <w:r w:rsidRPr="00E211CB">
        <w:rPr>
          <w:rFonts w:ascii="GHEA Grapalat" w:hAnsi="GHEA Grapalat"/>
          <w:sz w:val="24"/>
          <w:szCs w:val="24"/>
          <w:lang w:val="hy-AM"/>
        </w:rPr>
        <w:t>դիզելային վառելիք</w:t>
      </w:r>
      <w:r>
        <w:rPr>
          <w:rFonts w:ascii="GHEA Grapalat" w:hAnsi="GHEA Grapalat"/>
          <w:sz w:val="24"/>
          <w:szCs w:val="24"/>
          <w:lang w:val="en-US"/>
        </w:rPr>
        <w:t>՝</w:t>
      </w:r>
      <w:r>
        <w:rPr>
          <w:rFonts w:ascii="GHEA Grapalat" w:hAnsi="GHEA Grapalat"/>
          <w:sz w:val="24"/>
          <w:szCs w:val="24"/>
        </w:rPr>
        <w:t xml:space="preserve"> 273,000.0</w:t>
      </w:r>
      <w:r w:rsidRPr="00BF78FE">
        <w:rPr>
          <w:rFonts w:ascii="GHEA Grapalat" w:hAnsi="GHEA Grapalat"/>
          <w:sz w:val="24"/>
          <w:szCs w:val="24"/>
        </w:rPr>
        <w:t xml:space="preserve"> հազ. դրամ</w:t>
      </w:r>
      <w:r>
        <w:rPr>
          <w:rFonts w:ascii="GHEA Grapalat" w:hAnsi="GHEA Grapalat"/>
          <w:sz w:val="24"/>
          <w:szCs w:val="24"/>
        </w:rPr>
        <w:t>ի</w:t>
      </w:r>
      <w:r w:rsidRPr="00BF78FE">
        <w:rPr>
          <w:rFonts w:ascii="GHEA Grapalat" w:hAnsi="GHEA Grapalat"/>
          <w:sz w:val="24"/>
          <w:szCs w:val="24"/>
        </w:rPr>
        <w:t>:</w:t>
      </w:r>
      <w:r>
        <w:rPr>
          <w:rFonts w:ascii="GHEA Grapalat" w:hAnsi="GHEA Grapalat"/>
          <w:sz w:val="24"/>
          <w:szCs w:val="24"/>
        </w:rPr>
        <w:t xml:space="preserve"> </w:t>
      </w:r>
    </w:p>
    <w:p w:rsidR="00846A3C"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lang w:val="en-US"/>
        </w:rPr>
        <w:tab/>
        <w:t>Նախորդ, 2021 թվականի</w:t>
      </w:r>
      <w:r w:rsidRPr="00A223F3">
        <w:rPr>
          <w:rFonts w:ascii="GHEA Grapalat" w:hAnsi="GHEA Grapalat"/>
          <w:sz w:val="24"/>
          <w:szCs w:val="24"/>
          <w:lang w:val="en-US"/>
        </w:rPr>
        <w:t xml:space="preserve"> </w:t>
      </w:r>
      <w:r>
        <w:rPr>
          <w:rFonts w:ascii="GHEA Grapalat" w:hAnsi="GHEA Grapalat"/>
          <w:sz w:val="24"/>
          <w:szCs w:val="24"/>
          <w:lang w:val="en-US"/>
        </w:rPr>
        <w:t xml:space="preserve">պետական բյուջեի վեց ամիսների կատարման հաշվեքննության արդյունքում արձանագրվել էր, որ հանդերձանքի և սննդամթերքի գնման հինգ պայմանագրերով ապրանքները մատակարարվել են 2021 թվականի առաջին կիսամյակում նախատեսված քանակներից պակաս, որի համար սկսած հուլիսի 1-ից ենթակա է հաշվարկել ուշացված օրերի համար տույժեր: Պարզվել է, որ </w:t>
      </w:r>
      <w:r w:rsidRPr="00B27B57">
        <w:rPr>
          <w:rFonts w:ascii="GHEA Grapalat" w:hAnsi="GHEA Grapalat"/>
          <w:sz w:val="24"/>
          <w:szCs w:val="24"/>
        </w:rPr>
        <w:t xml:space="preserve">«Մանանկ» ՍՊԸ </w:t>
      </w:r>
      <w:r>
        <w:rPr>
          <w:rFonts w:ascii="GHEA Grapalat" w:hAnsi="GHEA Grapalat"/>
          <w:sz w:val="24"/>
          <w:szCs w:val="24"/>
        </w:rPr>
        <w:t>հետ կնքված</w:t>
      </w:r>
      <w:r w:rsidRPr="00B27B57">
        <w:rPr>
          <w:rFonts w:ascii="GHEA Grapalat" w:hAnsi="GHEA Grapalat"/>
          <w:sz w:val="24"/>
          <w:szCs w:val="24"/>
        </w:rPr>
        <w:t xml:space="preserve"> թիվ ՀՀ ԱԱԾ-ՏՆՏՎ-ԳՀԱՊՁԲ-21/1-ՀԱՆԴԵՐՁԱՆՔ</w:t>
      </w:r>
      <w:r>
        <w:rPr>
          <w:rFonts w:ascii="GHEA Grapalat" w:hAnsi="GHEA Grapalat"/>
          <w:sz w:val="24"/>
          <w:szCs w:val="24"/>
        </w:rPr>
        <w:t xml:space="preserve">/3, </w:t>
      </w:r>
      <w:r w:rsidRPr="00B27B57">
        <w:rPr>
          <w:rFonts w:ascii="GHEA Grapalat" w:hAnsi="GHEA Grapalat"/>
          <w:sz w:val="24"/>
          <w:szCs w:val="24"/>
        </w:rPr>
        <w:t xml:space="preserve">«Աբի» ՍՊԸ </w:t>
      </w:r>
      <w:r>
        <w:rPr>
          <w:rFonts w:ascii="GHEA Grapalat" w:hAnsi="GHEA Grapalat"/>
          <w:sz w:val="24"/>
          <w:szCs w:val="24"/>
        </w:rPr>
        <w:t>հետ կնքված</w:t>
      </w:r>
      <w:r w:rsidRPr="00B27B57">
        <w:rPr>
          <w:rFonts w:ascii="GHEA Grapalat" w:hAnsi="GHEA Grapalat"/>
          <w:sz w:val="24"/>
          <w:szCs w:val="24"/>
        </w:rPr>
        <w:t xml:space="preserve"> թիվ ՀՀ ԱԱԾ-ՏՆՏՎ-ԳՀԱՊՁԲ-21/2-ՀԱՆԴԵՐՁԱՆՔ/8 և</w:t>
      </w:r>
      <w:r>
        <w:rPr>
          <w:rFonts w:ascii="GHEA Grapalat" w:hAnsi="GHEA Grapalat"/>
          <w:sz w:val="24"/>
          <w:szCs w:val="24"/>
        </w:rPr>
        <w:t xml:space="preserve"> </w:t>
      </w:r>
      <w:r w:rsidRPr="00B27B57">
        <w:rPr>
          <w:rFonts w:ascii="GHEA Grapalat" w:hAnsi="GHEA Grapalat"/>
          <w:sz w:val="24"/>
          <w:szCs w:val="24"/>
        </w:rPr>
        <w:t xml:space="preserve">«Սիսիանի Հաց» ՍՊԸ </w:t>
      </w:r>
      <w:r>
        <w:rPr>
          <w:rFonts w:ascii="GHEA Grapalat" w:hAnsi="GHEA Grapalat"/>
          <w:sz w:val="24"/>
          <w:szCs w:val="24"/>
        </w:rPr>
        <w:t>հետ</w:t>
      </w:r>
      <w:r w:rsidRPr="00B27B57">
        <w:rPr>
          <w:rFonts w:ascii="GHEA Grapalat" w:hAnsi="GHEA Grapalat"/>
          <w:sz w:val="24"/>
          <w:szCs w:val="24"/>
        </w:rPr>
        <w:t xml:space="preserve"> </w:t>
      </w:r>
      <w:r>
        <w:rPr>
          <w:rFonts w:ascii="GHEA Grapalat" w:hAnsi="GHEA Grapalat"/>
          <w:sz w:val="24"/>
          <w:szCs w:val="24"/>
        </w:rPr>
        <w:t>կնքված</w:t>
      </w:r>
      <w:r w:rsidRPr="00B27B57">
        <w:rPr>
          <w:rFonts w:ascii="GHEA Grapalat" w:hAnsi="GHEA Grapalat"/>
          <w:sz w:val="24"/>
          <w:szCs w:val="24"/>
        </w:rPr>
        <w:t xml:space="preserve"> թիվ </w:t>
      </w:r>
      <w:r>
        <w:rPr>
          <w:rFonts w:ascii="GHEA Grapalat" w:hAnsi="GHEA Grapalat"/>
          <w:sz w:val="24"/>
          <w:szCs w:val="24"/>
        </w:rPr>
        <w:t xml:space="preserve">           </w:t>
      </w:r>
      <w:r w:rsidRPr="00B27B57">
        <w:rPr>
          <w:rFonts w:ascii="GHEA Grapalat" w:hAnsi="GHEA Grapalat"/>
          <w:sz w:val="24"/>
          <w:szCs w:val="24"/>
        </w:rPr>
        <w:t xml:space="preserve">ՀՀ ԱԱԾ-ՏՆՏՎ-ԳՀԱՊՁԲ-21/2-ՍՆՆԴԱՄԹԵՐՔ/3 </w:t>
      </w:r>
      <w:r>
        <w:rPr>
          <w:rFonts w:ascii="GHEA Grapalat" w:hAnsi="GHEA Grapalat"/>
          <w:sz w:val="24"/>
          <w:szCs w:val="24"/>
        </w:rPr>
        <w:t xml:space="preserve">պայմանագրերով ապրանքները համաձայն ներկայացված հանձնման ընդունման արձանագրությունների փաստացի մատակարարվել են հունիս ամսվա ընթացքում, սակայն հաշվապահական ձևակերպում են ստացել հուլիս ամսին: Հետևաբար, այդ պայմանագրերով տույժեր կիրառելու անհրաժեշտություն չի առաջանում: </w:t>
      </w:r>
    </w:p>
    <w:p w:rsidR="00846A3C"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lastRenderedPageBreak/>
        <w:tab/>
      </w:r>
      <w:r w:rsidRPr="00B27B57">
        <w:rPr>
          <w:rFonts w:ascii="GHEA Grapalat" w:hAnsi="GHEA Grapalat"/>
          <w:sz w:val="24"/>
          <w:szCs w:val="24"/>
        </w:rPr>
        <w:t>«Մասիսի Գարուն կարի ֆաբրիկա» ՍՊԸ</w:t>
      </w:r>
      <w:r>
        <w:rPr>
          <w:rFonts w:ascii="GHEA Grapalat" w:hAnsi="GHEA Grapalat"/>
          <w:sz w:val="24"/>
          <w:szCs w:val="24"/>
        </w:rPr>
        <w:t xml:space="preserve"> հետ</w:t>
      </w:r>
      <w:r w:rsidRPr="00B27B57">
        <w:rPr>
          <w:rFonts w:ascii="GHEA Grapalat" w:hAnsi="GHEA Grapalat"/>
          <w:sz w:val="24"/>
          <w:szCs w:val="24"/>
        </w:rPr>
        <w:t xml:space="preserve"> </w:t>
      </w:r>
      <w:r>
        <w:rPr>
          <w:rFonts w:ascii="GHEA Grapalat" w:hAnsi="GHEA Grapalat"/>
          <w:sz w:val="24"/>
          <w:szCs w:val="24"/>
        </w:rPr>
        <w:t>կնքված</w:t>
      </w:r>
      <w:r w:rsidRPr="00B27B57">
        <w:rPr>
          <w:rFonts w:ascii="GHEA Grapalat" w:hAnsi="GHEA Grapalat"/>
          <w:sz w:val="24"/>
          <w:szCs w:val="24"/>
        </w:rPr>
        <w:t xml:space="preserve"> թիվ ՀՀ ԱԱԾ-ՏՆՏՎ-ԳՀԱՊՁԲ-21/2-ՀԱՆԴԵՐՁԱՆՔ/5 </w:t>
      </w:r>
      <w:r>
        <w:rPr>
          <w:rFonts w:ascii="GHEA Grapalat" w:hAnsi="GHEA Grapalat"/>
          <w:sz w:val="24"/>
          <w:szCs w:val="24"/>
        </w:rPr>
        <w:t xml:space="preserve">պայմանագրի շրջանակում հանդերձանքի խմբաքանակը ուշացումով մատակարարելու համար </w:t>
      </w:r>
      <w:r w:rsidRPr="00B27B57">
        <w:rPr>
          <w:rFonts w:ascii="GHEA Grapalat" w:hAnsi="GHEA Grapalat"/>
          <w:bCs/>
          <w:sz w:val="24"/>
          <w:szCs w:val="24"/>
          <w:lang w:val="en-US"/>
        </w:rPr>
        <w:t xml:space="preserve">ՀՀ </w:t>
      </w:r>
      <w:r w:rsidRPr="00B27B57">
        <w:rPr>
          <w:rFonts w:ascii="GHEA Grapalat" w:hAnsi="GHEA Grapalat"/>
          <w:sz w:val="24"/>
          <w:szCs w:val="24"/>
        </w:rPr>
        <w:t>ազգային անվտանգության ծառայությ</w:t>
      </w:r>
      <w:r>
        <w:rPr>
          <w:rFonts w:ascii="GHEA Grapalat" w:hAnsi="GHEA Grapalat"/>
          <w:sz w:val="24"/>
          <w:szCs w:val="24"/>
        </w:rPr>
        <w:t xml:space="preserve">ունը հաշվարկել և գանձել է 107.0 հազ. դրամ տույժ: </w:t>
      </w:r>
    </w:p>
    <w:p w:rsidR="00846A3C"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tab/>
      </w:r>
      <w:r w:rsidRPr="00B27B57">
        <w:rPr>
          <w:rFonts w:ascii="GHEA Grapalat" w:hAnsi="GHEA Grapalat"/>
          <w:sz w:val="24"/>
          <w:szCs w:val="24"/>
        </w:rPr>
        <w:t xml:space="preserve">«Ցիկլոիդ» ՍՊԸ </w:t>
      </w:r>
      <w:r>
        <w:rPr>
          <w:rFonts w:ascii="GHEA Grapalat" w:hAnsi="GHEA Grapalat"/>
          <w:sz w:val="24"/>
          <w:szCs w:val="24"/>
        </w:rPr>
        <w:t>հետ կնքված</w:t>
      </w:r>
      <w:r w:rsidRPr="00B27B57">
        <w:rPr>
          <w:rFonts w:ascii="GHEA Grapalat" w:hAnsi="GHEA Grapalat"/>
          <w:sz w:val="24"/>
          <w:szCs w:val="24"/>
        </w:rPr>
        <w:t xml:space="preserve"> թիվ ՀՀ ԱԱԾ-ՏՆՏՎ-ԳՀԱՊՁԲ-21/2-ՍՆՆԴԱՄԹԵՐՔ/9 </w:t>
      </w:r>
      <w:r>
        <w:rPr>
          <w:rFonts w:ascii="GHEA Grapalat" w:hAnsi="GHEA Grapalat"/>
          <w:sz w:val="24"/>
          <w:szCs w:val="24"/>
        </w:rPr>
        <w:t>պայմանագրի շրջանակում 5,560.0 հազ. դրամի կարագը փաստացի մատակարարվել է 2021 թվականի հուլիսին, իսկ մնացած 5,560.0 հազ. դրամի կարագը սեպտեմբերի 30-ի դրությամբ չի մատակարարվել, որի համար ենթակա է հաշվարկել և գանձել պայմանագրի 6.2 կետով սահմանված տույժ՝ յուրաքանչյուր ուշացված աշխատանքային օրվա համար չմատակարարված ապրանքի գնի 0.05 տոկոսի չափով:</w:t>
      </w:r>
    </w:p>
    <w:p w:rsidR="00846A3C" w:rsidRDefault="00846A3C" w:rsidP="00846A3C">
      <w:pPr>
        <w:pStyle w:val="ListParagraph"/>
        <w:tabs>
          <w:tab w:val="left" w:pos="720"/>
        </w:tabs>
        <w:spacing w:line="360" w:lineRule="auto"/>
        <w:ind w:left="0"/>
        <w:jc w:val="both"/>
        <w:rPr>
          <w:rFonts w:ascii="GHEA Grapalat" w:hAnsi="GHEA Grapalat"/>
          <w:sz w:val="24"/>
          <w:szCs w:val="24"/>
          <w:lang w:val="en-US"/>
        </w:rPr>
      </w:pPr>
      <w:r>
        <w:rPr>
          <w:rFonts w:ascii="GHEA Grapalat" w:hAnsi="GHEA Grapalat"/>
          <w:sz w:val="24"/>
          <w:szCs w:val="24"/>
        </w:rPr>
        <w:tab/>
        <w:t xml:space="preserve">Հաշվեքննության ընթացքում ուսումնասիրվել է </w:t>
      </w:r>
      <w:r w:rsidRPr="00A705CD">
        <w:rPr>
          <w:rFonts w:ascii="GHEA Grapalat" w:hAnsi="GHEA Grapalat"/>
          <w:sz w:val="24"/>
          <w:szCs w:val="24"/>
          <w:lang w:val="en-US"/>
        </w:rPr>
        <w:t>«Ազգային անվտանգություն» ծրագրի</w:t>
      </w:r>
      <w:r>
        <w:rPr>
          <w:rFonts w:ascii="GHEA Grapalat" w:hAnsi="GHEA Grapalat"/>
          <w:sz w:val="24"/>
          <w:szCs w:val="24"/>
          <w:lang w:val="en-US"/>
        </w:rPr>
        <w:t xml:space="preserve"> միջոցառումների համար սահմանված արդյունքի չափորոշիչների 2021 թվականի ինն ամիսների կատարողականը (աղյուսակ 4):</w:t>
      </w:r>
    </w:p>
    <w:p w:rsidR="00846A3C" w:rsidRPr="002C7902" w:rsidRDefault="00846A3C" w:rsidP="00846A3C">
      <w:pPr>
        <w:tabs>
          <w:tab w:val="left" w:pos="720"/>
        </w:tabs>
        <w:spacing w:line="276" w:lineRule="auto"/>
        <w:jc w:val="right"/>
        <w:rPr>
          <w:rFonts w:ascii="GHEA Grapalat" w:hAnsi="GHEA Grapalat"/>
          <w:sz w:val="24"/>
          <w:szCs w:val="24"/>
          <w:lang w:val="en-US"/>
        </w:rPr>
      </w:pPr>
      <w:r>
        <w:rPr>
          <w:rFonts w:ascii="GHEA Grapalat" w:hAnsi="GHEA Grapalat"/>
          <w:sz w:val="24"/>
          <w:szCs w:val="24"/>
          <w:lang w:val="en-US"/>
        </w:rPr>
        <w:t>Աղյուսակ 4</w:t>
      </w:r>
    </w:p>
    <w:p w:rsidR="00846A3C" w:rsidRDefault="00846A3C" w:rsidP="00846A3C">
      <w:pPr>
        <w:pStyle w:val="ListParagraph"/>
        <w:tabs>
          <w:tab w:val="left" w:pos="720"/>
        </w:tabs>
        <w:spacing w:line="360" w:lineRule="auto"/>
        <w:ind w:left="0"/>
        <w:jc w:val="center"/>
        <w:rPr>
          <w:rFonts w:ascii="GHEA Grapalat" w:hAnsi="GHEA Grapalat"/>
          <w:sz w:val="24"/>
          <w:szCs w:val="24"/>
          <w:lang w:val="en-US"/>
        </w:rPr>
      </w:pPr>
      <w:r w:rsidRPr="00A705CD">
        <w:rPr>
          <w:rFonts w:ascii="GHEA Grapalat" w:hAnsi="GHEA Grapalat"/>
          <w:sz w:val="24"/>
          <w:szCs w:val="24"/>
          <w:lang w:val="en-US"/>
        </w:rPr>
        <w:t>«Ազգային անվտանգություն» ծրագրի</w:t>
      </w:r>
      <w:r w:rsidRPr="002D0945">
        <w:rPr>
          <w:rFonts w:ascii="GHEA Grapalat" w:hAnsi="GHEA Grapalat"/>
          <w:sz w:val="24"/>
          <w:szCs w:val="24"/>
          <w:lang w:val="en-US"/>
        </w:rPr>
        <w:t xml:space="preserve"> </w:t>
      </w:r>
      <w:r>
        <w:rPr>
          <w:rFonts w:ascii="GHEA Grapalat" w:hAnsi="GHEA Grapalat"/>
          <w:sz w:val="24"/>
          <w:szCs w:val="24"/>
          <w:lang w:val="en-US"/>
        </w:rPr>
        <w:t>արդյունքի չափորոշիչների 2021 թվականի ինն ամիսների կատարողականը</w:t>
      </w:r>
    </w:p>
    <w:tbl>
      <w:tblPr>
        <w:tblW w:w="9090" w:type="dxa"/>
        <w:jc w:val="center"/>
        <w:tblLook w:val="04A0" w:firstRow="1" w:lastRow="0" w:firstColumn="1" w:lastColumn="0" w:noHBand="0" w:noVBand="1"/>
      </w:tblPr>
      <w:tblGrid>
        <w:gridCol w:w="4945"/>
        <w:gridCol w:w="1440"/>
        <w:gridCol w:w="1116"/>
        <w:gridCol w:w="1589"/>
      </w:tblGrid>
      <w:tr w:rsidR="00846A3C" w:rsidRPr="00F90BDA" w:rsidTr="00847BFD">
        <w:trPr>
          <w:trHeight w:val="206"/>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Արդյունքի չափորոշիչ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Ինն ամիսների ճշտված պլան</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Փաստացի</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Կատարողական (%)</w:t>
            </w:r>
          </w:p>
        </w:tc>
      </w:tr>
      <w:tr w:rsidR="00846A3C" w:rsidRPr="00F90BDA" w:rsidTr="00847BFD">
        <w:trPr>
          <w:trHeight w:val="386"/>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b/>
                <w:color w:val="000000"/>
                <w:sz w:val="18"/>
                <w:szCs w:val="18"/>
                <w:lang w:val="en-US" w:eastAsia="en-US"/>
              </w:rPr>
            </w:pPr>
            <w:r w:rsidRPr="00F90BDA">
              <w:rPr>
                <w:rFonts w:ascii="GHEA Grapalat" w:hAnsi="GHEA Grapalat" w:cs="Calibri"/>
                <w:b/>
                <w:color w:val="000000"/>
                <w:sz w:val="18"/>
                <w:szCs w:val="18"/>
                <w:lang w:val="en-US" w:eastAsia="en-US"/>
              </w:rPr>
              <w:t>Ազգային անվտանգության համակարգի ստորաբաժանումների համար դեղորայքի ձեռքբերում</w:t>
            </w:r>
          </w:p>
        </w:tc>
      </w:tr>
      <w:tr w:rsidR="00846A3C" w:rsidRPr="00F90BDA" w:rsidTr="00847BFD">
        <w:trPr>
          <w:trHeight w:val="26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ձեռքբերված դեղերի անվանատեսակ, քանակ</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285</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236</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82.8</w:t>
            </w:r>
          </w:p>
        </w:tc>
      </w:tr>
      <w:tr w:rsidR="00846A3C" w:rsidRPr="00F90BDA" w:rsidTr="00847BFD">
        <w:trPr>
          <w:trHeight w:val="350"/>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b/>
                <w:color w:val="000000"/>
                <w:sz w:val="18"/>
                <w:szCs w:val="18"/>
                <w:lang w:val="en-US" w:eastAsia="en-US"/>
              </w:rPr>
            </w:pPr>
            <w:r w:rsidRPr="00F90BDA">
              <w:rPr>
                <w:rFonts w:ascii="GHEA Grapalat" w:hAnsi="GHEA Grapalat" w:cs="Calibri"/>
                <w:b/>
                <w:color w:val="000000"/>
                <w:sz w:val="18"/>
                <w:szCs w:val="18"/>
                <w:lang w:val="en-US" w:eastAsia="en-US"/>
              </w:rPr>
              <w:t>Ազգային անվտանգության համակարգի տեխնիկական հագեցվածության բարելավում</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համակարգչային սարքավորումների քանակ, հատ</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350</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200</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57.1</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գրասենյակային գույքի միավոր քանակ, հատ</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2564</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15</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0.6</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այլ սարքավորումների քանակ, հատ</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278</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66</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23.7</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համակարգչային սարքավորումների ծառայության կանխատեսվող ժամկետ, տարի</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5</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5</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100</w:t>
            </w:r>
            <w:r>
              <w:rPr>
                <w:rFonts w:ascii="GHEA Grapalat" w:hAnsi="GHEA Grapalat" w:cs="Calibri"/>
                <w:color w:val="000000"/>
                <w:sz w:val="18"/>
                <w:szCs w:val="18"/>
                <w:lang w:val="en-US" w:eastAsia="en-US"/>
              </w:rPr>
              <w:t>.0</w:t>
            </w:r>
          </w:p>
        </w:tc>
      </w:tr>
      <w:tr w:rsidR="00846A3C" w:rsidRPr="00F90BDA" w:rsidTr="00847BFD">
        <w:trPr>
          <w:trHeight w:val="386"/>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b/>
                <w:color w:val="000000"/>
                <w:sz w:val="18"/>
                <w:szCs w:val="18"/>
                <w:lang w:val="en-US" w:eastAsia="en-US"/>
              </w:rPr>
            </w:pPr>
            <w:r w:rsidRPr="00F90BDA">
              <w:rPr>
                <w:rFonts w:ascii="GHEA Grapalat" w:hAnsi="GHEA Grapalat" w:cs="Calibri"/>
                <w:color w:val="000000"/>
                <w:sz w:val="18"/>
                <w:szCs w:val="18"/>
                <w:lang w:val="en-US" w:eastAsia="en-US"/>
              </w:rPr>
              <w:t xml:space="preserve"> </w:t>
            </w:r>
            <w:r w:rsidRPr="00F90BDA">
              <w:rPr>
                <w:rFonts w:ascii="GHEA Grapalat" w:hAnsi="GHEA Grapalat" w:cs="Calibri"/>
                <w:b/>
                <w:color w:val="000000"/>
                <w:sz w:val="18"/>
                <w:szCs w:val="18"/>
                <w:lang w:val="en-US" w:eastAsia="en-US"/>
              </w:rPr>
              <w:t>Ազգային անվտանգության համակարգի շենքային ապահովվածության բարելավում</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նախագծահետազոտական փաստաթղթերի թիվը, հատ</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8</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8</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100</w:t>
            </w:r>
            <w:r>
              <w:rPr>
                <w:rFonts w:ascii="GHEA Grapalat" w:hAnsi="GHEA Grapalat" w:cs="Calibri"/>
                <w:color w:val="000000"/>
                <w:sz w:val="18"/>
                <w:szCs w:val="18"/>
                <w:lang w:val="en-US" w:eastAsia="en-US"/>
              </w:rPr>
              <w:t>.0</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Կառուցվող շենքերի և շինությունների ընդհանուր մակերես, քմ</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30093.8</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7713.04</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25.6</w:t>
            </w:r>
          </w:p>
        </w:tc>
      </w:tr>
      <w:tr w:rsidR="00846A3C" w:rsidRPr="00F90BDA" w:rsidTr="00847BFD">
        <w:trPr>
          <w:trHeight w:val="332"/>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b/>
                <w:color w:val="000000"/>
                <w:sz w:val="18"/>
                <w:szCs w:val="18"/>
                <w:lang w:val="en-US" w:eastAsia="en-US"/>
              </w:rPr>
            </w:pPr>
            <w:r w:rsidRPr="00F90BDA">
              <w:rPr>
                <w:rFonts w:ascii="GHEA Grapalat" w:hAnsi="GHEA Grapalat" w:cs="Calibri"/>
                <w:b/>
                <w:color w:val="000000"/>
                <w:sz w:val="18"/>
                <w:szCs w:val="18"/>
                <w:lang w:val="en-US" w:eastAsia="en-US"/>
              </w:rPr>
              <w:t>Ազգային անվտանգության համակարգի տրանսպորտային սարքավորումների հագեցվածության բարելավում</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տրանսպորտային սարքավորումների քանակ, հատ</w:t>
            </w:r>
          </w:p>
        </w:tc>
        <w:tc>
          <w:tcPr>
            <w:tcW w:w="1440"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19</w:t>
            </w:r>
          </w:p>
        </w:tc>
        <w:tc>
          <w:tcPr>
            <w:tcW w:w="1116"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19</w:t>
            </w:r>
          </w:p>
        </w:tc>
        <w:tc>
          <w:tcPr>
            <w:tcW w:w="1584" w:type="dxa"/>
            <w:tcBorders>
              <w:top w:val="nil"/>
              <w:left w:val="nil"/>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100</w:t>
            </w:r>
            <w:r>
              <w:rPr>
                <w:rFonts w:ascii="GHEA Grapalat" w:hAnsi="GHEA Grapalat" w:cs="Calibri"/>
                <w:color w:val="000000"/>
                <w:sz w:val="18"/>
                <w:szCs w:val="18"/>
                <w:lang w:val="en-US" w:eastAsia="en-US"/>
              </w:rPr>
              <w:t>.0</w:t>
            </w:r>
          </w:p>
        </w:tc>
      </w:tr>
      <w:tr w:rsidR="00846A3C" w:rsidRPr="00F90BDA" w:rsidTr="00847BFD">
        <w:trPr>
          <w:trHeight w:val="305"/>
          <w:jc w:val="center"/>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b/>
                <w:color w:val="000000"/>
                <w:sz w:val="18"/>
                <w:szCs w:val="18"/>
                <w:lang w:val="en-US" w:eastAsia="en-US"/>
              </w:rPr>
            </w:pPr>
            <w:r w:rsidRPr="00F90BDA">
              <w:rPr>
                <w:rFonts w:ascii="GHEA Grapalat" w:hAnsi="GHEA Grapalat" w:cs="Calibri"/>
                <w:b/>
                <w:color w:val="000000"/>
                <w:sz w:val="18"/>
                <w:szCs w:val="18"/>
                <w:lang w:val="en-US" w:eastAsia="en-US"/>
              </w:rPr>
              <w:t xml:space="preserve"> Սահմանապահ զորքերի շենքային ապահովվածության բարելավում</w:t>
            </w:r>
          </w:p>
        </w:tc>
      </w:tr>
      <w:tr w:rsidR="00846A3C" w:rsidRPr="00F90BDA" w:rsidTr="00847BFD">
        <w:trPr>
          <w:trHeight w:val="47"/>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վերանորոգվող օբյեկտների ընդհանուր մակերես, քմ</w:t>
            </w:r>
          </w:p>
        </w:tc>
        <w:tc>
          <w:tcPr>
            <w:tcW w:w="1440" w:type="dxa"/>
            <w:tcBorders>
              <w:top w:val="nil"/>
              <w:left w:val="nil"/>
              <w:bottom w:val="single" w:sz="4" w:space="0" w:color="auto"/>
              <w:right w:val="single" w:sz="4" w:space="0" w:color="auto"/>
            </w:tcBorders>
            <w:shd w:val="clear" w:color="auto" w:fill="auto"/>
            <w:noWrap/>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28.62</w:t>
            </w:r>
          </w:p>
        </w:tc>
        <w:tc>
          <w:tcPr>
            <w:tcW w:w="1116" w:type="dxa"/>
            <w:tcBorders>
              <w:top w:val="nil"/>
              <w:left w:val="nil"/>
              <w:bottom w:val="single" w:sz="4" w:space="0" w:color="auto"/>
              <w:right w:val="single" w:sz="4" w:space="0" w:color="auto"/>
            </w:tcBorders>
            <w:shd w:val="clear" w:color="auto" w:fill="auto"/>
            <w:noWrap/>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w:t>
            </w:r>
          </w:p>
        </w:tc>
        <w:tc>
          <w:tcPr>
            <w:tcW w:w="1584" w:type="dxa"/>
            <w:tcBorders>
              <w:top w:val="nil"/>
              <w:left w:val="nil"/>
              <w:bottom w:val="single" w:sz="4" w:space="0" w:color="auto"/>
              <w:right w:val="single" w:sz="4" w:space="0" w:color="auto"/>
            </w:tcBorders>
            <w:shd w:val="clear" w:color="auto" w:fill="auto"/>
            <w:noWrap/>
            <w:vAlign w:val="center"/>
            <w:hideMark/>
          </w:tcPr>
          <w:p w:rsidR="00846A3C" w:rsidRPr="00F90BDA" w:rsidRDefault="00846A3C" w:rsidP="00847BFD">
            <w:pPr>
              <w:jc w:val="center"/>
              <w:rPr>
                <w:rFonts w:ascii="GHEA Grapalat" w:hAnsi="GHEA Grapalat" w:cs="Calibri"/>
                <w:color w:val="000000"/>
                <w:sz w:val="18"/>
                <w:szCs w:val="18"/>
                <w:lang w:val="en-US" w:eastAsia="en-US"/>
              </w:rPr>
            </w:pPr>
            <w:r w:rsidRPr="00F90BDA">
              <w:rPr>
                <w:rFonts w:ascii="GHEA Grapalat" w:hAnsi="GHEA Grapalat" w:cs="Calibri"/>
                <w:color w:val="000000"/>
                <w:sz w:val="18"/>
                <w:szCs w:val="18"/>
                <w:lang w:val="en-US" w:eastAsia="en-US"/>
              </w:rPr>
              <w:t>-</w:t>
            </w:r>
          </w:p>
        </w:tc>
      </w:tr>
    </w:tbl>
    <w:p w:rsidR="00846A3C" w:rsidRPr="00B27B57" w:rsidRDefault="00846A3C" w:rsidP="00846A3C">
      <w:pPr>
        <w:pStyle w:val="ListParagraph"/>
        <w:tabs>
          <w:tab w:val="left" w:pos="720"/>
        </w:tabs>
        <w:spacing w:line="360" w:lineRule="auto"/>
        <w:ind w:left="0"/>
        <w:jc w:val="center"/>
        <w:rPr>
          <w:rFonts w:ascii="GHEA Grapalat" w:hAnsi="GHEA Grapalat"/>
          <w:sz w:val="24"/>
          <w:szCs w:val="24"/>
        </w:rPr>
      </w:pPr>
    </w:p>
    <w:p w:rsidR="00846A3C"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tab/>
        <w:t>Կատարողականի վերլուծությունը ցույց է տալիս, որ բացառությամբ «</w:t>
      </w:r>
      <w:r w:rsidRPr="00BF5288">
        <w:rPr>
          <w:rFonts w:ascii="GHEA Grapalat" w:hAnsi="GHEA Grapalat"/>
          <w:sz w:val="24"/>
          <w:szCs w:val="24"/>
        </w:rPr>
        <w:t>Ազգային անվտանգության համակարգի տրանսպորտային սարքավորումների հագեցվածության բարելավում</w:t>
      </w:r>
      <w:r>
        <w:rPr>
          <w:rFonts w:ascii="GHEA Grapalat" w:hAnsi="GHEA Grapalat"/>
          <w:sz w:val="24"/>
          <w:szCs w:val="24"/>
        </w:rPr>
        <w:t>» միջոցառման համար սահմանված արդյունքի չափորոշիչի, մնացած միջոցառումների համար սահմանված ինն ամիսների արդյունքի չափորոշիչների ցուցանիշները թերակատարվել են:</w:t>
      </w:r>
    </w:p>
    <w:p w:rsidR="00846A3C"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tab/>
      </w:r>
      <w:r w:rsidRPr="00B05757">
        <w:rPr>
          <w:rFonts w:ascii="GHEA Grapalat" w:hAnsi="GHEA Grapalat"/>
          <w:sz w:val="24"/>
          <w:szCs w:val="24"/>
        </w:rPr>
        <w:t xml:space="preserve">Հաշվեքննության իրականացման համար </w:t>
      </w:r>
      <w:r w:rsidRPr="00B05757">
        <w:rPr>
          <w:rFonts w:ascii="GHEA Grapalat" w:hAnsi="GHEA Grapalat"/>
          <w:sz w:val="24"/>
          <w:szCs w:val="24"/>
          <w:lang w:val="en-US"/>
        </w:rPr>
        <w:t xml:space="preserve">ՀՀ </w:t>
      </w:r>
      <w:r w:rsidRPr="00B05757">
        <w:rPr>
          <w:rFonts w:ascii="GHEA Grapalat" w:hAnsi="GHEA Grapalat"/>
          <w:sz w:val="24"/>
          <w:szCs w:val="24"/>
        </w:rPr>
        <w:t xml:space="preserve">ազգային անվտանգության ծառայության կողմից ներկայացված 2021 թվականի </w:t>
      </w:r>
      <w:r>
        <w:rPr>
          <w:rFonts w:ascii="GHEA Grapalat" w:hAnsi="GHEA Grapalat"/>
          <w:sz w:val="24"/>
          <w:szCs w:val="24"/>
        </w:rPr>
        <w:t>ինն ամիսների</w:t>
      </w:r>
      <w:r w:rsidRPr="00B05757">
        <w:rPr>
          <w:rFonts w:ascii="GHEA Grapalat" w:hAnsi="GHEA Grapalat"/>
          <w:sz w:val="24"/>
          <w:szCs w:val="24"/>
        </w:rPr>
        <w:t xml:space="preserve">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w:t>
      </w:r>
      <w:r>
        <w:rPr>
          <w:rFonts w:ascii="GHEA Grapalat" w:hAnsi="GHEA Grapalat"/>
          <w:sz w:val="24"/>
          <w:szCs w:val="24"/>
        </w:rPr>
        <w:t>ce</w:t>
      </w:r>
      <w:r w:rsidRPr="00B05757">
        <w:rPr>
          <w:rFonts w:ascii="GHEA Grapalat" w:hAnsi="GHEA Grapalat"/>
          <w:sz w:val="24"/>
          <w:szCs w:val="24"/>
        </w:rPr>
        <w:t xml:space="preserve"> և LS Rep ծրագրերի տվյալների, ինչպես նաև առանձին հոդվածներով ծախսերը հիմնավորող փաստաթղթերի հետ</w:t>
      </w:r>
      <w:r>
        <w:rPr>
          <w:rFonts w:ascii="GHEA Grapalat" w:hAnsi="GHEA Grapalat"/>
          <w:sz w:val="24"/>
          <w:szCs w:val="24"/>
        </w:rPr>
        <w:t>, տարբերություններ չեն արձանագրվել:</w:t>
      </w:r>
      <w:r w:rsidRPr="00B05757">
        <w:rPr>
          <w:rFonts w:ascii="GHEA Grapalat" w:hAnsi="GHEA Grapalat"/>
          <w:sz w:val="24"/>
          <w:szCs w:val="24"/>
        </w:rPr>
        <w:t xml:space="preserve"> </w:t>
      </w:r>
    </w:p>
    <w:p w:rsidR="00846A3C" w:rsidRPr="00B05757" w:rsidRDefault="00846A3C" w:rsidP="00846A3C">
      <w:pPr>
        <w:pStyle w:val="ListParagraph"/>
        <w:tabs>
          <w:tab w:val="left" w:pos="720"/>
        </w:tabs>
        <w:spacing w:line="360" w:lineRule="auto"/>
        <w:ind w:left="0"/>
        <w:jc w:val="both"/>
        <w:rPr>
          <w:rFonts w:ascii="GHEA Grapalat" w:hAnsi="GHEA Grapalat"/>
          <w:sz w:val="24"/>
          <w:szCs w:val="24"/>
        </w:rPr>
      </w:pPr>
      <w:r>
        <w:rPr>
          <w:rFonts w:ascii="GHEA Grapalat" w:hAnsi="GHEA Grapalat"/>
          <w:sz w:val="24"/>
          <w:szCs w:val="24"/>
        </w:rPr>
        <w:tab/>
        <w:t>Հաշվեքննության ընթացքում խեղաթյուրումներ և անհամապատասխանություններ չեն հայտնաբերվել:</w:t>
      </w:r>
    </w:p>
    <w:bookmarkEnd w:id="2"/>
    <w:p w:rsidR="00D60E63" w:rsidRDefault="00D60E63" w:rsidP="00D60E63">
      <w:pPr>
        <w:tabs>
          <w:tab w:val="left" w:pos="720"/>
        </w:tabs>
        <w:spacing w:line="360" w:lineRule="auto"/>
        <w:jc w:val="both"/>
        <w:rPr>
          <w:rFonts w:ascii="GHEA Grapalat" w:hAnsi="GHEA Grapalat"/>
          <w:sz w:val="24"/>
          <w:szCs w:val="24"/>
        </w:rPr>
      </w:pPr>
      <w:r>
        <w:rPr>
          <w:rFonts w:ascii="GHEA Grapalat" w:hAnsi="GHEA Grapalat"/>
          <w:sz w:val="24"/>
          <w:szCs w:val="24"/>
        </w:rPr>
        <w:tab/>
        <w:t xml:space="preserve">Հաշվեքննության իրականացման համար պահանջված տեղեկատվությունը ներկայացվել է ամբողջությամբ և սահմանված ժամկետներում: </w:t>
      </w:r>
    </w:p>
    <w:p w:rsidR="00D60E63" w:rsidRDefault="00D60E63" w:rsidP="00D60E63">
      <w:pPr>
        <w:tabs>
          <w:tab w:val="left" w:pos="720"/>
        </w:tabs>
        <w:spacing w:line="360" w:lineRule="auto"/>
        <w:jc w:val="both"/>
        <w:rPr>
          <w:rFonts w:ascii="GHEA Grapalat" w:eastAsiaTheme="minorHAnsi" w:hAnsi="GHEA Grapalat"/>
          <w:sz w:val="24"/>
          <w:szCs w:val="24"/>
        </w:rPr>
      </w:pPr>
      <w:r>
        <w:rPr>
          <w:rFonts w:ascii="GHEA Grapalat" w:hAnsi="GHEA Grapalat"/>
          <w:sz w:val="24"/>
          <w:szCs w:val="24"/>
        </w:rPr>
        <w:tab/>
        <w:t xml:space="preserve">Հաշվեքննվող օբյեկտի </w:t>
      </w:r>
      <w:r>
        <w:rPr>
          <w:rFonts w:ascii="GHEA Grapalat" w:eastAsiaTheme="minorHAnsi" w:hAnsi="GHEA Grapalat"/>
          <w:sz w:val="24"/>
          <w:szCs w:val="24"/>
        </w:rPr>
        <w:t>ղեկավարությունը ծանոթացել է հաշվեքննության արդյունքներով կազմված արձանագրությանը, առարկություններ չունի</w:t>
      </w:r>
      <w:r w:rsidR="003C29A7">
        <w:rPr>
          <w:rFonts w:ascii="GHEA Grapalat" w:eastAsiaTheme="minorHAnsi" w:hAnsi="GHEA Grapalat"/>
          <w:sz w:val="24"/>
          <w:szCs w:val="24"/>
        </w:rPr>
        <w:t>:</w:t>
      </w:r>
      <w:r>
        <w:rPr>
          <w:rFonts w:ascii="GHEA Grapalat" w:eastAsiaTheme="minorHAnsi" w:hAnsi="GHEA Grapalat"/>
          <w:sz w:val="24"/>
          <w:szCs w:val="24"/>
        </w:rPr>
        <w:t xml:space="preserve"> </w:t>
      </w:r>
    </w:p>
    <w:p w:rsidR="00846A3C" w:rsidRDefault="00846A3C" w:rsidP="00D60E63">
      <w:pPr>
        <w:tabs>
          <w:tab w:val="left" w:pos="720"/>
        </w:tabs>
        <w:spacing w:line="360" w:lineRule="auto"/>
        <w:jc w:val="both"/>
        <w:rPr>
          <w:rFonts w:ascii="GHEA Grapalat" w:eastAsiaTheme="minorHAnsi" w:hAnsi="GHEA Grapalat"/>
          <w:sz w:val="24"/>
          <w:szCs w:val="24"/>
        </w:rPr>
      </w:pPr>
    </w:p>
    <w:p w:rsidR="00EF067E" w:rsidRDefault="00EF067E" w:rsidP="00EF067E">
      <w:pPr>
        <w:pStyle w:val="ListParagraph"/>
        <w:tabs>
          <w:tab w:val="left" w:pos="720"/>
        </w:tabs>
        <w:ind w:left="0"/>
        <w:jc w:val="both"/>
        <w:rPr>
          <w:rFonts w:ascii="GHEA Grapalat" w:eastAsia="Calibri" w:hAnsi="GHEA Grapalat" w:cs="IRTEK Courier"/>
          <w:b/>
          <w:bCs/>
          <w:i/>
          <w:iCs/>
          <w:sz w:val="24"/>
          <w:szCs w:val="24"/>
          <w:lang w:val="de-DE"/>
        </w:rPr>
      </w:pPr>
      <w:r w:rsidRPr="006C58A8">
        <w:rPr>
          <w:rFonts w:ascii="GHEA Grapalat" w:eastAsia="Calibri" w:hAnsi="GHEA Grapalat" w:cs="IRTEK Courier"/>
          <w:b/>
          <w:bCs/>
          <w:i/>
          <w:iCs/>
          <w:szCs w:val="24"/>
          <w:lang w:val="de-DE"/>
        </w:rPr>
        <w:tab/>
      </w:r>
      <w:r w:rsidR="008E7717">
        <w:rPr>
          <w:rFonts w:ascii="GHEA Grapalat" w:eastAsia="Calibri" w:hAnsi="GHEA Grapalat" w:cs="Sylfaen"/>
          <w:b/>
          <w:bCs/>
          <w:i/>
          <w:iCs/>
          <w:sz w:val="24"/>
          <w:szCs w:val="24"/>
          <w:lang w:val="de-DE"/>
        </w:rPr>
        <w:t>Համաձայն</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«Հաշվեքննիչ պալատի մասին»</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ՀՀ</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օրենքի</w:t>
      </w:r>
      <w:r w:rsidR="008E7717">
        <w:rPr>
          <w:rFonts w:ascii="GHEA Grapalat" w:eastAsia="Calibri" w:hAnsi="GHEA Grapalat" w:cs="IRTEK Courier"/>
          <w:b/>
          <w:bCs/>
          <w:i/>
          <w:iCs/>
          <w:sz w:val="24"/>
          <w:szCs w:val="24"/>
          <w:lang w:val="de-DE"/>
        </w:rPr>
        <w:t xml:space="preserve"> 38-</w:t>
      </w:r>
      <w:r w:rsidR="008E7717">
        <w:rPr>
          <w:rFonts w:ascii="GHEA Grapalat" w:eastAsia="Calibri" w:hAnsi="GHEA Grapalat" w:cs="Sylfaen"/>
          <w:b/>
          <w:bCs/>
          <w:i/>
          <w:iCs/>
          <w:sz w:val="24"/>
          <w:szCs w:val="24"/>
          <w:lang w:val="de-DE"/>
        </w:rPr>
        <w:t>րդ</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հոդվածի</w:t>
      </w:r>
      <w:r w:rsidR="008E7717">
        <w:rPr>
          <w:rFonts w:ascii="GHEA Grapalat" w:eastAsia="Calibri" w:hAnsi="GHEA Grapalat" w:cs="IRTEK Courier"/>
          <w:b/>
          <w:bCs/>
          <w:i/>
          <w:iCs/>
          <w:sz w:val="24"/>
          <w:szCs w:val="24"/>
          <w:lang w:val="de-DE"/>
        </w:rPr>
        <w:t xml:space="preserve"> 4-</w:t>
      </w:r>
      <w:r w:rsidR="008E7717">
        <w:rPr>
          <w:rFonts w:ascii="GHEA Grapalat" w:eastAsia="Calibri" w:hAnsi="GHEA Grapalat" w:cs="Sylfaen"/>
          <w:b/>
          <w:bCs/>
          <w:i/>
          <w:iCs/>
          <w:sz w:val="24"/>
          <w:szCs w:val="24"/>
          <w:lang w:val="de-DE"/>
        </w:rPr>
        <w:t>րդ</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մասի</w:t>
      </w:r>
      <w:r w:rsidR="008E7717">
        <w:rPr>
          <w:rFonts w:ascii="GHEA Grapalat" w:eastAsia="Calibri" w:hAnsi="GHEA Grapalat" w:cs="IRTEK Courier"/>
          <w:b/>
          <w:bCs/>
          <w:i/>
          <w:iCs/>
          <w:sz w:val="24"/>
          <w:szCs w:val="24"/>
          <w:lang w:val="de-DE"/>
        </w:rPr>
        <w:t xml:space="preserve"> </w:t>
      </w:r>
      <w:r w:rsidR="008E7717">
        <w:rPr>
          <w:rFonts w:ascii="GHEA Grapalat" w:eastAsia="Calibri" w:hAnsi="GHEA Grapalat" w:cs="Sylfaen"/>
          <w:b/>
          <w:bCs/>
          <w:i/>
          <w:iCs/>
          <w:sz w:val="24"/>
          <w:szCs w:val="24"/>
          <w:lang w:val="de-DE"/>
        </w:rPr>
        <w:t>պահանջի</w:t>
      </w:r>
      <w:r w:rsidR="008E7717">
        <w:rPr>
          <w:rFonts w:ascii="GHEA Grapalat" w:eastAsia="Calibri" w:hAnsi="GHEA Grapalat" w:cs="IRTEK Courier"/>
          <w:b/>
          <w:bCs/>
          <w:i/>
          <w:iCs/>
          <w:sz w:val="24"/>
          <w:szCs w:val="24"/>
          <w:lang w:val="de-DE"/>
        </w:rPr>
        <w:t>` ընթացիկ եզրակացությունը ստանալուց հետո՝ մեկամսյա ժամկետում հաշվեքննիչ պալատին տրամադրել ընթացիկ եզրակացությունում արձանագրված անհամապատասխանությունների, խեղաթյուրումների վերացման, առաջարկությունների իրականացման և ընթացիկ եզրակացությանը վերաբերող այլ գրավոր տեղեկատվություն:</w:t>
      </w:r>
    </w:p>
    <w:p w:rsidR="00E93D84" w:rsidRDefault="00E93D84" w:rsidP="00EF067E">
      <w:pPr>
        <w:pStyle w:val="ListParagraph"/>
        <w:tabs>
          <w:tab w:val="left" w:pos="720"/>
        </w:tabs>
        <w:ind w:left="0"/>
        <w:jc w:val="both"/>
        <w:rPr>
          <w:rFonts w:ascii="GHEA Grapalat" w:eastAsia="Calibri" w:hAnsi="GHEA Grapalat" w:cs="IRTEK Courier"/>
          <w:b/>
          <w:bCs/>
          <w:i/>
          <w:iCs/>
          <w:sz w:val="24"/>
          <w:szCs w:val="24"/>
          <w:lang w:val="de-DE"/>
        </w:rPr>
      </w:pPr>
    </w:p>
    <w:p w:rsidR="00EF067E" w:rsidRPr="00847BFD" w:rsidRDefault="00EF067E" w:rsidP="00847BFD">
      <w:pPr>
        <w:pStyle w:val="ListParagraph"/>
        <w:tabs>
          <w:tab w:val="left" w:pos="720"/>
        </w:tabs>
        <w:spacing w:line="276" w:lineRule="auto"/>
        <w:ind w:left="0"/>
        <w:jc w:val="both"/>
        <w:rPr>
          <w:rFonts w:ascii="GHEA Grapalat" w:eastAsia="Calibri" w:hAnsi="GHEA Grapalat" w:cs="IRTEK Courier"/>
          <w:b/>
          <w:bCs/>
          <w:iCs/>
          <w:sz w:val="24"/>
          <w:szCs w:val="24"/>
          <w:lang w:val="de-DE"/>
        </w:rPr>
      </w:pPr>
    </w:p>
    <w:sectPr w:rsidR="00EF067E" w:rsidRPr="00847BFD" w:rsidSect="005F11C6">
      <w:headerReference w:type="default" r:id="rId9"/>
      <w:footerReference w:type="default" r:id="rId10"/>
      <w:headerReference w:type="first" r:id="rId11"/>
      <w:pgSz w:w="11906" w:h="16838" w:code="9"/>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62" w:rsidRDefault="00671C62" w:rsidP="00151A8E">
      <w:r>
        <w:separator/>
      </w:r>
    </w:p>
  </w:endnote>
  <w:endnote w:type="continuationSeparator" w:id="0">
    <w:p w:rsidR="00671C62" w:rsidRDefault="00671C62" w:rsidP="001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FD" w:rsidRDefault="00847BFD" w:rsidP="00A069F4">
    <w:pPr>
      <w:pStyle w:val="Footer"/>
    </w:pPr>
  </w:p>
  <w:p w:rsidR="00847BFD" w:rsidRDefault="00847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62" w:rsidRDefault="00671C62" w:rsidP="00151A8E">
      <w:r>
        <w:separator/>
      </w:r>
    </w:p>
  </w:footnote>
  <w:footnote w:type="continuationSeparator" w:id="0">
    <w:p w:rsidR="00671C62" w:rsidRDefault="00671C62" w:rsidP="00151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FD" w:rsidRDefault="00847BFD">
    <w:pPr>
      <w:pStyle w:val="Header"/>
    </w:pPr>
    <w:r>
      <w:rPr>
        <w:noProof/>
        <w:lang w:val="en-US" w:eastAsia="en-US"/>
      </w:rPr>
      <mc:AlternateContent>
        <mc:Choice Requires="wps">
          <w:drawing>
            <wp:anchor distT="228600" distB="228600" distL="114300" distR="114300" simplePos="0" relativeHeight="251659264" behindDoc="0" locked="0" layoutInCell="1" allowOverlap="0">
              <wp:simplePos x="0" y="0"/>
              <wp:positionH relativeFrom="margin">
                <wp:posOffset>5342255</wp:posOffset>
              </wp:positionH>
              <wp:positionV relativeFrom="page">
                <wp:posOffset>-87630</wp:posOffset>
              </wp:positionV>
              <wp:extent cx="396240" cy="720725"/>
              <wp:effectExtent l="0" t="0" r="0" b="0"/>
              <wp:wrapTopAndBottom/>
              <wp:docPr id="1"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72072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47BFD" w:rsidRPr="00A069F4" w:rsidRDefault="00847BFD">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F70F3C">
                            <w:rPr>
                              <w:rFonts w:ascii="GHEA Grapalat" w:hAnsi="GHEA Grapalat"/>
                              <w:noProof/>
                              <w:color w:val="FFFFFF" w:themeColor="background1"/>
                              <w:sz w:val="22"/>
                              <w:szCs w:val="24"/>
                            </w:rPr>
                            <w:t>2</w:t>
                          </w:r>
                          <w:r w:rsidRPr="00A069F4">
                            <w:rPr>
                              <w:rFonts w:ascii="GHEA Grapalat" w:hAnsi="GHEA Grapalat"/>
                              <w:noProof/>
                              <w:color w:val="FFFFFF" w:themeColor="background1"/>
                              <w:sz w:val="22"/>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0.65pt;margin-top:-6.9pt;width:31.2pt;height:56.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" o:allowoverlap="f" fillcolor="#4f81bd [3204]" stroked="f" strokeweight="2pt">
              <o:lock v:ext="edit" aspectratio="t"/>
              <v:textbox>
                <w:txbxContent>
                  <w:p w:rsidR="00847BFD" w:rsidRPr="00A069F4" w:rsidRDefault="00847BFD">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F70F3C">
                      <w:rPr>
                        <w:rFonts w:ascii="GHEA Grapalat" w:hAnsi="GHEA Grapalat"/>
                        <w:noProof/>
                        <w:color w:val="FFFFFF" w:themeColor="background1"/>
                        <w:sz w:val="22"/>
                        <w:szCs w:val="24"/>
                      </w:rPr>
                      <w:t>2</w:t>
                    </w:r>
                    <w:r w:rsidRPr="00A069F4">
                      <w:rPr>
                        <w:rFonts w:ascii="GHEA Grapalat" w:hAnsi="GHEA Grapalat"/>
                        <w:noProof/>
                        <w:color w:val="FFFFFF" w:themeColor="background1"/>
                        <w:sz w:val="22"/>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FD" w:rsidRPr="00903086" w:rsidRDefault="00847BFD" w:rsidP="00DE7AC1">
    <w:pPr>
      <w:tabs>
        <w:tab w:val="center" w:pos="4677"/>
        <w:tab w:val="right" w:pos="9355"/>
      </w:tabs>
      <w:ind w:right="-1008"/>
      <w:jc w:val="center"/>
      <w:rPr>
        <w:rFonts w:ascii="GHEA Grapalat" w:hAnsi="GHEA Grapalat"/>
        <w:i/>
        <w:lang w:val="ru-RU"/>
      </w:rPr>
    </w:pPr>
    <w:bookmarkStart w:id="3" w:name="_Hlk336789"/>
    <w:bookmarkStart w:id="4" w:name="_Hlk336790"/>
    <w:bookmarkStart w:id="5" w:name="_Hlk336791"/>
    <w:bookmarkStart w:id="6" w:name="_Hlk336792"/>
    <w:r>
      <w:rPr>
        <w:rFonts w:ascii="GHEA Grapalat" w:hAnsi="GHEA Grapalat"/>
        <w:i/>
        <w:lang w:val="ru-RU"/>
      </w:rPr>
      <w:tab/>
    </w:r>
    <w:r>
      <w:rPr>
        <w:rFonts w:ascii="GHEA Grapalat" w:hAnsi="GHEA Grapalat"/>
        <w:i/>
        <w:lang w:val="ru-RU"/>
      </w:rPr>
      <w:tab/>
    </w:r>
    <w:r w:rsidRPr="00903086">
      <w:rPr>
        <w:rFonts w:ascii="GHEA Grapalat" w:hAnsi="GHEA Grapalat"/>
        <w:i/>
        <w:lang w:val="ru-RU"/>
      </w:rPr>
      <w:t>Հավելված</w:t>
    </w:r>
  </w:p>
  <w:p w:rsidR="00847BFD" w:rsidRPr="00903086" w:rsidRDefault="00847BFD" w:rsidP="00DE7AC1">
    <w:pPr>
      <w:tabs>
        <w:tab w:val="center" w:pos="4677"/>
        <w:tab w:val="right" w:pos="9355"/>
      </w:tabs>
      <w:ind w:right="-1008"/>
      <w:jc w:val="center"/>
      <w:rPr>
        <w:rFonts w:ascii="GHEA Grapalat" w:hAnsi="GHEA Grapalat"/>
        <w:i/>
        <w:lang w:val="ru-RU"/>
      </w:rPr>
    </w:pPr>
    <w:r>
      <w:rPr>
        <w:rFonts w:ascii="GHEA Grapalat" w:hAnsi="GHEA Grapalat"/>
        <w:i/>
        <w:lang w:val="ru-RU"/>
      </w:rPr>
      <w:tab/>
    </w:r>
    <w:r>
      <w:rPr>
        <w:rFonts w:ascii="GHEA Grapalat" w:hAnsi="GHEA Grapalat"/>
        <w:i/>
        <w:lang w:val="ru-RU"/>
      </w:rPr>
      <w:tab/>
    </w:r>
    <w:r w:rsidRPr="00903086">
      <w:rPr>
        <w:rFonts w:ascii="GHEA Grapalat" w:hAnsi="GHEA Grapalat"/>
        <w:i/>
        <w:lang w:val="ru-RU"/>
      </w:rPr>
      <w:t xml:space="preserve">Հաստատվել է ՀՀ </w:t>
    </w:r>
    <w:r w:rsidRPr="00903086">
      <w:rPr>
        <w:rFonts w:ascii="GHEA Grapalat" w:hAnsi="GHEA Grapalat"/>
        <w:i/>
        <w:lang w:val="hy-AM"/>
      </w:rPr>
      <w:t>Հ</w:t>
    </w:r>
    <w:r w:rsidRPr="00903086">
      <w:rPr>
        <w:rFonts w:ascii="GHEA Grapalat" w:hAnsi="GHEA Grapalat"/>
        <w:i/>
        <w:lang w:val="ru-RU"/>
      </w:rPr>
      <w:t xml:space="preserve">Պ </w:t>
    </w:r>
  </w:p>
  <w:p w:rsidR="00847BFD" w:rsidRPr="00903086" w:rsidRDefault="00847BFD" w:rsidP="00DE7AC1">
    <w:pPr>
      <w:tabs>
        <w:tab w:val="center" w:pos="4677"/>
        <w:tab w:val="right" w:pos="9355"/>
      </w:tabs>
      <w:ind w:right="-1008"/>
      <w:jc w:val="center"/>
      <w:rPr>
        <w:rFonts w:ascii="GHEA Grapalat" w:hAnsi="GHEA Grapalat"/>
        <w:i/>
        <w:lang w:val="ru-RU"/>
      </w:rPr>
    </w:pPr>
    <w:r>
      <w:rPr>
        <w:rFonts w:ascii="GHEA Grapalat" w:hAnsi="GHEA Grapalat"/>
        <w:i/>
        <w:lang w:val="ru-RU"/>
      </w:rPr>
      <w:tab/>
    </w:r>
    <w:r>
      <w:rPr>
        <w:rFonts w:ascii="GHEA Grapalat" w:hAnsi="GHEA Grapalat"/>
        <w:i/>
        <w:lang w:val="ru-RU"/>
      </w:rPr>
      <w:tab/>
    </w:r>
    <w:r w:rsidRPr="00903086">
      <w:rPr>
        <w:rFonts w:ascii="GHEA Grapalat" w:hAnsi="GHEA Grapalat"/>
        <w:i/>
        <w:lang w:val="ru-RU"/>
      </w:rPr>
      <w:t>20</w:t>
    </w:r>
    <w:r w:rsidRPr="00847BFD">
      <w:rPr>
        <w:rFonts w:ascii="GHEA Grapalat" w:hAnsi="GHEA Grapalat"/>
        <w:i/>
        <w:lang w:val="ru-RU"/>
      </w:rPr>
      <w:t>22</w:t>
    </w:r>
    <w:r>
      <w:rPr>
        <w:rFonts w:ascii="GHEA Grapalat" w:hAnsi="GHEA Grapalat"/>
        <w:i/>
        <w:lang w:val="ru-RU"/>
      </w:rPr>
      <w:t>թ. հունվարի 27</w:t>
    </w:r>
    <w:r w:rsidRPr="00903086">
      <w:rPr>
        <w:rFonts w:ascii="GHEA Grapalat" w:hAnsi="GHEA Grapalat"/>
        <w:i/>
        <w:lang w:val="ru-RU"/>
      </w:rPr>
      <w:t xml:space="preserve">-ի թիվ </w:t>
    </w:r>
    <w:r>
      <w:rPr>
        <w:rFonts w:ascii="GHEA Grapalat" w:hAnsi="GHEA Grapalat"/>
        <w:i/>
        <w:lang w:val="hy-AM"/>
      </w:rPr>
      <w:t>5-</w:t>
    </w:r>
    <w:r>
      <w:rPr>
        <w:rFonts w:ascii="GHEA Grapalat" w:hAnsi="GHEA Grapalat"/>
        <w:i/>
        <w:lang w:val="en-US"/>
      </w:rPr>
      <w:t>Ա</w:t>
    </w:r>
    <w:r w:rsidRPr="00847BFD">
      <w:rPr>
        <w:rFonts w:ascii="GHEA Grapalat" w:hAnsi="GHEA Grapalat"/>
        <w:i/>
        <w:lang w:val="ru-RU"/>
      </w:rPr>
      <w:t xml:space="preserve"> </w:t>
    </w:r>
    <w:r w:rsidRPr="00903086">
      <w:rPr>
        <w:rFonts w:ascii="GHEA Grapalat" w:hAnsi="GHEA Grapalat"/>
        <w:i/>
        <w:lang w:val="ru-RU"/>
      </w:rPr>
      <w:t>որոշմամբ</w:t>
    </w:r>
  </w:p>
  <w:bookmarkEnd w:id="3"/>
  <w:bookmarkEnd w:id="4"/>
  <w:bookmarkEnd w:id="5"/>
  <w:bookmarkEnd w:id="6"/>
  <w:p w:rsidR="00847BFD" w:rsidRPr="00EC5529" w:rsidRDefault="00847BFD">
    <w:pPr>
      <w:pStyle w:val="Head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C8"/>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040"/>
    <w:multiLevelType w:val="hybridMultilevel"/>
    <w:tmpl w:val="7B04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5F7"/>
    <w:multiLevelType w:val="hybridMultilevel"/>
    <w:tmpl w:val="765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36A"/>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44A10"/>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733AA"/>
    <w:multiLevelType w:val="multilevel"/>
    <w:tmpl w:val="9CAE3E60"/>
    <w:lvl w:ilvl="0">
      <w:start w:val="1"/>
      <w:numFmt w:val="decimal"/>
      <w:lvlText w:val="%1."/>
      <w:lvlJc w:val="left"/>
      <w:pPr>
        <w:ind w:left="720" w:hanging="360"/>
      </w:pPr>
      <w:rPr>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62324F3"/>
    <w:multiLevelType w:val="hybridMultilevel"/>
    <w:tmpl w:val="DDA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36DF3"/>
    <w:multiLevelType w:val="hybridMultilevel"/>
    <w:tmpl w:val="97C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2CE0"/>
    <w:multiLevelType w:val="hybridMultilevel"/>
    <w:tmpl w:val="A4DC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32344E"/>
    <w:multiLevelType w:val="hybridMultilevel"/>
    <w:tmpl w:val="945AE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F23F4"/>
    <w:multiLevelType w:val="hybridMultilevel"/>
    <w:tmpl w:val="0788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1A6"/>
    <w:multiLevelType w:val="hybridMultilevel"/>
    <w:tmpl w:val="A280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7B22"/>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1EAC"/>
    <w:multiLevelType w:val="hybridMultilevel"/>
    <w:tmpl w:val="D848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115A6"/>
    <w:multiLevelType w:val="hybridMultilevel"/>
    <w:tmpl w:val="510233E2"/>
    <w:lvl w:ilvl="0" w:tplc="04090001">
      <w:start w:val="1"/>
      <w:numFmt w:val="bullet"/>
      <w:lvlText w:val=""/>
      <w:lvlJc w:val="left"/>
      <w:pPr>
        <w:ind w:left="720" w:hanging="360"/>
      </w:pPr>
      <w:rPr>
        <w:rFonts w:ascii="Symbol" w:hAnsi="Symbol" w:hint="default"/>
      </w:rPr>
    </w:lvl>
    <w:lvl w:ilvl="1" w:tplc="BE007E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E0C5C"/>
    <w:multiLevelType w:val="hybridMultilevel"/>
    <w:tmpl w:val="9510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53E2E"/>
    <w:multiLevelType w:val="hybridMultilevel"/>
    <w:tmpl w:val="3CB8E698"/>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71C73"/>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D36"/>
    <w:multiLevelType w:val="hybridMultilevel"/>
    <w:tmpl w:val="604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3CD7"/>
    <w:multiLevelType w:val="hybridMultilevel"/>
    <w:tmpl w:val="9BD6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17C15"/>
    <w:multiLevelType w:val="hybridMultilevel"/>
    <w:tmpl w:val="EB60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63555"/>
    <w:multiLevelType w:val="hybridMultilevel"/>
    <w:tmpl w:val="5EB2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36AB0"/>
    <w:multiLevelType w:val="hybridMultilevel"/>
    <w:tmpl w:val="055CD71E"/>
    <w:lvl w:ilvl="0" w:tplc="3118F700">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8110C"/>
    <w:multiLevelType w:val="hybridMultilevel"/>
    <w:tmpl w:val="411AF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A42F6"/>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83E51"/>
    <w:multiLevelType w:val="hybridMultilevel"/>
    <w:tmpl w:val="3260E0E8"/>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50801"/>
    <w:multiLevelType w:val="hybridMultilevel"/>
    <w:tmpl w:val="6BE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5005F"/>
    <w:multiLevelType w:val="hybridMultilevel"/>
    <w:tmpl w:val="B9823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10F21"/>
    <w:multiLevelType w:val="hybridMultilevel"/>
    <w:tmpl w:val="2552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D3351"/>
    <w:multiLevelType w:val="hybridMultilevel"/>
    <w:tmpl w:val="45C067C4"/>
    <w:lvl w:ilvl="0" w:tplc="90360438">
      <w:start w:val="1"/>
      <w:numFmt w:val="upperRoman"/>
      <w:lvlText w:val="%1."/>
      <w:lvlJc w:val="left"/>
      <w:pPr>
        <w:ind w:left="1800" w:hanging="720"/>
      </w:pPr>
      <w:rPr>
        <w:rFonts w:cs="Calibri"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D81B10"/>
    <w:multiLevelType w:val="hybridMultilevel"/>
    <w:tmpl w:val="C7B6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C62BEF"/>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6EFC"/>
    <w:multiLevelType w:val="hybridMultilevel"/>
    <w:tmpl w:val="1720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F3FCE"/>
    <w:multiLevelType w:val="hybridMultilevel"/>
    <w:tmpl w:val="B3428A00"/>
    <w:lvl w:ilvl="0" w:tplc="C1EC3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B47A5"/>
    <w:multiLevelType w:val="hybridMultilevel"/>
    <w:tmpl w:val="B14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7746B"/>
    <w:multiLevelType w:val="hybridMultilevel"/>
    <w:tmpl w:val="3A12581E"/>
    <w:lvl w:ilvl="0" w:tplc="4094F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F5BA4"/>
    <w:multiLevelType w:val="hybridMultilevel"/>
    <w:tmpl w:val="48AEBF96"/>
    <w:lvl w:ilvl="0" w:tplc="E88E0DF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31561"/>
    <w:multiLevelType w:val="hybridMultilevel"/>
    <w:tmpl w:val="1D3A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93417"/>
    <w:multiLevelType w:val="hybridMultilevel"/>
    <w:tmpl w:val="27B81B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B41D3"/>
    <w:multiLevelType w:val="hybridMultilevel"/>
    <w:tmpl w:val="30628C88"/>
    <w:lvl w:ilvl="0" w:tplc="527004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C2161"/>
    <w:multiLevelType w:val="hybridMultilevel"/>
    <w:tmpl w:val="637A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A7CEA"/>
    <w:multiLevelType w:val="hybridMultilevel"/>
    <w:tmpl w:val="D2745FA4"/>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40B21"/>
    <w:multiLevelType w:val="hybridMultilevel"/>
    <w:tmpl w:val="288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12"/>
  </w:num>
  <w:num w:numId="5">
    <w:abstractNumId w:val="4"/>
  </w:num>
  <w:num w:numId="6">
    <w:abstractNumId w:val="38"/>
  </w:num>
  <w:num w:numId="7">
    <w:abstractNumId w:val="29"/>
  </w:num>
  <w:num w:numId="8">
    <w:abstractNumId w:val="34"/>
  </w:num>
  <w:num w:numId="9">
    <w:abstractNumId w:val="33"/>
  </w:num>
  <w:num w:numId="10">
    <w:abstractNumId w:val="25"/>
  </w:num>
  <w:num w:numId="11">
    <w:abstractNumId w:val="6"/>
  </w:num>
  <w:num w:numId="12">
    <w:abstractNumId w:val="20"/>
  </w:num>
  <w:num w:numId="13">
    <w:abstractNumId w:val="0"/>
  </w:num>
  <w:num w:numId="14">
    <w:abstractNumId w:val="24"/>
  </w:num>
  <w:num w:numId="15">
    <w:abstractNumId w:val="40"/>
  </w:num>
  <w:num w:numId="16">
    <w:abstractNumId w:val="17"/>
  </w:num>
  <w:num w:numId="17">
    <w:abstractNumId w:val="10"/>
  </w:num>
  <w:num w:numId="18">
    <w:abstractNumId w:val="23"/>
  </w:num>
  <w:num w:numId="19">
    <w:abstractNumId w:val="14"/>
  </w:num>
  <w:num w:numId="20">
    <w:abstractNumId w:val="11"/>
  </w:num>
  <w:num w:numId="21">
    <w:abstractNumId w:val="15"/>
  </w:num>
  <w:num w:numId="22">
    <w:abstractNumId w:val="31"/>
  </w:num>
  <w:num w:numId="23">
    <w:abstractNumId w:val="13"/>
  </w:num>
  <w:num w:numId="24">
    <w:abstractNumId w:val="30"/>
  </w:num>
  <w:num w:numId="25">
    <w:abstractNumId w:val="9"/>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
  </w:num>
  <w:num w:numId="30">
    <w:abstractNumId w:val="18"/>
  </w:num>
  <w:num w:numId="31">
    <w:abstractNumId w:val="16"/>
  </w:num>
  <w:num w:numId="32">
    <w:abstractNumId w:val="27"/>
  </w:num>
  <w:num w:numId="33">
    <w:abstractNumId w:val="21"/>
  </w:num>
  <w:num w:numId="34">
    <w:abstractNumId w:val="1"/>
  </w:num>
  <w:num w:numId="35">
    <w:abstractNumId w:val="36"/>
  </w:num>
  <w:num w:numId="36">
    <w:abstractNumId w:val="37"/>
  </w:num>
  <w:num w:numId="37">
    <w:abstractNumId w:val="2"/>
  </w:num>
  <w:num w:numId="38">
    <w:abstractNumId w:val="39"/>
  </w:num>
  <w:num w:numId="39">
    <w:abstractNumId w:val="35"/>
  </w:num>
  <w:num w:numId="40">
    <w:abstractNumId w:val="28"/>
  </w:num>
  <w:num w:numId="41">
    <w:abstractNumId w:val="3"/>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6"/>
    <w:rsid w:val="000070BC"/>
    <w:rsid w:val="000074DB"/>
    <w:rsid w:val="00007A75"/>
    <w:rsid w:val="00013635"/>
    <w:rsid w:val="00014950"/>
    <w:rsid w:val="00016769"/>
    <w:rsid w:val="00016867"/>
    <w:rsid w:val="00024118"/>
    <w:rsid w:val="00024C4B"/>
    <w:rsid w:val="00031BD3"/>
    <w:rsid w:val="00035A76"/>
    <w:rsid w:val="00036503"/>
    <w:rsid w:val="00042933"/>
    <w:rsid w:val="00043106"/>
    <w:rsid w:val="00060A8B"/>
    <w:rsid w:val="000613DA"/>
    <w:rsid w:val="00064351"/>
    <w:rsid w:val="00064D8E"/>
    <w:rsid w:val="000720E4"/>
    <w:rsid w:val="00081EF9"/>
    <w:rsid w:val="00092CF8"/>
    <w:rsid w:val="00093D1A"/>
    <w:rsid w:val="000A5E48"/>
    <w:rsid w:val="000A6853"/>
    <w:rsid w:val="000C2999"/>
    <w:rsid w:val="000C2D03"/>
    <w:rsid w:val="000C3F59"/>
    <w:rsid w:val="000C6504"/>
    <w:rsid w:val="000C78B7"/>
    <w:rsid w:val="000D1F95"/>
    <w:rsid w:val="000D39AE"/>
    <w:rsid w:val="000D4BBD"/>
    <w:rsid w:val="000D6839"/>
    <w:rsid w:val="000D7E36"/>
    <w:rsid w:val="000E42C0"/>
    <w:rsid w:val="000F6AFC"/>
    <w:rsid w:val="001006E3"/>
    <w:rsid w:val="001020C8"/>
    <w:rsid w:val="00103C6B"/>
    <w:rsid w:val="00105595"/>
    <w:rsid w:val="00112586"/>
    <w:rsid w:val="00142FDA"/>
    <w:rsid w:val="00145CD9"/>
    <w:rsid w:val="00151A8E"/>
    <w:rsid w:val="00156353"/>
    <w:rsid w:val="00160BC7"/>
    <w:rsid w:val="00160CCE"/>
    <w:rsid w:val="00165989"/>
    <w:rsid w:val="00177A9F"/>
    <w:rsid w:val="001801D8"/>
    <w:rsid w:val="0018239E"/>
    <w:rsid w:val="00186313"/>
    <w:rsid w:val="001938A5"/>
    <w:rsid w:val="00196006"/>
    <w:rsid w:val="001965E0"/>
    <w:rsid w:val="00197038"/>
    <w:rsid w:val="001977DF"/>
    <w:rsid w:val="00197D33"/>
    <w:rsid w:val="001A185B"/>
    <w:rsid w:val="001A35E9"/>
    <w:rsid w:val="001A48CC"/>
    <w:rsid w:val="001A6D1C"/>
    <w:rsid w:val="001B385D"/>
    <w:rsid w:val="001B6BD6"/>
    <w:rsid w:val="001C1503"/>
    <w:rsid w:val="001C352C"/>
    <w:rsid w:val="001C4A24"/>
    <w:rsid w:val="001D0156"/>
    <w:rsid w:val="001D1220"/>
    <w:rsid w:val="001D2A16"/>
    <w:rsid w:val="001E1157"/>
    <w:rsid w:val="001E1A24"/>
    <w:rsid w:val="001E258B"/>
    <w:rsid w:val="001E3A04"/>
    <w:rsid w:val="001E3F4F"/>
    <w:rsid w:val="001E7384"/>
    <w:rsid w:val="001F419A"/>
    <w:rsid w:val="0020227B"/>
    <w:rsid w:val="00204E12"/>
    <w:rsid w:val="00213210"/>
    <w:rsid w:val="00214412"/>
    <w:rsid w:val="00214C85"/>
    <w:rsid w:val="00216F9C"/>
    <w:rsid w:val="00217B13"/>
    <w:rsid w:val="00221841"/>
    <w:rsid w:val="00222299"/>
    <w:rsid w:val="002356A4"/>
    <w:rsid w:val="0024119A"/>
    <w:rsid w:val="00241659"/>
    <w:rsid w:val="00243A54"/>
    <w:rsid w:val="00247235"/>
    <w:rsid w:val="00252E06"/>
    <w:rsid w:val="0026195B"/>
    <w:rsid w:val="00261AB9"/>
    <w:rsid w:val="00263BB5"/>
    <w:rsid w:val="00264AB9"/>
    <w:rsid w:val="002764FD"/>
    <w:rsid w:val="00287247"/>
    <w:rsid w:val="00293CD1"/>
    <w:rsid w:val="002A5802"/>
    <w:rsid w:val="002B1C8D"/>
    <w:rsid w:val="002B2F43"/>
    <w:rsid w:val="002B34CC"/>
    <w:rsid w:val="002B4811"/>
    <w:rsid w:val="002C7902"/>
    <w:rsid w:val="002D2571"/>
    <w:rsid w:val="002D4322"/>
    <w:rsid w:val="002D44B4"/>
    <w:rsid w:val="002F4C96"/>
    <w:rsid w:val="00306F56"/>
    <w:rsid w:val="0030724C"/>
    <w:rsid w:val="003114F8"/>
    <w:rsid w:val="00313F8C"/>
    <w:rsid w:val="003204C2"/>
    <w:rsid w:val="00322C07"/>
    <w:rsid w:val="00327F72"/>
    <w:rsid w:val="00334E1A"/>
    <w:rsid w:val="00335812"/>
    <w:rsid w:val="003366DA"/>
    <w:rsid w:val="003427F0"/>
    <w:rsid w:val="003450D6"/>
    <w:rsid w:val="003469BC"/>
    <w:rsid w:val="00356120"/>
    <w:rsid w:val="00357E8B"/>
    <w:rsid w:val="00361220"/>
    <w:rsid w:val="0036418B"/>
    <w:rsid w:val="00377E35"/>
    <w:rsid w:val="003814EC"/>
    <w:rsid w:val="003867FF"/>
    <w:rsid w:val="00391CAE"/>
    <w:rsid w:val="003924D8"/>
    <w:rsid w:val="003925C6"/>
    <w:rsid w:val="00393404"/>
    <w:rsid w:val="00395752"/>
    <w:rsid w:val="00395EFC"/>
    <w:rsid w:val="003A0A1F"/>
    <w:rsid w:val="003A1D4D"/>
    <w:rsid w:val="003A4F0B"/>
    <w:rsid w:val="003B0413"/>
    <w:rsid w:val="003B0898"/>
    <w:rsid w:val="003B3EA3"/>
    <w:rsid w:val="003B42BF"/>
    <w:rsid w:val="003B7677"/>
    <w:rsid w:val="003C0077"/>
    <w:rsid w:val="003C29A7"/>
    <w:rsid w:val="003C77B6"/>
    <w:rsid w:val="003D0585"/>
    <w:rsid w:val="003D5D2C"/>
    <w:rsid w:val="003D6081"/>
    <w:rsid w:val="003D6C99"/>
    <w:rsid w:val="003E1AB9"/>
    <w:rsid w:val="003E727F"/>
    <w:rsid w:val="003F1691"/>
    <w:rsid w:val="003F1E4A"/>
    <w:rsid w:val="003F2546"/>
    <w:rsid w:val="003F2757"/>
    <w:rsid w:val="003F3CA7"/>
    <w:rsid w:val="003F6162"/>
    <w:rsid w:val="00401A28"/>
    <w:rsid w:val="00404D3C"/>
    <w:rsid w:val="00415CC5"/>
    <w:rsid w:val="00422CAD"/>
    <w:rsid w:val="00430EFB"/>
    <w:rsid w:val="00446875"/>
    <w:rsid w:val="00447A93"/>
    <w:rsid w:val="004507E3"/>
    <w:rsid w:val="00450E69"/>
    <w:rsid w:val="00453249"/>
    <w:rsid w:val="00453CA9"/>
    <w:rsid w:val="00457DDB"/>
    <w:rsid w:val="004629D9"/>
    <w:rsid w:val="00462D99"/>
    <w:rsid w:val="00471550"/>
    <w:rsid w:val="0047215F"/>
    <w:rsid w:val="00472C47"/>
    <w:rsid w:val="004730D1"/>
    <w:rsid w:val="00477A53"/>
    <w:rsid w:val="00483214"/>
    <w:rsid w:val="004864ED"/>
    <w:rsid w:val="0049132D"/>
    <w:rsid w:val="0049503D"/>
    <w:rsid w:val="00496230"/>
    <w:rsid w:val="004A1A8B"/>
    <w:rsid w:val="004A35B6"/>
    <w:rsid w:val="004B1F71"/>
    <w:rsid w:val="004B3879"/>
    <w:rsid w:val="004B3907"/>
    <w:rsid w:val="004B3E1D"/>
    <w:rsid w:val="004C1618"/>
    <w:rsid w:val="004D32E9"/>
    <w:rsid w:val="004E15F4"/>
    <w:rsid w:val="004E3388"/>
    <w:rsid w:val="004E36DE"/>
    <w:rsid w:val="004E7394"/>
    <w:rsid w:val="004F61B7"/>
    <w:rsid w:val="00506E99"/>
    <w:rsid w:val="0051119F"/>
    <w:rsid w:val="005131C5"/>
    <w:rsid w:val="005156C1"/>
    <w:rsid w:val="00516375"/>
    <w:rsid w:val="00516E9D"/>
    <w:rsid w:val="0054556B"/>
    <w:rsid w:val="00550520"/>
    <w:rsid w:val="00550EDD"/>
    <w:rsid w:val="00551C8D"/>
    <w:rsid w:val="00560B3B"/>
    <w:rsid w:val="00563F55"/>
    <w:rsid w:val="00574267"/>
    <w:rsid w:val="00575959"/>
    <w:rsid w:val="00582406"/>
    <w:rsid w:val="005862F4"/>
    <w:rsid w:val="00586576"/>
    <w:rsid w:val="00591052"/>
    <w:rsid w:val="005965BA"/>
    <w:rsid w:val="00596E6B"/>
    <w:rsid w:val="00597955"/>
    <w:rsid w:val="005A2483"/>
    <w:rsid w:val="005A4A08"/>
    <w:rsid w:val="005B1215"/>
    <w:rsid w:val="005C1D16"/>
    <w:rsid w:val="005D2464"/>
    <w:rsid w:val="005E2243"/>
    <w:rsid w:val="005F11C6"/>
    <w:rsid w:val="005F1A57"/>
    <w:rsid w:val="005F2CA7"/>
    <w:rsid w:val="00602274"/>
    <w:rsid w:val="00603D81"/>
    <w:rsid w:val="00604FF6"/>
    <w:rsid w:val="00607482"/>
    <w:rsid w:val="00613D09"/>
    <w:rsid w:val="00621232"/>
    <w:rsid w:val="00623025"/>
    <w:rsid w:val="00635D82"/>
    <w:rsid w:val="0064011F"/>
    <w:rsid w:val="0064190C"/>
    <w:rsid w:val="006512A4"/>
    <w:rsid w:val="00655A55"/>
    <w:rsid w:val="006672FE"/>
    <w:rsid w:val="00671C62"/>
    <w:rsid w:val="00682858"/>
    <w:rsid w:val="00682D9C"/>
    <w:rsid w:val="006838F5"/>
    <w:rsid w:val="00684C65"/>
    <w:rsid w:val="0068580F"/>
    <w:rsid w:val="00686B0C"/>
    <w:rsid w:val="00696FBA"/>
    <w:rsid w:val="006A15C3"/>
    <w:rsid w:val="006B0C8D"/>
    <w:rsid w:val="006C0062"/>
    <w:rsid w:val="006C01EC"/>
    <w:rsid w:val="006C4F89"/>
    <w:rsid w:val="006D0305"/>
    <w:rsid w:val="006D2083"/>
    <w:rsid w:val="006F3CFE"/>
    <w:rsid w:val="006F634A"/>
    <w:rsid w:val="00701F60"/>
    <w:rsid w:val="00704420"/>
    <w:rsid w:val="00707AC7"/>
    <w:rsid w:val="0071119F"/>
    <w:rsid w:val="0071202A"/>
    <w:rsid w:val="007151A2"/>
    <w:rsid w:val="00716EBF"/>
    <w:rsid w:val="007210A5"/>
    <w:rsid w:val="00726814"/>
    <w:rsid w:val="0073147E"/>
    <w:rsid w:val="007324BC"/>
    <w:rsid w:val="00734B0B"/>
    <w:rsid w:val="00737605"/>
    <w:rsid w:val="0074204D"/>
    <w:rsid w:val="0074206D"/>
    <w:rsid w:val="00752889"/>
    <w:rsid w:val="007549D7"/>
    <w:rsid w:val="0076210A"/>
    <w:rsid w:val="00766198"/>
    <w:rsid w:val="00766202"/>
    <w:rsid w:val="00767D32"/>
    <w:rsid w:val="00770553"/>
    <w:rsid w:val="0077547F"/>
    <w:rsid w:val="007760BB"/>
    <w:rsid w:val="007760CB"/>
    <w:rsid w:val="00777CA1"/>
    <w:rsid w:val="007824E7"/>
    <w:rsid w:val="007836C8"/>
    <w:rsid w:val="00784157"/>
    <w:rsid w:val="00794CDE"/>
    <w:rsid w:val="00795D44"/>
    <w:rsid w:val="007A20F1"/>
    <w:rsid w:val="007A5C6D"/>
    <w:rsid w:val="007B6D54"/>
    <w:rsid w:val="007C0350"/>
    <w:rsid w:val="007C0758"/>
    <w:rsid w:val="007C3F94"/>
    <w:rsid w:val="007D1D32"/>
    <w:rsid w:val="007D3D1B"/>
    <w:rsid w:val="007D4959"/>
    <w:rsid w:val="007D4D95"/>
    <w:rsid w:val="007E03B7"/>
    <w:rsid w:val="007E6B30"/>
    <w:rsid w:val="007F120A"/>
    <w:rsid w:val="007F7658"/>
    <w:rsid w:val="00800A3D"/>
    <w:rsid w:val="00800AF2"/>
    <w:rsid w:val="008070AC"/>
    <w:rsid w:val="00813C72"/>
    <w:rsid w:val="0081416E"/>
    <w:rsid w:val="00814EC1"/>
    <w:rsid w:val="0081670B"/>
    <w:rsid w:val="00820AA8"/>
    <w:rsid w:val="00827AB6"/>
    <w:rsid w:val="00832DA7"/>
    <w:rsid w:val="008435BE"/>
    <w:rsid w:val="008452C5"/>
    <w:rsid w:val="00846262"/>
    <w:rsid w:val="00846A3C"/>
    <w:rsid w:val="00847BFD"/>
    <w:rsid w:val="00847F4E"/>
    <w:rsid w:val="00852329"/>
    <w:rsid w:val="008536E7"/>
    <w:rsid w:val="0086765E"/>
    <w:rsid w:val="00874988"/>
    <w:rsid w:val="00875EA0"/>
    <w:rsid w:val="0087643A"/>
    <w:rsid w:val="0087680A"/>
    <w:rsid w:val="00876AA8"/>
    <w:rsid w:val="0087761E"/>
    <w:rsid w:val="00886D49"/>
    <w:rsid w:val="00887E0C"/>
    <w:rsid w:val="0089202A"/>
    <w:rsid w:val="0089782F"/>
    <w:rsid w:val="008A465E"/>
    <w:rsid w:val="008A4E3F"/>
    <w:rsid w:val="008B2F1D"/>
    <w:rsid w:val="008B511A"/>
    <w:rsid w:val="008B5128"/>
    <w:rsid w:val="008B7E98"/>
    <w:rsid w:val="008C3954"/>
    <w:rsid w:val="008E2615"/>
    <w:rsid w:val="008E7717"/>
    <w:rsid w:val="008F4618"/>
    <w:rsid w:val="008F4C6F"/>
    <w:rsid w:val="008F58C3"/>
    <w:rsid w:val="008F7B7B"/>
    <w:rsid w:val="00900465"/>
    <w:rsid w:val="00901125"/>
    <w:rsid w:val="00917D40"/>
    <w:rsid w:val="00920AA5"/>
    <w:rsid w:val="00921427"/>
    <w:rsid w:val="009250CE"/>
    <w:rsid w:val="00930288"/>
    <w:rsid w:val="00931C00"/>
    <w:rsid w:val="00937B09"/>
    <w:rsid w:val="0094256B"/>
    <w:rsid w:val="009453C7"/>
    <w:rsid w:val="009500F0"/>
    <w:rsid w:val="0095194B"/>
    <w:rsid w:val="00952770"/>
    <w:rsid w:val="00952786"/>
    <w:rsid w:val="00962DAF"/>
    <w:rsid w:val="0096777E"/>
    <w:rsid w:val="00967AAE"/>
    <w:rsid w:val="00970604"/>
    <w:rsid w:val="00972718"/>
    <w:rsid w:val="00973121"/>
    <w:rsid w:val="009737DB"/>
    <w:rsid w:val="0098112E"/>
    <w:rsid w:val="00983BBD"/>
    <w:rsid w:val="009873E1"/>
    <w:rsid w:val="00990DA1"/>
    <w:rsid w:val="009926CD"/>
    <w:rsid w:val="00994E4C"/>
    <w:rsid w:val="00997DD8"/>
    <w:rsid w:val="009A0E36"/>
    <w:rsid w:val="009A13C1"/>
    <w:rsid w:val="009A2391"/>
    <w:rsid w:val="009A30AC"/>
    <w:rsid w:val="009A32AB"/>
    <w:rsid w:val="009A4F98"/>
    <w:rsid w:val="009B06E3"/>
    <w:rsid w:val="009B280E"/>
    <w:rsid w:val="009B2B79"/>
    <w:rsid w:val="009B2E46"/>
    <w:rsid w:val="009B6FED"/>
    <w:rsid w:val="009C21F8"/>
    <w:rsid w:val="009C25C7"/>
    <w:rsid w:val="009D2FA3"/>
    <w:rsid w:val="009D483E"/>
    <w:rsid w:val="009D4FD1"/>
    <w:rsid w:val="009E1172"/>
    <w:rsid w:val="009E3928"/>
    <w:rsid w:val="009E751E"/>
    <w:rsid w:val="009F15C5"/>
    <w:rsid w:val="009F30B0"/>
    <w:rsid w:val="009F3AD2"/>
    <w:rsid w:val="00A00915"/>
    <w:rsid w:val="00A03DE4"/>
    <w:rsid w:val="00A069F4"/>
    <w:rsid w:val="00A13EDB"/>
    <w:rsid w:val="00A14B44"/>
    <w:rsid w:val="00A176D7"/>
    <w:rsid w:val="00A17B3A"/>
    <w:rsid w:val="00A223F3"/>
    <w:rsid w:val="00A27877"/>
    <w:rsid w:val="00A30D53"/>
    <w:rsid w:val="00A30EFA"/>
    <w:rsid w:val="00A40319"/>
    <w:rsid w:val="00A44BCE"/>
    <w:rsid w:val="00A54302"/>
    <w:rsid w:val="00A5685E"/>
    <w:rsid w:val="00A66E95"/>
    <w:rsid w:val="00A705CD"/>
    <w:rsid w:val="00A70994"/>
    <w:rsid w:val="00A70BC1"/>
    <w:rsid w:val="00A70EFA"/>
    <w:rsid w:val="00A74B92"/>
    <w:rsid w:val="00A94B9E"/>
    <w:rsid w:val="00A962EF"/>
    <w:rsid w:val="00AA19F5"/>
    <w:rsid w:val="00AA4840"/>
    <w:rsid w:val="00AA785C"/>
    <w:rsid w:val="00AC3F02"/>
    <w:rsid w:val="00AD4A7A"/>
    <w:rsid w:val="00AD58F6"/>
    <w:rsid w:val="00AD6FCE"/>
    <w:rsid w:val="00AE318A"/>
    <w:rsid w:val="00AE3326"/>
    <w:rsid w:val="00AE3ECA"/>
    <w:rsid w:val="00AF24EC"/>
    <w:rsid w:val="00AF34D3"/>
    <w:rsid w:val="00AF7E63"/>
    <w:rsid w:val="00B02283"/>
    <w:rsid w:val="00B07842"/>
    <w:rsid w:val="00B11E48"/>
    <w:rsid w:val="00B1788F"/>
    <w:rsid w:val="00B1796C"/>
    <w:rsid w:val="00B2086E"/>
    <w:rsid w:val="00B25A85"/>
    <w:rsid w:val="00B27B57"/>
    <w:rsid w:val="00B34F91"/>
    <w:rsid w:val="00B36D61"/>
    <w:rsid w:val="00B43328"/>
    <w:rsid w:val="00B501DB"/>
    <w:rsid w:val="00B52590"/>
    <w:rsid w:val="00B736CF"/>
    <w:rsid w:val="00B94AFE"/>
    <w:rsid w:val="00B97217"/>
    <w:rsid w:val="00BA07FE"/>
    <w:rsid w:val="00BA26AB"/>
    <w:rsid w:val="00BA35A2"/>
    <w:rsid w:val="00BA76FD"/>
    <w:rsid w:val="00BC1467"/>
    <w:rsid w:val="00BC30BD"/>
    <w:rsid w:val="00BC578A"/>
    <w:rsid w:val="00BD0F82"/>
    <w:rsid w:val="00BD68D8"/>
    <w:rsid w:val="00BD78CD"/>
    <w:rsid w:val="00BF5584"/>
    <w:rsid w:val="00BF7DD4"/>
    <w:rsid w:val="00C0391C"/>
    <w:rsid w:val="00C043B6"/>
    <w:rsid w:val="00C245AE"/>
    <w:rsid w:val="00C25671"/>
    <w:rsid w:val="00C32B41"/>
    <w:rsid w:val="00C359DC"/>
    <w:rsid w:val="00C42715"/>
    <w:rsid w:val="00C474EE"/>
    <w:rsid w:val="00C70207"/>
    <w:rsid w:val="00C85A8E"/>
    <w:rsid w:val="00C8785D"/>
    <w:rsid w:val="00C9138C"/>
    <w:rsid w:val="00C945CA"/>
    <w:rsid w:val="00C9727C"/>
    <w:rsid w:val="00CA2C0A"/>
    <w:rsid w:val="00CA6091"/>
    <w:rsid w:val="00CA6332"/>
    <w:rsid w:val="00CA792F"/>
    <w:rsid w:val="00CB1161"/>
    <w:rsid w:val="00CB78B1"/>
    <w:rsid w:val="00CC03B6"/>
    <w:rsid w:val="00CC0C0C"/>
    <w:rsid w:val="00CC51F2"/>
    <w:rsid w:val="00CC6572"/>
    <w:rsid w:val="00CC78DF"/>
    <w:rsid w:val="00CE0AAE"/>
    <w:rsid w:val="00CE1E19"/>
    <w:rsid w:val="00CE6907"/>
    <w:rsid w:val="00CF071C"/>
    <w:rsid w:val="00CF17FF"/>
    <w:rsid w:val="00CF21B7"/>
    <w:rsid w:val="00D104A6"/>
    <w:rsid w:val="00D12C66"/>
    <w:rsid w:val="00D140D4"/>
    <w:rsid w:val="00D16671"/>
    <w:rsid w:val="00D17CD9"/>
    <w:rsid w:val="00D30AD3"/>
    <w:rsid w:val="00D33C6A"/>
    <w:rsid w:val="00D42365"/>
    <w:rsid w:val="00D43A7E"/>
    <w:rsid w:val="00D562E5"/>
    <w:rsid w:val="00D57B43"/>
    <w:rsid w:val="00D60E63"/>
    <w:rsid w:val="00D64C0D"/>
    <w:rsid w:val="00D742E6"/>
    <w:rsid w:val="00D775FB"/>
    <w:rsid w:val="00D77DCB"/>
    <w:rsid w:val="00D87B5A"/>
    <w:rsid w:val="00DA0497"/>
    <w:rsid w:val="00DA09F3"/>
    <w:rsid w:val="00DA369D"/>
    <w:rsid w:val="00DA5B69"/>
    <w:rsid w:val="00DB087B"/>
    <w:rsid w:val="00DB504B"/>
    <w:rsid w:val="00DB5E6D"/>
    <w:rsid w:val="00DC1082"/>
    <w:rsid w:val="00DC3A98"/>
    <w:rsid w:val="00DC44FE"/>
    <w:rsid w:val="00DC6B24"/>
    <w:rsid w:val="00DD2052"/>
    <w:rsid w:val="00DD29CC"/>
    <w:rsid w:val="00DD732B"/>
    <w:rsid w:val="00DE1C15"/>
    <w:rsid w:val="00DE3977"/>
    <w:rsid w:val="00DE3B4A"/>
    <w:rsid w:val="00DE4C3F"/>
    <w:rsid w:val="00DE7AC1"/>
    <w:rsid w:val="00DF1403"/>
    <w:rsid w:val="00DF2209"/>
    <w:rsid w:val="00DF264E"/>
    <w:rsid w:val="00DF392E"/>
    <w:rsid w:val="00E02161"/>
    <w:rsid w:val="00E02C4A"/>
    <w:rsid w:val="00E04F72"/>
    <w:rsid w:val="00E101AF"/>
    <w:rsid w:val="00E11EFA"/>
    <w:rsid w:val="00E12C09"/>
    <w:rsid w:val="00E17FEF"/>
    <w:rsid w:val="00E248B2"/>
    <w:rsid w:val="00E258CB"/>
    <w:rsid w:val="00E348C4"/>
    <w:rsid w:val="00E352DC"/>
    <w:rsid w:val="00E360D2"/>
    <w:rsid w:val="00E416DD"/>
    <w:rsid w:val="00E47879"/>
    <w:rsid w:val="00E61B72"/>
    <w:rsid w:val="00E6334B"/>
    <w:rsid w:val="00E63AC6"/>
    <w:rsid w:val="00E71DC1"/>
    <w:rsid w:val="00E7314E"/>
    <w:rsid w:val="00E75E1D"/>
    <w:rsid w:val="00E77597"/>
    <w:rsid w:val="00E8547C"/>
    <w:rsid w:val="00E87960"/>
    <w:rsid w:val="00E92232"/>
    <w:rsid w:val="00E93D84"/>
    <w:rsid w:val="00E95FD5"/>
    <w:rsid w:val="00EA10B2"/>
    <w:rsid w:val="00EA1A6A"/>
    <w:rsid w:val="00EA6D15"/>
    <w:rsid w:val="00EB17D3"/>
    <w:rsid w:val="00EB1C96"/>
    <w:rsid w:val="00EB1FA9"/>
    <w:rsid w:val="00EB37FE"/>
    <w:rsid w:val="00EB7727"/>
    <w:rsid w:val="00EC3F96"/>
    <w:rsid w:val="00EC5529"/>
    <w:rsid w:val="00EC638B"/>
    <w:rsid w:val="00EC687B"/>
    <w:rsid w:val="00ED63BA"/>
    <w:rsid w:val="00EE05D6"/>
    <w:rsid w:val="00EE2D6E"/>
    <w:rsid w:val="00EE5A0C"/>
    <w:rsid w:val="00EE6E86"/>
    <w:rsid w:val="00EF067E"/>
    <w:rsid w:val="00EF1D7D"/>
    <w:rsid w:val="00EF2F70"/>
    <w:rsid w:val="00EF2F7F"/>
    <w:rsid w:val="00EF5959"/>
    <w:rsid w:val="00EF710A"/>
    <w:rsid w:val="00F00912"/>
    <w:rsid w:val="00F00D24"/>
    <w:rsid w:val="00F01FC0"/>
    <w:rsid w:val="00F0203A"/>
    <w:rsid w:val="00F04566"/>
    <w:rsid w:val="00F05E1F"/>
    <w:rsid w:val="00F06255"/>
    <w:rsid w:val="00F10F73"/>
    <w:rsid w:val="00F12E39"/>
    <w:rsid w:val="00F13702"/>
    <w:rsid w:val="00F160C9"/>
    <w:rsid w:val="00F1646E"/>
    <w:rsid w:val="00F24E37"/>
    <w:rsid w:val="00F32569"/>
    <w:rsid w:val="00F35CFA"/>
    <w:rsid w:val="00F4358F"/>
    <w:rsid w:val="00F468BB"/>
    <w:rsid w:val="00F52E5F"/>
    <w:rsid w:val="00F56EFE"/>
    <w:rsid w:val="00F574DD"/>
    <w:rsid w:val="00F6588C"/>
    <w:rsid w:val="00F70F3C"/>
    <w:rsid w:val="00F72944"/>
    <w:rsid w:val="00F77D2F"/>
    <w:rsid w:val="00F85C6A"/>
    <w:rsid w:val="00F86CAE"/>
    <w:rsid w:val="00F97E71"/>
    <w:rsid w:val="00FA14EF"/>
    <w:rsid w:val="00FA3064"/>
    <w:rsid w:val="00FA5274"/>
    <w:rsid w:val="00FA5539"/>
    <w:rsid w:val="00FB4761"/>
    <w:rsid w:val="00FB54E6"/>
    <w:rsid w:val="00FB78C2"/>
    <w:rsid w:val="00FD5263"/>
    <w:rsid w:val="00FF27B9"/>
    <w:rsid w:val="00FF3289"/>
    <w:rsid w:val="00FF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B866"/>
  <w15:docId w15:val="{34C4B38C-6C2D-402E-8193-E2AD8E2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BB"/>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BB"/>
    <w:pPr>
      <w:ind w:left="720"/>
      <w:contextualSpacing/>
    </w:pPr>
  </w:style>
  <w:style w:type="paragraph" w:styleId="Header">
    <w:name w:val="header"/>
    <w:basedOn w:val="Normal"/>
    <w:link w:val="HeaderChar"/>
    <w:uiPriority w:val="99"/>
    <w:unhideWhenUsed/>
    <w:rsid w:val="00151A8E"/>
    <w:pPr>
      <w:tabs>
        <w:tab w:val="center" w:pos="4680"/>
        <w:tab w:val="right" w:pos="9360"/>
      </w:tabs>
    </w:pPr>
  </w:style>
  <w:style w:type="character" w:customStyle="1" w:styleId="HeaderChar">
    <w:name w:val="Header Char"/>
    <w:basedOn w:val="DefaultParagraphFont"/>
    <w:link w:val="Header"/>
    <w:uiPriority w:val="99"/>
    <w:rsid w:val="00151A8E"/>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151A8E"/>
    <w:pPr>
      <w:tabs>
        <w:tab w:val="center" w:pos="4680"/>
        <w:tab w:val="right" w:pos="9360"/>
      </w:tabs>
    </w:pPr>
  </w:style>
  <w:style w:type="character" w:customStyle="1" w:styleId="FooterChar">
    <w:name w:val="Footer Char"/>
    <w:basedOn w:val="DefaultParagraphFont"/>
    <w:link w:val="Footer"/>
    <w:uiPriority w:val="99"/>
    <w:rsid w:val="00151A8E"/>
    <w:rPr>
      <w:rFonts w:ascii="Times New Roman" w:eastAsia="Times New Roman" w:hAnsi="Times New Roman" w:cs="Times New Roman"/>
      <w:sz w:val="20"/>
      <w:szCs w:val="20"/>
      <w:lang w:val="en-AU" w:eastAsia="ru-RU"/>
    </w:rPr>
  </w:style>
  <w:style w:type="paragraph" w:styleId="BalloonText">
    <w:name w:val="Balloon Text"/>
    <w:basedOn w:val="Normal"/>
    <w:link w:val="BalloonTextChar"/>
    <w:uiPriority w:val="99"/>
    <w:semiHidden/>
    <w:unhideWhenUsed/>
    <w:rsid w:val="00DF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03"/>
    <w:rPr>
      <w:rFonts w:ascii="Segoe UI" w:eastAsia="Times New Roman" w:hAnsi="Segoe UI" w:cs="Segoe UI"/>
      <w:sz w:val="18"/>
      <w:szCs w:val="18"/>
      <w:lang w:val="en-AU" w:eastAsia="ru-RU"/>
    </w:rPr>
  </w:style>
  <w:style w:type="character" w:styleId="Strong">
    <w:name w:val="Strong"/>
    <w:uiPriority w:val="22"/>
    <w:qFormat/>
    <w:rsid w:val="00CC0C0C"/>
    <w:rPr>
      <w:b/>
      <w:bCs/>
    </w:rPr>
  </w:style>
  <w:style w:type="character" w:styleId="CommentReference">
    <w:name w:val="annotation reference"/>
    <w:uiPriority w:val="99"/>
    <w:semiHidden/>
    <w:rsid w:val="00CC0C0C"/>
    <w:rPr>
      <w:sz w:val="16"/>
      <w:szCs w:val="16"/>
    </w:rPr>
  </w:style>
  <w:style w:type="paragraph" w:styleId="CommentText">
    <w:name w:val="annotation text"/>
    <w:basedOn w:val="Normal"/>
    <w:link w:val="CommentTextChar"/>
    <w:uiPriority w:val="99"/>
    <w:semiHidden/>
    <w:rsid w:val="00CC0C0C"/>
  </w:style>
  <w:style w:type="character" w:customStyle="1" w:styleId="CommentTextChar">
    <w:name w:val="Comment Text Char"/>
    <w:basedOn w:val="DefaultParagraphFont"/>
    <w:link w:val="CommentText"/>
    <w:uiPriority w:val="99"/>
    <w:semiHidden/>
    <w:rsid w:val="00CC0C0C"/>
    <w:rPr>
      <w:rFonts w:ascii="Times New Roman" w:eastAsia="Times New Roman" w:hAnsi="Times New Roman" w:cs="Times New Roman"/>
      <w:sz w:val="20"/>
      <w:szCs w:val="20"/>
      <w:lang w:val="en-AU" w:eastAsia="ru-RU"/>
    </w:rPr>
  </w:style>
  <w:style w:type="table" w:customStyle="1" w:styleId="GridTable4-Accent11">
    <w:name w:val="Grid Table 4 - Accent 11"/>
    <w:basedOn w:val="TableNormal"/>
    <w:uiPriority w:val="49"/>
    <w:rsid w:val="00EC55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42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tenseQuote">
    <w:name w:val="Intense Quote"/>
    <w:basedOn w:val="Normal"/>
    <w:next w:val="Normal"/>
    <w:link w:val="IntenseQuoteChar"/>
    <w:uiPriority w:val="30"/>
    <w:qFormat/>
    <w:rsid w:val="00AD4A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4A7A"/>
    <w:rPr>
      <w:rFonts w:ascii="Times New Roman" w:eastAsia="Times New Roman" w:hAnsi="Times New Roman" w:cs="Times New Roman"/>
      <w:i/>
      <w:iCs/>
      <w:color w:val="4F81BD" w:themeColor="accent1"/>
      <w:sz w:val="20"/>
      <w:szCs w:val="20"/>
      <w:lang w:val="en-AU" w:eastAsia="ru-RU"/>
    </w:rPr>
  </w:style>
  <w:style w:type="table" w:styleId="TableGrid">
    <w:name w:val="Table Grid"/>
    <w:basedOn w:val="TableNormal"/>
    <w:uiPriority w:val="39"/>
    <w:rsid w:val="003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673">
      <w:bodyDiv w:val="1"/>
      <w:marLeft w:val="0"/>
      <w:marRight w:val="0"/>
      <w:marTop w:val="0"/>
      <w:marBottom w:val="0"/>
      <w:divBdr>
        <w:top w:val="none" w:sz="0" w:space="0" w:color="auto"/>
        <w:left w:val="none" w:sz="0" w:space="0" w:color="auto"/>
        <w:bottom w:val="none" w:sz="0" w:space="0" w:color="auto"/>
        <w:right w:val="none" w:sz="0" w:space="0" w:color="auto"/>
      </w:divBdr>
    </w:div>
    <w:div w:id="189153558">
      <w:bodyDiv w:val="1"/>
      <w:marLeft w:val="0"/>
      <w:marRight w:val="0"/>
      <w:marTop w:val="0"/>
      <w:marBottom w:val="0"/>
      <w:divBdr>
        <w:top w:val="none" w:sz="0" w:space="0" w:color="auto"/>
        <w:left w:val="none" w:sz="0" w:space="0" w:color="auto"/>
        <w:bottom w:val="none" w:sz="0" w:space="0" w:color="auto"/>
        <w:right w:val="none" w:sz="0" w:space="0" w:color="auto"/>
      </w:divBdr>
    </w:div>
    <w:div w:id="407970029">
      <w:bodyDiv w:val="1"/>
      <w:marLeft w:val="0"/>
      <w:marRight w:val="0"/>
      <w:marTop w:val="0"/>
      <w:marBottom w:val="0"/>
      <w:divBdr>
        <w:top w:val="none" w:sz="0" w:space="0" w:color="auto"/>
        <w:left w:val="none" w:sz="0" w:space="0" w:color="auto"/>
        <w:bottom w:val="none" w:sz="0" w:space="0" w:color="auto"/>
        <w:right w:val="none" w:sz="0" w:space="0" w:color="auto"/>
      </w:divBdr>
    </w:div>
    <w:div w:id="431168697">
      <w:bodyDiv w:val="1"/>
      <w:marLeft w:val="0"/>
      <w:marRight w:val="0"/>
      <w:marTop w:val="0"/>
      <w:marBottom w:val="0"/>
      <w:divBdr>
        <w:top w:val="none" w:sz="0" w:space="0" w:color="auto"/>
        <w:left w:val="none" w:sz="0" w:space="0" w:color="auto"/>
        <w:bottom w:val="none" w:sz="0" w:space="0" w:color="auto"/>
        <w:right w:val="none" w:sz="0" w:space="0" w:color="auto"/>
      </w:divBdr>
    </w:div>
    <w:div w:id="687414051">
      <w:bodyDiv w:val="1"/>
      <w:marLeft w:val="0"/>
      <w:marRight w:val="0"/>
      <w:marTop w:val="0"/>
      <w:marBottom w:val="0"/>
      <w:divBdr>
        <w:top w:val="none" w:sz="0" w:space="0" w:color="auto"/>
        <w:left w:val="none" w:sz="0" w:space="0" w:color="auto"/>
        <w:bottom w:val="none" w:sz="0" w:space="0" w:color="auto"/>
        <w:right w:val="none" w:sz="0" w:space="0" w:color="auto"/>
      </w:divBdr>
    </w:div>
    <w:div w:id="752315348">
      <w:bodyDiv w:val="1"/>
      <w:marLeft w:val="0"/>
      <w:marRight w:val="0"/>
      <w:marTop w:val="0"/>
      <w:marBottom w:val="0"/>
      <w:divBdr>
        <w:top w:val="none" w:sz="0" w:space="0" w:color="auto"/>
        <w:left w:val="none" w:sz="0" w:space="0" w:color="auto"/>
        <w:bottom w:val="none" w:sz="0" w:space="0" w:color="auto"/>
        <w:right w:val="none" w:sz="0" w:space="0" w:color="auto"/>
      </w:divBdr>
    </w:div>
    <w:div w:id="843907322">
      <w:bodyDiv w:val="1"/>
      <w:marLeft w:val="0"/>
      <w:marRight w:val="0"/>
      <w:marTop w:val="0"/>
      <w:marBottom w:val="0"/>
      <w:divBdr>
        <w:top w:val="none" w:sz="0" w:space="0" w:color="auto"/>
        <w:left w:val="none" w:sz="0" w:space="0" w:color="auto"/>
        <w:bottom w:val="none" w:sz="0" w:space="0" w:color="auto"/>
        <w:right w:val="none" w:sz="0" w:space="0" w:color="auto"/>
      </w:divBdr>
    </w:div>
    <w:div w:id="863058838">
      <w:bodyDiv w:val="1"/>
      <w:marLeft w:val="0"/>
      <w:marRight w:val="0"/>
      <w:marTop w:val="0"/>
      <w:marBottom w:val="0"/>
      <w:divBdr>
        <w:top w:val="none" w:sz="0" w:space="0" w:color="auto"/>
        <w:left w:val="none" w:sz="0" w:space="0" w:color="auto"/>
        <w:bottom w:val="none" w:sz="0" w:space="0" w:color="auto"/>
        <w:right w:val="none" w:sz="0" w:space="0" w:color="auto"/>
      </w:divBdr>
    </w:div>
    <w:div w:id="928079862">
      <w:bodyDiv w:val="1"/>
      <w:marLeft w:val="0"/>
      <w:marRight w:val="0"/>
      <w:marTop w:val="0"/>
      <w:marBottom w:val="0"/>
      <w:divBdr>
        <w:top w:val="none" w:sz="0" w:space="0" w:color="auto"/>
        <w:left w:val="none" w:sz="0" w:space="0" w:color="auto"/>
        <w:bottom w:val="none" w:sz="0" w:space="0" w:color="auto"/>
        <w:right w:val="none" w:sz="0" w:space="0" w:color="auto"/>
      </w:divBdr>
    </w:div>
    <w:div w:id="934019992">
      <w:bodyDiv w:val="1"/>
      <w:marLeft w:val="0"/>
      <w:marRight w:val="0"/>
      <w:marTop w:val="0"/>
      <w:marBottom w:val="0"/>
      <w:divBdr>
        <w:top w:val="none" w:sz="0" w:space="0" w:color="auto"/>
        <w:left w:val="none" w:sz="0" w:space="0" w:color="auto"/>
        <w:bottom w:val="none" w:sz="0" w:space="0" w:color="auto"/>
        <w:right w:val="none" w:sz="0" w:space="0" w:color="auto"/>
      </w:divBdr>
    </w:div>
    <w:div w:id="1005666302">
      <w:bodyDiv w:val="1"/>
      <w:marLeft w:val="0"/>
      <w:marRight w:val="0"/>
      <w:marTop w:val="0"/>
      <w:marBottom w:val="0"/>
      <w:divBdr>
        <w:top w:val="none" w:sz="0" w:space="0" w:color="auto"/>
        <w:left w:val="none" w:sz="0" w:space="0" w:color="auto"/>
        <w:bottom w:val="none" w:sz="0" w:space="0" w:color="auto"/>
        <w:right w:val="none" w:sz="0" w:space="0" w:color="auto"/>
      </w:divBdr>
    </w:div>
    <w:div w:id="1314915305">
      <w:bodyDiv w:val="1"/>
      <w:marLeft w:val="0"/>
      <w:marRight w:val="0"/>
      <w:marTop w:val="0"/>
      <w:marBottom w:val="0"/>
      <w:divBdr>
        <w:top w:val="none" w:sz="0" w:space="0" w:color="auto"/>
        <w:left w:val="none" w:sz="0" w:space="0" w:color="auto"/>
        <w:bottom w:val="none" w:sz="0" w:space="0" w:color="auto"/>
        <w:right w:val="none" w:sz="0" w:space="0" w:color="auto"/>
      </w:divBdr>
    </w:div>
    <w:div w:id="1419131282">
      <w:bodyDiv w:val="1"/>
      <w:marLeft w:val="0"/>
      <w:marRight w:val="0"/>
      <w:marTop w:val="0"/>
      <w:marBottom w:val="0"/>
      <w:divBdr>
        <w:top w:val="none" w:sz="0" w:space="0" w:color="auto"/>
        <w:left w:val="none" w:sz="0" w:space="0" w:color="auto"/>
        <w:bottom w:val="none" w:sz="0" w:space="0" w:color="auto"/>
        <w:right w:val="none" w:sz="0" w:space="0" w:color="auto"/>
      </w:divBdr>
    </w:div>
    <w:div w:id="1496607626">
      <w:bodyDiv w:val="1"/>
      <w:marLeft w:val="0"/>
      <w:marRight w:val="0"/>
      <w:marTop w:val="0"/>
      <w:marBottom w:val="0"/>
      <w:divBdr>
        <w:top w:val="none" w:sz="0" w:space="0" w:color="auto"/>
        <w:left w:val="none" w:sz="0" w:space="0" w:color="auto"/>
        <w:bottom w:val="none" w:sz="0" w:space="0" w:color="auto"/>
        <w:right w:val="none" w:sz="0" w:space="0" w:color="auto"/>
      </w:divBdr>
    </w:div>
    <w:div w:id="1637181810">
      <w:bodyDiv w:val="1"/>
      <w:marLeft w:val="0"/>
      <w:marRight w:val="0"/>
      <w:marTop w:val="0"/>
      <w:marBottom w:val="0"/>
      <w:divBdr>
        <w:top w:val="none" w:sz="0" w:space="0" w:color="auto"/>
        <w:left w:val="none" w:sz="0" w:space="0" w:color="auto"/>
        <w:bottom w:val="none" w:sz="0" w:space="0" w:color="auto"/>
        <w:right w:val="none" w:sz="0" w:space="0" w:color="auto"/>
      </w:divBdr>
    </w:div>
    <w:div w:id="1786609115">
      <w:bodyDiv w:val="1"/>
      <w:marLeft w:val="0"/>
      <w:marRight w:val="0"/>
      <w:marTop w:val="0"/>
      <w:marBottom w:val="0"/>
      <w:divBdr>
        <w:top w:val="none" w:sz="0" w:space="0" w:color="auto"/>
        <w:left w:val="none" w:sz="0" w:space="0" w:color="auto"/>
        <w:bottom w:val="none" w:sz="0" w:space="0" w:color="auto"/>
        <w:right w:val="none" w:sz="0" w:space="0" w:color="auto"/>
      </w:divBdr>
    </w:div>
    <w:div w:id="20984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8D78-9B36-4680-B434-FA29ADBF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Khachatryan</dc:creator>
  <cp:keywords/>
  <dc:description/>
  <cp:lastModifiedBy>NARA</cp:lastModifiedBy>
  <cp:revision>29</cp:revision>
  <cp:lastPrinted>2022-01-31T06:30:00Z</cp:lastPrinted>
  <dcterms:created xsi:type="dcterms:W3CDTF">2021-10-30T07:55:00Z</dcterms:created>
  <dcterms:modified xsi:type="dcterms:W3CDTF">2022-01-31T06:31:00Z</dcterms:modified>
</cp:coreProperties>
</file>