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C8" w:rsidRPr="00DE64BD" w:rsidRDefault="00CE0BC8" w:rsidP="00CE0BC8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sz w:val="20"/>
          <w:szCs w:val="20"/>
        </w:rPr>
      </w:pPr>
      <w:r w:rsidRPr="00CE0BC8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            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Հավելված</w:t>
      </w:r>
    </w:p>
    <w:p w:rsidR="00CE0BC8" w:rsidRPr="00DE64BD" w:rsidRDefault="00CE0BC8" w:rsidP="00CE0BC8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sz w:val="20"/>
          <w:szCs w:val="20"/>
        </w:rPr>
      </w:pPr>
      <w:r w:rsidRPr="00DE64BD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             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Հաստատվել</w:t>
      </w:r>
      <w:r w:rsidRPr="00DE64BD">
        <w:rPr>
          <w:rFonts w:ascii="GHEA Grapalat" w:hAnsi="GHEA Grapalat"/>
          <w:i/>
          <w:sz w:val="20"/>
          <w:szCs w:val="20"/>
        </w:rPr>
        <w:t xml:space="preserve"> 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է</w:t>
      </w:r>
      <w:r w:rsidRPr="00DE64BD">
        <w:rPr>
          <w:rFonts w:ascii="GHEA Grapalat" w:hAnsi="GHEA Grapalat"/>
          <w:i/>
          <w:sz w:val="20"/>
          <w:szCs w:val="20"/>
        </w:rPr>
        <w:t xml:space="preserve"> 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ՀՀ</w:t>
      </w:r>
      <w:r w:rsidRPr="00DE64BD">
        <w:rPr>
          <w:rFonts w:ascii="GHEA Grapalat" w:hAnsi="GHEA Grapalat"/>
          <w:i/>
          <w:sz w:val="20"/>
          <w:szCs w:val="20"/>
        </w:rPr>
        <w:t xml:space="preserve"> </w:t>
      </w:r>
      <w:r w:rsidRPr="00CE0BC8">
        <w:rPr>
          <w:rFonts w:ascii="GHEA Grapalat" w:hAnsi="GHEA Grapalat"/>
          <w:i/>
          <w:sz w:val="20"/>
          <w:szCs w:val="20"/>
          <w:lang w:val="hy-AM"/>
        </w:rPr>
        <w:t>Հ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Պ</w:t>
      </w:r>
    </w:p>
    <w:p w:rsidR="00CE0BC8" w:rsidRPr="00DE64BD" w:rsidRDefault="00CE0BC8" w:rsidP="00CE0BC8">
      <w:pPr>
        <w:tabs>
          <w:tab w:val="center" w:pos="4677"/>
          <w:tab w:val="right" w:pos="9355"/>
        </w:tabs>
        <w:spacing w:after="0" w:line="240" w:lineRule="auto"/>
        <w:ind w:right="-1008"/>
        <w:jc w:val="center"/>
        <w:rPr>
          <w:rFonts w:ascii="GHEA Grapalat" w:hAnsi="GHEA Grapalat"/>
          <w:i/>
          <w:sz w:val="20"/>
          <w:szCs w:val="20"/>
        </w:rPr>
      </w:pPr>
      <w:r w:rsidRPr="00DE64BD">
        <w:rPr>
          <w:rFonts w:ascii="GHEA Grapalat" w:hAnsi="GHEA Grapalat"/>
          <w:i/>
          <w:sz w:val="20"/>
          <w:szCs w:val="20"/>
        </w:rPr>
        <w:t xml:space="preserve">                                                                                          2022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թ</w:t>
      </w:r>
      <w:r w:rsidRPr="00DE64BD">
        <w:rPr>
          <w:rFonts w:ascii="GHEA Grapalat" w:hAnsi="GHEA Grapalat"/>
          <w:i/>
          <w:sz w:val="20"/>
          <w:szCs w:val="20"/>
        </w:rPr>
        <w:t xml:space="preserve">. 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հունվարի</w:t>
      </w:r>
      <w:r w:rsidRPr="00DE64BD">
        <w:rPr>
          <w:rFonts w:ascii="GHEA Grapalat" w:hAnsi="GHEA Grapalat"/>
          <w:i/>
          <w:sz w:val="20"/>
          <w:szCs w:val="20"/>
        </w:rPr>
        <w:t xml:space="preserve"> 27-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ի</w:t>
      </w:r>
      <w:r w:rsidRPr="00DE64BD">
        <w:rPr>
          <w:rFonts w:ascii="GHEA Grapalat" w:hAnsi="GHEA Grapalat"/>
          <w:i/>
          <w:sz w:val="20"/>
          <w:szCs w:val="20"/>
        </w:rPr>
        <w:t xml:space="preserve"> 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թիվ</w:t>
      </w:r>
      <w:r w:rsidRPr="00DE64BD">
        <w:rPr>
          <w:rFonts w:ascii="GHEA Grapalat" w:hAnsi="GHEA Grapalat"/>
          <w:i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11</w:t>
      </w:r>
      <w:r w:rsidRPr="00CE0BC8">
        <w:rPr>
          <w:rFonts w:ascii="GHEA Grapalat" w:hAnsi="GHEA Grapalat"/>
          <w:i/>
          <w:sz w:val="20"/>
          <w:szCs w:val="20"/>
          <w:lang w:val="hy-AM"/>
        </w:rPr>
        <w:t>-</w:t>
      </w:r>
      <w:r w:rsidRPr="00CE0BC8">
        <w:rPr>
          <w:rFonts w:ascii="GHEA Grapalat" w:hAnsi="GHEA Grapalat"/>
          <w:i/>
          <w:sz w:val="20"/>
          <w:szCs w:val="20"/>
        </w:rPr>
        <w:t>Ա</w:t>
      </w:r>
      <w:r w:rsidRPr="00DE64BD">
        <w:rPr>
          <w:rFonts w:ascii="GHEA Grapalat" w:hAnsi="GHEA Grapalat"/>
          <w:i/>
          <w:sz w:val="20"/>
          <w:szCs w:val="20"/>
        </w:rPr>
        <w:t xml:space="preserve"> </w:t>
      </w:r>
      <w:r w:rsidRPr="00CE0BC8">
        <w:rPr>
          <w:rFonts w:ascii="GHEA Grapalat" w:hAnsi="GHEA Grapalat"/>
          <w:i/>
          <w:sz w:val="20"/>
          <w:szCs w:val="20"/>
          <w:lang w:val="ru-RU"/>
        </w:rPr>
        <w:t>որոշմամբ</w:t>
      </w:r>
    </w:p>
    <w:p w:rsidR="00CE0BC8" w:rsidRPr="00CE0BC8" w:rsidRDefault="00CE0BC8" w:rsidP="009D2453">
      <w:pPr>
        <w:rPr>
          <w:rFonts w:ascii="GHEA Grapalat" w:hAnsi="GHEA Grapalat" w:cs="Sylfaen"/>
          <w:b/>
          <w:bCs/>
          <w:color w:val="000000"/>
          <w:sz w:val="20"/>
          <w:szCs w:val="20"/>
          <w:lang w:val="hy-AM"/>
        </w:rPr>
      </w:pPr>
    </w:p>
    <w:p w:rsidR="00CE0BC8" w:rsidRDefault="00CE0BC8" w:rsidP="009D2453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9D2453" w:rsidRPr="00172344" w:rsidRDefault="009D2453" w:rsidP="009D2453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  <w:r w:rsidRPr="00172344">
        <w:rPr>
          <w:rFonts w:ascii="GHEA Grapalat" w:hAnsi="GHEA Grapalat" w:cs="Sylfaen"/>
          <w:b/>
          <w:bCs/>
          <w:color w:val="000000"/>
          <w:sz w:val="32"/>
          <w:lang w:val="hy-AM"/>
        </w:rPr>
        <w:t>ՀԱՅԱՍՏԱՆԻ</w:t>
      </w:r>
      <w:r w:rsidRPr="00172344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172344">
        <w:rPr>
          <w:rFonts w:ascii="GHEA Grapalat" w:hAnsi="GHEA Grapalat" w:cs="Sylfaen"/>
          <w:b/>
          <w:bCs/>
          <w:color w:val="000000"/>
          <w:sz w:val="32"/>
          <w:lang w:val="hy-AM"/>
        </w:rPr>
        <w:t>ՀԱՆՐԱՊԵՏՈՒԹՅԱՆ</w:t>
      </w:r>
      <w:r w:rsidRPr="00172344">
        <w:rPr>
          <w:rFonts w:ascii="GHEA Grapalat" w:hAnsi="GHEA Grapalat"/>
          <w:color w:val="000000"/>
          <w:sz w:val="32"/>
          <w:lang w:val="hy-AM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172344">
        <w:rPr>
          <w:rFonts w:ascii="GHEA Grapalat" w:hAnsi="GHEA Grapalat"/>
          <w:b/>
          <w:bCs/>
          <w:color w:val="000000"/>
          <w:sz w:val="32"/>
          <w:lang w:val="hy-AM"/>
        </w:rPr>
        <w:t xml:space="preserve"> </w:t>
      </w:r>
      <w:r w:rsidRPr="00172344">
        <w:rPr>
          <w:rFonts w:ascii="GHEA Grapalat" w:hAnsi="GHEA Grapalat" w:cs="Sylfaen"/>
          <w:b/>
          <w:bCs/>
          <w:color w:val="000000"/>
          <w:sz w:val="32"/>
          <w:lang w:val="hy-AM"/>
        </w:rPr>
        <w:t>ՊԱԼԱՏ</w:t>
      </w:r>
    </w:p>
    <w:p w:rsidR="009D2453" w:rsidRPr="00172344" w:rsidRDefault="009D2453" w:rsidP="009D2453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  <w:bookmarkStart w:id="0" w:name="_GoBack"/>
      <w:bookmarkEnd w:id="0"/>
    </w:p>
    <w:p w:rsidR="009D2453" w:rsidRPr="00172344" w:rsidRDefault="009D2453" w:rsidP="009D2453">
      <w:pPr>
        <w:tabs>
          <w:tab w:val="left" w:pos="9180"/>
        </w:tabs>
        <w:spacing w:line="240" w:lineRule="auto"/>
        <w:ind w:right="29"/>
        <w:rPr>
          <w:rFonts w:ascii="GHEA Grapalat" w:hAnsi="GHEA Grapalat" w:cs="Sylfaen"/>
          <w:b/>
          <w:bCs/>
          <w:color w:val="000000"/>
          <w:sz w:val="28"/>
          <w:lang w:val="hy-AM"/>
        </w:rPr>
      </w:pPr>
      <w:bookmarkStart w:id="1" w:name="_Hlk509559606"/>
      <w:r w:rsidRPr="00125ED4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306FC99D" wp14:editId="4B965CCF">
            <wp:simplePos x="0" y="0"/>
            <wp:positionH relativeFrom="column">
              <wp:posOffset>2376170</wp:posOffset>
            </wp:positionH>
            <wp:positionV relativeFrom="paragraph">
              <wp:posOffset>29845</wp:posOffset>
            </wp:positionV>
            <wp:extent cx="1372870" cy="1115060"/>
            <wp:effectExtent l="0" t="0" r="0" b="8890"/>
            <wp:wrapSquare wrapText="bothSides"/>
            <wp:docPr id="2" name="Picture 2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172344">
        <w:rPr>
          <w:rFonts w:ascii="GHEA Grapalat" w:hAnsi="GHEA Grapalat" w:cs="Sylfaen"/>
          <w:b/>
          <w:bCs/>
          <w:color w:val="000000"/>
          <w:sz w:val="28"/>
          <w:lang w:val="hy-AM"/>
        </w:rPr>
        <w:br w:type="textWrapping" w:clear="all"/>
      </w:r>
    </w:p>
    <w:p w:rsidR="009D2453" w:rsidRDefault="009D2453" w:rsidP="009D2453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40"/>
          <w:lang w:val="hy-AM"/>
        </w:rPr>
      </w:pPr>
      <w:r w:rsidRPr="00172344">
        <w:rPr>
          <w:rFonts w:ascii="GHEA Grapalat" w:hAnsi="GHEA Grapalat" w:cs="Sylfaen"/>
          <w:b/>
          <w:bCs/>
          <w:color w:val="000000"/>
          <w:sz w:val="40"/>
          <w:lang w:val="hy-AM"/>
        </w:rPr>
        <w:t>ԸՆԹԱՑԻԿ</w:t>
      </w:r>
      <w:r w:rsidRPr="00172344">
        <w:rPr>
          <w:rFonts w:ascii="GHEA Grapalat" w:hAnsi="GHEA Grapalat"/>
          <w:b/>
          <w:bCs/>
          <w:color w:val="000000"/>
          <w:sz w:val="40"/>
          <w:lang w:val="hy-AM"/>
        </w:rPr>
        <w:t xml:space="preserve"> </w:t>
      </w:r>
      <w:r w:rsidR="00A2415F">
        <w:rPr>
          <w:rFonts w:ascii="GHEA Grapalat" w:hAnsi="GHEA Grapalat"/>
          <w:b/>
          <w:bCs/>
          <w:color w:val="000000"/>
          <w:sz w:val="40"/>
          <w:lang w:val="hy-AM"/>
        </w:rPr>
        <w:t xml:space="preserve"> 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9D2453" w:rsidRPr="00125ED4" w:rsidRDefault="009D2453" w:rsidP="009D2453">
      <w:pPr>
        <w:spacing w:line="240" w:lineRule="auto"/>
        <w:jc w:val="center"/>
        <w:rPr>
          <w:rFonts w:ascii="GHEA Grapalat" w:hAnsi="GHEA Grapalat"/>
          <w:lang w:val="hy-AM"/>
        </w:rPr>
      </w:pP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Հ</w:t>
      </w:r>
      <w:r w:rsidR="00CE0BC8" w:rsidRPr="00CE0BC8">
        <w:rPr>
          <w:rFonts w:ascii="GHEA Grapalat" w:hAnsi="GHEA Grapalat"/>
          <w:b/>
          <w:bCs/>
          <w:color w:val="808080"/>
          <w:sz w:val="28"/>
          <w:lang w:val="hy-AM"/>
        </w:rPr>
        <w:t xml:space="preserve">ԱՅԱՍՏԱՆԻ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Հ</w:t>
      </w:r>
      <w:r w:rsidR="00CE0BC8" w:rsidRPr="00CE0BC8">
        <w:rPr>
          <w:rFonts w:ascii="GHEA Grapalat" w:hAnsi="GHEA Grapalat"/>
          <w:b/>
          <w:bCs/>
          <w:color w:val="808080"/>
          <w:sz w:val="28"/>
          <w:lang w:val="hy-AM"/>
        </w:rPr>
        <w:t>ԱՆՐԱՊԵՏՈՒԹՅԱՆ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ԿՐԹՈՒԹՅԱՆ,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ԳԻՏՈՒԹՅԱՆ, ՄՇԱԿՈՒՅԹԻ  ԵՎ ՍՊՈՐՏԻ ՆԱԽԱՐԱՐՈՒԹՅԱՆ ԳԻՏՈՒԹՅԱՆ ՊԵՏԱԿԱՆ ԿՈՄԻՏԵԻ 202</w:t>
      </w:r>
      <w:r w:rsidR="005E20CD">
        <w:rPr>
          <w:rFonts w:ascii="GHEA Grapalat" w:hAnsi="GHEA Grapalat"/>
          <w:b/>
          <w:bCs/>
          <w:color w:val="808080"/>
          <w:sz w:val="28"/>
          <w:lang w:val="hy-AM"/>
        </w:rPr>
        <w:t>1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ԹՎԱԿԱՆԻ ՊԵՏԱԿԱՆ ԲՅՈՒՋԵԻ </w:t>
      </w:r>
      <w:r w:rsidR="00172344">
        <w:rPr>
          <w:rFonts w:ascii="GHEA Grapalat" w:hAnsi="GHEA Grapalat"/>
          <w:b/>
          <w:bCs/>
          <w:color w:val="808080"/>
          <w:sz w:val="28"/>
          <w:lang w:val="hy-AM"/>
        </w:rPr>
        <w:t>ԻՆՆ</w:t>
      </w:r>
      <w:r w:rsidR="005E20CD">
        <w:rPr>
          <w:rFonts w:ascii="GHEA Grapalat" w:hAnsi="GHEA Grapalat"/>
          <w:b/>
          <w:bCs/>
          <w:color w:val="808080"/>
          <w:sz w:val="28"/>
          <w:lang w:val="hy-AM"/>
        </w:rPr>
        <w:t xml:space="preserve"> ԱՄԻՍՆԵՐԻ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 w:rsidR="00EA542F">
        <w:rPr>
          <w:rFonts w:ascii="GHEA Grapalat" w:hAnsi="GHEA Grapalat"/>
          <w:b/>
          <w:bCs/>
          <w:color w:val="808080"/>
          <w:sz w:val="28"/>
          <w:lang w:val="hy-AM"/>
        </w:rPr>
        <w:t xml:space="preserve">ԿԱՏԱՐՄԱՆ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ՀԱՇՎԵՔՆՆՈՒԹՅԱՆ</w:t>
      </w:r>
      <w:r w:rsidR="00DE64BD" w:rsidRPr="00DE64BD">
        <w:rPr>
          <w:rFonts w:ascii="GHEA Grapalat" w:hAnsi="GHEA Grapalat"/>
          <w:b/>
          <w:bCs/>
          <w:color w:val="808080"/>
          <w:sz w:val="28"/>
          <w:lang w:val="hy-AM"/>
        </w:rPr>
        <w:t xml:space="preserve">                        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ԱՐԴՅՈՒՆՔՆԵՐԻ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9D2453" w:rsidRPr="00125ED4" w:rsidRDefault="009D2453" w:rsidP="009D2453">
      <w:pPr>
        <w:spacing w:line="240" w:lineRule="auto"/>
        <w:rPr>
          <w:rFonts w:ascii="GHEA Grapalat" w:hAnsi="GHEA Grapalat"/>
          <w:lang w:val="hy-AM"/>
        </w:rPr>
      </w:pPr>
    </w:p>
    <w:p w:rsidR="001756F7" w:rsidRDefault="001756F7" w:rsidP="00DE64BD">
      <w:pPr>
        <w:spacing w:line="240" w:lineRule="auto"/>
        <w:rPr>
          <w:rFonts w:ascii="GHEA Grapalat" w:hAnsi="GHEA Grapalat"/>
          <w:sz w:val="28"/>
          <w:lang w:val="hy-AM"/>
        </w:rPr>
      </w:pPr>
    </w:p>
    <w:p w:rsidR="00760047" w:rsidRDefault="00760047" w:rsidP="009D2453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9D2453" w:rsidRDefault="009D2453" w:rsidP="009D2453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8C08B3">
        <w:rPr>
          <w:rFonts w:ascii="GHEA Grapalat" w:hAnsi="GHEA Grapalat"/>
          <w:sz w:val="28"/>
          <w:lang w:val="hy-AM"/>
        </w:rPr>
        <w:t>202</w:t>
      </w:r>
      <w:r w:rsidR="00052BE0">
        <w:rPr>
          <w:rFonts w:ascii="GHEA Grapalat" w:hAnsi="GHEA Grapalat"/>
          <w:sz w:val="28"/>
          <w:lang w:val="hy-AM"/>
        </w:rPr>
        <w:t>2</w:t>
      </w:r>
    </w:p>
    <w:p w:rsidR="00DE64BD" w:rsidRDefault="00DE64BD" w:rsidP="009D2453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DE64BD" w:rsidRDefault="00DE64BD" w:rsidP="009D2453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DE64BD" w:rsidRDefault="00DE64BD" w:rsidP="009D2453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4E022D" w:rsidRPr="00125408" w:rsidRDefault="004E022D" w:rsidP="0096418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408">
        <w:rPr>
          <w:rFonts w:ascii="GHEA Grapalat" w:hAnsi="GHEA Grapalat"/>
          <w:b/>
          <w:sz w:val="28"/>
          <w:szCs w:val="28"/>
          <w:lang w:val="hy-AM"/>
        </w:rPr>
        <w:t>Բ Ո Վ Ա Ն Դ Ա Կ ՈՒ Թ Յ ՈՒ Ն</w:t>
      </w:r>
    </w:p>
    <w:p w:rsidR="004E022D" w:rsidRPr="00736410" w:rsidRDefault="004E022D" w:rsidP="004E022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022D" w:rsidRPr="00B75A1E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75A1E">
        <w:rPr>
          <w:rFonts w:ascii="GHEA Grapalat" w:hAnsi="GHEA Grapalat"/>
          <w:sz w:val="24"/>
          <w:szCs w:val="24"/>
          <w:lang w:val="hy-AM"/>
        </w:rPr>
        <w:t>Ներածական մաս</w:t>
      </w:r>
      <w:r w:rsidR="00125408" w:rsidRPr="00B75A1E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B75A1E">
        <w:rPr>
          <w:rFonts w:ascii="GHEA Grapalat" w:eastAsia="MS Mincho" w:hAnsi="GHEA Grapalat" w:cs="Cambria Math"/>
          <w:sz w:val="24"/>
          <w:szCs w:val="24"/>
          <w:lang w:val="hy-AM"/>
        </w:rPr>
        <w:t>-</w:t>
      </w:r>
      <w:r w:rsidR="00125408" w:rsidRPr="00B75A1E">
        <w:rPr>
          <w:rFonts w:ascii="GHEA Grapalat" w:eastAsia="MS Mincho" w:hAnsi="GHEA Grapalat" w:cs="Cambria Math"/>
          <w:sz w:val="24"/>
          <w:szCs w:val="24"/>
        </w:rPr>
        <w:t xml:space="preserve"> </w:t>
      </w:r>
      <w:r w:rsidR="00125408" w:rsidRPr="00B75A1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 2</w:t>
      </w:r>
    </w:p>
    <w:p w:rsidR="00792430" w:rsidRPr="00B75A1E" w:rsidRDefault="00792430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Հապավումներ </w:t>
      </w:r>
      <w:r w:rsidRPr="00B75A1E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B75A1E">
        <w:rPr>
          <w:rFonts w:ascii="GHEA Grapalat" w:eastAsia="MS Mincho" w:hAnsi="GHEA Grapalat" w:cs="Courier New"/>
          <w:sz w:val="24"/>
          <w:szCs w:val="24"/>
          <w:lang w:val="hy-AM"/>
        </w:rPr>
        <w:t>էջ 4</w:t>
      </w:r>
    </w:p>
    <w:p w:rsidR="009E3472" w:rsidRPr="00B75A1E" w:rsidRDefault="004E022D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75A1E">
        <w:rPr>
          <w:rFonts w:ascii="GHEA Grapalat" w:hAnsi="GHEA Grapalat"/>
          <w:sz w:val="24"/>
          <w:szCs w:val="24"/>
          <w:lang w:val="hy-AM"/>
        </w:rPr>
        <w:t xml:space="preserve">Ամփոփագիր </w:t>
      </w:r>
      <w:r w:rsidR="00125408" w:rsidRPr="00B75A1E">
        <w:rPr>
          <w:rFonts w:ascii="GHEA Grapalat" w:eastAsia="MS Mincho" w:hAnsi="GHEA Grapalat" w:cs="Cambria Math"/>
          <w:sz w:val="24"/>
          <w:szCs w:val="24"/>
          <w:lang w:val="hy-AM"/>
        </w:rPr>
        <w:t>- էջ</w:t>
      </w:r>
      <w:r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A45BE6" w:rsidRPr="00B75A1E">
        <w:rPr>
          <w:rFonts w:ascii="GHEA Grapalat" w:eastAsia="MS Mincho" w:hAnsi="GHEA Grapalat" w:cs="MS Mincho"/>
          <w:sz w:val="24"/>
          <w:szCs w:val="24"/>
          <w:lang w:val="hy-AM"/>
        </w:rPr>
        <w:t>5</w:t>
      </w:r>
    </w:p>
    <w:p w:rsidR="004E022D" w:rsidRPr="00B75A1E" w:rsidRDefault="009E3472" w:rsidP="00D7408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75A1E">
        <w:rPr>
          <w:rFonts w:ascii="GHEA Grapalat" w:eastAsia="Times New Roman" w:hAnsi="GHEA Grapalat"/>
          <w:sz w:val="24"/>
          <w:szCs w:val="24"/>
          <w:lang w:val="ru-RU"/>
        </w:rPr>
        <w:t>Հաշվեքննության հիմնական արդյունքներ</w:t>
      </w:r>
      <w:r w:rsidRPr="00B75A1E">
        <w:rPr>
          <w:rFonts w:ascii="GHEA Grapalat" w:hAnsi="GHEA Grapalat"/>
          <w:sz w:val="24"/>
          <w:szCs w:val="24"/>
          <w:lang w:val="hy-AM"/>
        </w:rPr>
        <w:t xml:space="preserve">  - </w:t>
      </w:r>
      <w:r w:rsidR="004E022D" w:rsidRPr="00B75A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A1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2707C" w:rsidRPr="00B75A1E">
        <w:rPr>
          <w:rFonts w:ascii="GHEA Grapalat" w:eastAsia="MS Mincho" w:hAnsi="GHEA Grapalat" w:cs="MS Mincho"/>
          <w:sz w:val="24"/>
          <w:szCs w:val="24"/>
          <w:lang w:val="hy-AM"/>
        </w:rPr>
        <w:t>10</w:t>
      </w:r>
    </w:p>
    <w:p w:rsidR="004E022D" w:rsidRPr="00B75A1E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75A1E">
        <w:rPr>
          <w:rFonts w:ascii="GHEA Grapalat" w:hAnsi="GHEA Grapalat"/>
          <w:sz w:val="24"/>
          <w:szCs w:val="24"/>
          <w:lang w:val="hy-AM"/>
        </w:rPr>
        <w:t xml:space="preserve">Հաշվեքննության օբյեկտի ֆինանսական ցուցանիշներ   </w:t>
      </w:r>
      <w:r w:rsidR="00892625" w:rsidRPr="00B75A1E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B75A1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1230E" w:rsidRPr="00B75A1E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32707C" w:rsidRPr="00B75A1E">
        <w:rPr>
          <w:rFonts w:ascii="GHEA Grapalat" w:eastAsia="MS Mincho" w:hAnsi="GHEA Grapalat" w:cs="MS Mincho"/>
          <w:sz w:val="24"/>
          <w:szCs w:val="24"/>
          <w:lang w:val="hy-AM"/>
        </w:rPr>
        <w:t>1</w:t>
      </w:r>
    </w:p>
    <w:p w:rsidR="004E022D" w:rsidRPr="00B75A1E" w:rsidRDefault="004E022D" w:rsidP="0012540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75A1E">
        <w:rPr>
          <w:rFonts w:ascii="GHEA Grapalat" w:hAnsi="GHEA Grapalat"/>
          <w:sz w:val="24"/>
          <w:szCs w:val="24"/>
          <w:lang w:val="hy-AM"/>
        </w:rPr>
        <w:t xml:space="preserve">Հաշվեքննությամբ արձանագրված այլ փաստեր  </w:t>
      </w:r>
      <w:r w:rsidR="00892625" w:rsidRPr="00B75A1E">
        <w:rPr>
          <w:rFonts w:ascii="GHEA Grapalat" w:hAnsi="GHEA Grapalat"/>
          <w:sz w:val="24"/>
          <w:szCs w:val="24"/>
          <w:lang w:val="hy-AM"/>
        </w:rPr>
        <w:t xml:space="preserve"> - </w:t>
      </w:r>
      <w:r w:rsidR="00892625" w:rsidRPr="00B75A1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B75A1E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B75A1E" w:rsidRPr="00B75A1E">
        <w:rPr>
          <w:rFonts w:ascii="GHEA Grapalat" w:eastAsia="MS Mincho" w:hAnsi="GHEA Grapalat" w:cs="MS Mincho"/>
          <w:sz w:val="24"/>
          <w:szCs w:val="24"/>
          <w:lang w:val="hy-AM"/>
        </w:rPr>
        <w:t>3</w:t>
      </w:r>
    </w:p>
    <w:p w:rsidR="004E022D" w:rsidRPr="00B75A1E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75A1E">
        <w:rPr>
          <w:rFonts w:ascii="GHEA Grapalat" w:hAnsi="GHEA Grapalat"/>
          <w:sz w:val="24"/>
          <w:szCs w:val="24"/>
          <w:lang w:val="hy-AM"/>
        </w:rPr>
        <w:t xml:space="preserve">Հետհսկողական գործընթաց  </w:t>
      </w:r>
      <w:r w:rsidR="00892625" w:rsidRPr="00B75A1E">
        <w:rPr>
          <w:rFonts w:ascii="GHEA Grapalat" w:hAnsi="GHEA Grapalat"/>
          <w:sz w:val="24"/>
          <w:szCs w:val="24"/>
          <w:lang w:val="hy-AM"/>
        </w:rPr>
        <w:t xml:space="preserve">- </w:t>
      </w:r>
      <w:r w:rsidR="00892625" w:rsidRPr="00B75A1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922B8" w:rsidRPr="00B75A1E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3A4943" w:rsidRPr="00B75A1E">
        <w:rPr>
          <w:rFonts w:ascii="GHEA Grapalat" w:eastAsia="MS Mincho" w:hAnsi="GHEA Grapalat" w:cs="MS Mincho"/>
          <w:sz w:val="24"/>
          <w:szCs w:val="24"/>
          <w:lang w:val="hy-AM"/>
        </w:rPr>
        <w:t>7</w:t>
      </w:r>
    </w:p>
    <w:p w:rsidR="004E022D" w:rsidRPr="00B75A1E" w:rsidRDefault="004E022D" w:rsidP="0012540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75A1E">
        <w:rPr>
          <w:rFonts w:ascii="GHEA Grapalat" w:hAnsi="GHEA Grapalat"/>
          <w:sz w:val="24"/>
          <w:szCs w:val="24"/>
          <w:lang w:val="hy-AM"/>
        </w:rPr>
        <w:t xml:space="preserve">Առաջարկություններ  </w:t>
      </w:r>
      <w:r w:rsidR="00892625" w:rsidRPr="00B75A1E">
        <w:rPr>
          <w:rFonts w:ascii="GHEA Grapalat" w:hAnsi="GHEA Grapalat"/>
          <w:sz w:val="24"/>
          <w:szCs w:val="24"/>
          <w:lang w:val="hy-AM"/>
        </w:rPr>
        <w:t>-</w:t>
      </w:r>
      <w:r w:rsidR="00B40AB4" w:rsidRPr="00B75A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625" w:rsidRPr="00B75A1E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625" w:rsidRPr="00B75A1E">
        <w:rPr>
          <w:rFonts w:ascii="GHEA Grapalat" w:eastAsia="MS Mincho" w:hAnsi="GHEA Grapalat" w:cs="Cambria Math"/>
          <w:sz w:val="24"/>
          <w:szCs w:val="24"/>
          <w:lang w:val="hy-AM"/>
        </w:rPr>
        <w:t>էջ</w:t>
      </w:r>
      <w:r w:rsidR="00892625" w:rsidRPr="00B75A1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75A1E" w:rsidRPr="00B75A1E">
        <w:rPr>
          <w:rFonts w:ascii="GHEA Grapalat" w:eastAsia="MS Mincho" w:hAnsi="GHEA Grapalat" w:cs="MS Mincho"/>
          <w:sz w:val="24"/>
          <w:szCs w:val="24"/>
        </w:rPr>
        <w:t>19</w:t>
      </w:r>
    </w:p>
    <w:p w:rsidR="00811D97" w:rsidRPr="00892625" w:rsidRDefault="00811D97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4E022D">
      <w:pPr>
        <w:rPr>
          <w:rFonts w:ascii="GHEA Grapalat" w:hAnsi="GHEA Grapalat"/>
          <w:sz w:val="24"/>
          <w:szCs w:val="24"/>
          <w:lang w:val="hy-AM"/>
        </w:rPr>
      </w:pPr>
    </w:p>
    <w:p w:rsidR="0050465F" w:rsidRPr="00892625" w:rsidRDefault="0050465F" w:rsidP="004E022D">
      <w:pPr>
        <w:rPr>
          <w:rFonts w:ascii="GHEA Grapalat" w:hAnsi="GHEA Grapalat"/>
          <w:sz w:val="24"/>
          <w:szCs w:val="24"/>
          <w:lang w:val="hy-AM"/>
        </w:rPr>
      </w:pPr>
    </w:p>
    <w:p w:rsidR="00CD3407" w:rsidRDefault="00CD3407" w:rsidP="00127775">
      <w:pPr>
        <w:tabs>
          <w:tab w:val="left" w:pos="2664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25408" w:rsidRPr="00125408" w:rsidRDefault="00125408" w:rsidP="00127775">
      <w:pPr>
        <w:tabs>
          <w:tab w:val="left" w:pos="2664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25408">
        <w:rPr>
          <w:rFonts w:ascii="GHEA Grapalat" w:hAnsi="GHEA Grapalat"/>
          <w:b/>
          <w:sz w:val="28"/>
          <w:szCs w:val="28"/>
          <w:lang w:val="hy-AM"/>
        </w:rPr>
        <w:lastRenderedPageBreak/>
        <w:t>1</w:t>
      </w:r>
      <w:r w:rsidR="003A7031" w:rsidRPr="003A7031">
        <w:rPr>
          <w:rFonts w:ascii="GHEA Grapalat" w:hAnsi="GHEA Grapalat"/>
          <w:b/>
          <w:sz w:val="28"/>
          <w:szCs w:val="28"/>
          <w:lang w:val="hy-AM"/>
        </w:rPr>
        <w:t>.</w:t>
      </w:r>
      <w:r w:rsidRPr="00125408">
        <w:rPr>
          <w:rFonts w:ascii="GHEA Grapalat" w:hAnsi="GHEA Grapalat"/>
          <w:b/>
          <w:sz w:val="28"/>
          <w:szCs w:val="28"/>
          <w:lang w:val="hy-AM"/>
        </w:rPr>
        <w:t xml:space="preserve"> Ն </w:t>
      </w:r>
      <w:r w:rsidR="00D51C66">
        <w:rPr>
          <w:rFonts w:ascii="GHEA Grapalat" w:hAnsi="GHEA Grapalat"/>
          <w:b/>
          <w:sz w:val="28"/>
          <w:szCs w:val="28"/>
          <w:lang w:val="hy-AM"/>
        </w:rPr>
        <w:t>Ե Ր Ա Ծ Ա Կ Ա Ն   Մ Ա Ս</w:t>
      </w:r>
    </w:p>
    <w:p w:rsidR="00125408" w:rsidRPr="005529F4" w:rsidRDefault="00125408" w:rsidP="00856F67">
      <w:pPr>
        <w:tabs>
          <w:tab w:val="left" w:pos="2748"/>
          <w:tab w:val="right" w:pos="9301"/>
        </w:tabs>
        <w:rPr>
          <w:rFonts w:ascii="GHEA Grapalat" w:hAnsi="GHEA Grapalat"/>
          <w:sz w:val="4"/>
          <w:szCs w:val="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125408" w:rsidRPr="005E6C77" w:rsidTr="009469D6">
        <w:tc>
          <w:tcPr>
            <w:tcW w:w="2718" w:type="dxa"/>
          </w:tcPr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D4DE3">
              <w:rPr>
                <w:rFonts w:ascii="GHEA Grapalat" w:hAnsi="GHEA Grapalat"/>
                <w:sz w:val="24"/>
                <w:szCs w:val="24"/>
              </w:rPr>
              <w:t>Հաշվեքննության հիմքը</w:t>
            </w:r>
          </w:p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714" w:type="dxa"/>
          </w:tcPr>
          <w:p w:rsidR="00454C54" w:rsidRDefault="00454C54" w:rsidP="00454C5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ՀՀ հաշվեքննիչ պալատի 202</w:t>
            </w:r>
            <w:r w:rsidR="00FA5C4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 </w:t>
            </w:r>
            <w:r w:rsidR="00052BE0">
              <w:rPr>
                <w:rFonts w:ascii="GHEA Grapalat" w:hAnsi="GHEA Grapalat"/>
                <w:sz w:val="24"/>
                <w:szCs w:val="24"/>
                <w:lang w:val="hy-AM"/>
              </w:rPr>
              <w:t>հոկտեմբերի</w:t>
            </w:r>
            <w:r w:rsidR="002A60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52BE0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թիվ </w:t>
            </w:r>
            <w:r w:rsidR="002A60A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52BE0">
              <w:rPr>
                <w:rFonts w:ascii="GHEA Grapalat" w:hAnsi="GHEA Grapalat"/>
                <w:sz w:val="24"/>
                <w:szCs w:val="24"/>
                <w:lang w:val="hy-AM"/>
              </w:rPr>
              <w:t>53</w:t>
            </w:r>
            <w:r w:rsidR="00FA5C4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25408" w:rsidRPr="00125408" w:rsidTr="005E4192">
        <w:trPr>
          <w:trHeight w:val="1044"/>
        </w:trPr>
        <w:tc>
          <w:tcPr>
            <w:tcW w:w="2718" w:type="dxa"/>
          </w:tcPr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D4DE3">
              <w:rPr>
                <w:rFonts w:ascii="GHEA Grapalat" w:hAnsi="GHEA Grapalat"/>
                <w:sz w:val="24"/>
                <w:szCs w:val="24"/>
              </w:rPr>
              <w:t>Հաշվեքննության օբյեկտը</w:t>
            </w:r>
          </w:p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5408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կրթության, գիտության, մշակույթի և սպորտի նախարարության Գիտության պետական կոմիտե։</w:t>
            </w:r>
          </w:p>
        </w:tc>
      </w:tr>
      <w:tr w:rsidR="00125408" w:rsidRPr="00125408" w:rsidTr="009469D6">
        <w:tc>
          <w:tcPr>
            <w:tcW w:w="2718" w:type="dxa"/>
          </w:tcPr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D4DE3">
              <w:rPr>
                <w:rFonts w:ascii="GHEA Grapalat" w:hAnsi="GHEA Grapalat"/>
                <w:sz w:val="24"/>
                <w:szCs w:val="24"/>
              </w:rPr>
              <w:t>Հաշվեքննության առարկան</w:t>
            </w:r>
          </w:p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Default="002C03DA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E04A8" w:rsidRPr="008F71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>րթության,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գիտության, մշակույթի և սպորտի նախարարության 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Գիտության պետական կոմիտեի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FF78A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FE04A8" w:rsidRPr="00744ECB">
              <w:rPr>
                <w:rFonts w:ascii="GHEA Grapalat" w:hAnsi="GHEA Grapalat"/>
                <w:sz w:val="24"/>
                <w:szCs w:val="24"/>
                <w:lang w:val="hy-AM"/>
              </w:rPr>
              <w:t>բյուջեի</w:t>
            </w:r>
            <w:r w:rsidR="00FE04A8"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52BE0">
              <w:rPr>
                <w:rFonts w:ascii="GHEA Grapalat" w:hAnsi="GHEA Grapalat"/>
                <w:sz w:val="24"/>
                <w:szCs w:val="24"/>
                <w:lang w:val="hy-AM"/>
              </w:rPr>
              <w:t>ինն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ամիսների</w:t>
            </w:r>
            <w:r w:rsidR="00FE04A8"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E04A8" w:rsidRPr="00FF78A6">
              <w:rPr>
                <w:rFonts w:ascii="GHEA Grapalat" w:hAnsi="GHEA Grapalat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</w:t>
            </w:r>
            <w:r w:rsidR="00FE04A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E04A8" w:rsidRPr="00125408" w:rsidRDefault="00FE04A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25408" w:rsidRPr="003A2ED2" w:rsidTr="009469D6">
        <w:tc>
          <w:tcPr>
            <w:tcW w:w="2718" w:type="dxa"/>
          </w:tcPr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4DE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Հաշվեքննության </w:t>
            </w:r>
            <w:r w:rsidRPr="007D4DE3">
              <w:rPr>
                <w:rFonts w:ascii="GHEA Grapalat" w:hAnsi="GHEA Grapalat"/>
                <w:sz w:val="24"/>
                <w:szCs w:val="24"/>
              </w:rPr>
              <w:t xml:space="preserve">առարկայի </w:t>
            </w:r>
            <w:r w:rsidRPr="007D4DE3">
              <w:rPr>
                <w:rFonts w:ascii="GHEA Grapalat" w:hAnsi="GHEA Grapalat"/>
                <w:sz w:val="24"/>
                <w:szCs w:val="24"/>
                <w:lang w:val="hy-AM"/>
              </w:rPr>
              <w:t>չափանիշները</w:t>
            </w:r>
          </w:p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3325EE" w:rsidRDefault="00125408" w:rsidP="00125408">
            <w:pPr>
              <w:spacing w:line="276" w:lineRule="auto"/>
              <w:jc w:val="both"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3325EE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«ՀՀ աշխատանքային օրենսգիրք», «Հաշվեքննիչ պալատի  մասին» ՀՀ օրենք, «Բյուջետային համակարգի մասին» ՀՀ օրենք, «Գնումների մասին» ՀՀ օրենք, </w:t>
            </w:r>
            <w:r w:rsidR="00DC36A6" w:rsidRPr="003325EE">
              <w:rPr>
                <w:rFonts w:ascii="GHEA Grapalat" w:hAnsi="GHEA Grapalat"/>
                <w:sz w:val="24"/>
                <w:szCs w:val="24"/>
                <w:lang w:val="hy-AM"/>
              </w:rPr>
              <w:t>«Գ</w:t>
            </w:r>
            <w:r w:rsidR="00DC36A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իտական և գիտատեխնիկական գործունեության </w:t>
            </w:r>
            <w:r w:rsidR="00DC36A6" w:rsidRPr="003325E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մասին» ՀՀ օրենք, </w:t>
            </w:r>
            <w:r w:rsidRPr="003325EE">
              <w:rPr>
                <w:rFonts w:ascii="GHEA Grapalat" w:hAnsi="GHEA Grapalat"/>
                <w:sz w:val="24"/>
                <w:szCs w:val="24"/>
                <w:lang w:val="hy-AM"/>
              </w:rPr>
              <w:t>«Հա</w:t>
            </w:r>
            <w:r w:rsidR="00CA39E9" w:rsidRPr="003325EE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3325EE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վապահական հաշվառման մասին» ՀՀ օրենք, 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ՀՀ կառավարության 20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20</w:t>
            </w:r>
            <w:r w:rsidR="009C726E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թ</w:t>
            </w:r>
            <w:r w:rsidR="009C726E" w:rsidRP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. 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դեկտեմբերի 30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-ի «Հայաստանի Հանրապետության 202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թվականի պետական բյուջեի կատարումն ապահովող միջոցառումների մասին» թիվ </w:t>
            </w:r>
            <w:r w:rsidR="00306DA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2215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-Ն որոշ</w:t>
            </w:r>
            <w:r w:rsid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ում,</w:t>
            </w:r>
            <w:r w:rsidR="00DB7439" w:rsidRPr="001C0BC5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7B6FBC" w:rsidRPr="00D86AB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ՀՀ կառավարության 2001թ</w:t>
            </w:r>
            <w:r w:rsidR="005D0DE1" w:rsidRPr="005D0DE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7B6FBC" w:rsidRPr="00D86AB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նոյեմբերի 17-ի թիվ 1121 որոշ</w:t>
            </w:r>
            <w:r w:rsidR="007B6FB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ում</w:t>
            </w:r>
            <w:r w:rsid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="005D0D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DB743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ՀՀ կառավարության 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2017թ</w:t>
            </w:r>
            <w:r w:rsidR="005D0DE1" w:rsidRPr="005D0DE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5D0DE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մայիսի 4-ի 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«Գնումների գործընթացի կազմակերպման կարգը հաս</w:t>
            </w:r>
            <w:r w:rsid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տատելու և ՀՀ կառավարության 2011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թ</w:t>
            </w:r>
            <w:r w:rsidR="009C726E" w:rsidRPr="009C726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 w:rsidR="005D0DE1" w:rsidRPr="000C148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փետրվարի 10-ի թիվ 168-Ն որոշման ուժը կորցրած ճանաչելու մասին» թիվ 526-Ն որոշ</w:t>
            </w:r>
            <w:r w:rsidR="005D0DE1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ում,</w:t>
            </w:r>
            <w:r w:rsidR="005D0DE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</w:t>
            </w:r>
            <w:r w:rsidR="00A65E6C" w:rsidRP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կրթության և գիտության նախարարի</w:t>
            </w:r>
            <w:r w:rsidR="00120C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ՀՀ կրթության, գիտության, մշակույթի և սպորտի նախարարության Գիտության պետական կոմիտեի նախագահի</w:t>
            </w:r>
            <w:r w:rsidR="00A65E6C" w:rsidRP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հրաման</w:t>
            </w:r>
            <w:r w:rsidR="003325E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</w:t>
            </w:r>
            <w:r w:rsidRPr="003325EE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։</w:t>
            </w:r>
          </w:p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125408" w:rsidRPr="003A2ED2" w:rsidTr="009469D6">
        <w:tc>
          <w:tcPr>
            <w:tcW w:w="2718" w:type="dxa"/>
          </w:tcPr>
          <w:p w:rsidR="00125408" w:rsidRPr="007D4DE3" w:rsidRDefault="00125408" w:rsidP="004A03D4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4DE3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</w:t>
            </w:r>
          </w:p>
          <w:p w:rsidR="00125408" w:rsidRPr="007D4DE3" w:rsidRDefault="00125408" w:rsidP="004A03D4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4DE3">
              <w:rPr>
                <w:rFonts w:ascii="GHEA Grapalat" w:hAnsi="GHEA Grapalat"/>
                <w:sz w:val="24"/>
                <w:szCs w:val="24"/>
                <w:lang w:val="hy-AM"/>
              </w:rPr>
              <w:t>ընդգրկող ժամանակաշրջանը</w:t>
            </w:r>
          </w:p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052BE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հունվարի 1-ից մինչև 20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06DA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52BE0"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 xml:space="preserve"> 3</w:t>
            </w:r>
            <w:r w:rsidR="0064279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5D0DE1">
              <w:rPr>
                <w:rFonts w:ascii="GHEA Grapalat" w:hAnsi="GHEA Grapalat"/>
                <w:sz w:val="24"/>
                <w:szCs w:val="24"/>
                <w:lang w:val="hy-AM"/>
              </w:rPr>
              <w:t>-ը ներառյալ</w:t>
            </w:r>
            <w:r w:rsidRPr="0012540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125408" w:rsidRPr="00125408" w:rsidTr="009469D6">
        <w:trPr>
          <w:trHeight w:val="1058"/>
        </w:trPr>
        <w:tc>
          <w:tcPr>
            <w:tcW w:w="2718" w:type="dxa"/>
          </w:tcPr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D4DE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Հաշվեքննու</w:t>
            </w:r>
            <w:r w:rsidRPr="007D4DE3">
              <w:rPr>
                <w:rFonts w:ascii="GHEA Grapalat" w:hAnsi="GHEA Grapalat"/>
                <w:sz w:val="24"/>
                <w:szCs w:val="24"/>
              </w:rPr>
              <w:t>թյան կատարման ժամկետը</w:t>
            </w:r>
          </w:p>
        </w:tc>
        <w:tc>
          <w:tcPr>
            <w:tcW w:w="6714" w:type="dxa"/>
          </w:tcPr>
          <w:p w:rsidR="00125408" w:rsidRPr="00125408" w:rsidRDefault="00700AB7" w:rsidP="00C9170D">
            <w:pPr>
              <w:pStyle w:val="NoSpacing"/>
              <w:tabs>
                <w:tab w:val="left" w:pos="709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թվականի հոկտեմբերի 18-ից մինչև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2022 թվականի հունվարի 31-ը։</w:t>
            </w:r>
          </w:p>
        </w:tc>
      </w:tr>
      <w:tr w:rsidR="00125408" w:rsidRPr="00125408" w:rsidTr="009469D6">
        <w:trPr>
          <w:trHeight w:val="68"/>
        </w:trPr>
        <w:tc>
          <w:tcPr>
            <w:tcW w:w="2718" w:type="dxa"/>
          </w:tcPr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125408" w:rsidRPr="003A2ED2" w:rsidTr="009469D6">
        <w:tc>
          <w:tcPr>
            <w:tcW w:w="2718" w:type="dxa"/>
          </w:tcPr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D4DE3">
              <w:rPr>
                <w:rFonts w:ascii="GHEA Grapalat" w:hAnsi="GHEA Grapalat"/>
                <w:sz w:val="24"/>
                <w:szCs w:val="24"/>
              </w:rPr>
              <w:t xml:space="preserve">Հաշվեքննության </w:t>
            </w:r>
            <w:r w:rsidRPr="007D4DE3">
              <w:rPr>
                <w:rFonts w:ascii="GHEA Grapalat" w:hAnsi="GHEA Grapalat"/>
                <w:sz w:val="24"/>
                <w:szCs w:val="24"/>
                <w:lang w:val="hy-AM"/>
              </w:rPr>
              <w:t>մեթոդաբանությունը</w:t>
            </w:r>
          </w:p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714" w:type="dxa"/>
          </w:tcPr>
          <w:p w:rsidR="00125408" w:rsidRPr="00EE15DA" w:rsidRDefault="00AE6736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 ՀՀ օրենքի</w:t>
            </w:r>
            <w:r w:rsid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4767B" w:rsidRPr="00EE15DA">
              <w:rPr>
                <w:rFonts w:ascii="GHEA Grapalat" w:hAnsi="GHEA Grapalat"/>
                <w:sz w:val="24"/>
                <w:szCs w:val="24"/>
                <w:lang w:val="hy-AM"/>
              </w:rPr>
              <w:t>ՀՀ հ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>աշվեքննիչ պալատի</w:t>
            </w:r>
            <w:r w:rsidR="00B41AFC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15DA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2020թ հուլիսի 30-ի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  <w:r w:rsidR="00C06591">
              <w:rPr>
                <w:rFonts w:ascii="GHEA Grapalat" w:hAnsi="GHEA Grapalat"/>
                <w:sz w:val="24"/>
                <w:szCs w:val="24"/>
                <w:lang w:val="hy-AM"/>
              </w:rPr>
              <w:t xml:space="preserve"> 132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–Լ որոշմամբ հաստատված </w:t>
            </w:r>
            <w:r w:rsidR="00907D36" w:rsidRPr="00EE15D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ՀՀ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պետական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բյուջեի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երեք, վեց, ինն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ամիսների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և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տարեկան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կատարման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հաշվեքննության</w:t>
            </w:r>
            <w:r w:rsidR="00EE15DA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ուղեցույց</w:t>
            </w:r>
            <w:r w:rsidR="00907D36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»</w:t>
            </w:r>
            <w:r w:rsidR="00EE15DA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-ի</w:t>
            </w:r>
            <w:r w:rsidR="00B41AFC" w:rsidRPr="00EE15D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125408" w:rsidRPr="00EE15DA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համաձայն:</w:t>
            </w:r>
            <w:r w:rsidR="00125408" w:rsidRPr="00EE15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25408" w:rsidRPr="00125408" w:rsidRDefault="00AE6736" w:rsidP="005603A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125408" w:rsidRPr="00B41AFC">
              <w:rPr>
                <w:rFonts w:ascii="GHEA Grapalat" w:hAnsi="GHEA Grapalat"/>
                <w:sz w:val="24"/>
                <w:szCs w:val="24"/>
                <w:lang w:val="hy-AM"/>
              </w:rPr>
              <w:t>Իրականացվել է ֆինանսական և համապատասխանութ</w:t>
            </w:r>
            <w:r w:rsidR="00125408" w:rsidRPr="00B41AF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="00125408" w:rsidRPr="00B41AF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="00125408" w:rsidRPr="00B41A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 արտաքին հաստատում, վերլուծական ընթացա</w:t>
            </w:r>
            <w:r w:rsidR="00125408" w:rsidRPr="00B41A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կարգ</w:t>
            </w:r>
            <w:r w:rsidR="00125408"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վերահաշվարկ</w:t>
            </w:r>
            <w:r w:rsidR="0034767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="00125408" w:rsidRPr="001254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վերակատարում</w:t>
            </w:r>
            <w:r w:rsidR="00125408" w:rsidRPr="001254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</w:tc>
      </w:tr>
      <w:tr w:rsidR="00125408" w:rsidRPr="003A2ED2" w:rsidTr="009469D6">
        <w:tc>
          <w:tcPr>
            <w:tcW w:w="2718" w:type="dxa"/>
          </w:tcPr>
          <w:p w:rsidR="00125408" w:rsidRPr="00125408" w:rsidRDefault="00125408" w:rsidP="00125408">
            <w:pPr>
              <w:spacing w:line="276" w:lineRule="auto"/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125408" w:rsidRPr="00125408" w:rsidRDefault="00125408" w:rsidP="00125408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25408" w:rsidRPr="003A2ED2" w:rsidTr="009469D6">
        <w:tc>
          <w:tcPr>
            <w:tcW w:w="2718" w:type="dxa"/>
          </w:tcPr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D4DE3">
              <w:rPr>
                <w:rFonts w:ascii="GHEA Grapalat" w:hAnsi="GHEA Grapalat"/>
                <w:sz w:val="24"/>
                <w:szCs w:val="24"/>
              </w:rPr>
              <w:t>Հաշվեքննությունն իրականացրած կառուցվածքային</w:t>
            </w:r>
          </w:p>
          <w:p w:rsidR="00125408" w:rsidRPr="007D4DE3" w:rsidRDefault="00125408" w:rsidP="00CF6F19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D4DE3">
              <w:rPr>
                <w:rFonts w:ascii="GHEA Grapalat" w:hAnsi="GHEA Grapalat"/>
                <w:sz w:val="24"/>
                <w:szCs w:val="24"/>
              </w:rPr>
              <w:t>ստորաբաժանում</w:t>
            </w:r>
          </w:p>
          <w:p w:rsidR="00125408" w:rsidRPr="007D4DE3" w:rsidRDefault="00125408" w:rsidP="00125408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50465F" w:rsidRPr="00125408" w:rsidRDefault="00125408" w:rsidP="00B438E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92F8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Հաշվեքննությունն իրականացվել է ՀՀ հաշվեքննիչ պալատի </w:t>
            </w:r>
            <w:r w:rsidRPr="00B438E4">
              <w:rPr>
                <w:rFonts w:ascii="GHEA Grapalat" w:hAnsi="GHEA Grapalat"/>
                <w:sz w:val="24"/>
                <w:szCs w:val="24"/>
                <w:lang w:val="hy-AM"/>
              </w:rPr>
              <w:t>չորրորդ վարչության կողմից, որի աշխատանքները համակար</w:t>
            </w:r>
            <w:r w:rsidRPr="00B438E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գում է ՀՀ հաշվեքննիչ պալատի անդամ </w:t>
            </w:r>
            <w:r w:rsidR="00B438E4" w:rsidRPr="00B438E4">
              <w:rPr>
                <w:rFonts w:ascii="GHEA Grapalat" w:hAnsi="GHEA Grapalat"/>
                <w:sz w:val="24"/>
                <w:szCs w:val="24"/>
                <w:lang w:val="hy-AM"/>
              </w:rPr>
              <w:t>Եղիշե</w:t>
            </w:r>
            <w:r w:rsidRPr="00B438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E4" w:rsidRPr="00B438E4">
              <w:rPr>
                <w:rFonts w:ascii="GHEA Grapalat" w:hAnsi="GHEA Grapalat"/>
                <w:sz w:val="24"/>
                <w:szCs w:val="24"/>
                <w:lang w:val="hy-AM"/>
              </w:rPr>
              <w:t>Սողոմոն</w:t>
            </w:r>
            <w:r w:rsidRPr="00B438E4">
              <w:rPr>
                <w:rFonts w:ascii="GHEA Grapalat" w:hAnsi="GHEA Grapalat"/>
                <w:sz w:val="24"/>
                <w:szCs w:val="24"/>
                <w:lang w:val="hy-AM"/>
              </w:rPr>
              <w:t>յանը։</w:t>
            </w:r>
          </w:p>
        </w:tc>
      </w:tr>
    </w:tbl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50465F" w:rsidRDefault="0050465F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3A6716" w:rsidRDefault="003A6716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50465F" w:rsidRDefault="0050465F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9A4DEC" w:rsidRPr="00892625" w:rsidRDefault="009A4DEC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DE64BD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30957" w:rsidRPr="00892625" w:rsidRDefault="00A30957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Pr="00892625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25408" w:rsidRDefault="00125408" w:rsidP="0012540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B82BCF" w:rsidRDefault="00B82BCF" w:rsidP="00792430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92430" w:rsidRDefault="00792430" w:rsidP="00792430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837C1">
        <w:rPr>
          <w:rFonts w:ascii="GHEA Grapalat" w:hAnsi="GHEA Grapalat"/>
          <w:b/>
          <w:sz w:val="28"/>
          <w:szCs w:val="28"/>
          <w:lang w:val="hy-AM"/>
        </w:rPr>
        <w:lastRenderedPageBreak/>
        <w:t>2.</w:t>
      </w:r>
      <w:r w:rsidRPr="005C4BC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 xml:space="preserve"> Հ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Ա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Պ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Ա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Վ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Ո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Ւ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Մ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Ն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Ե</w:t>
      </w:r>
      <w:r w:rsidR="00375E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>Ր</w:t>
      </w:r>
    </w:p>
    <w:p w:rsidR="00FD7B4E" w:rsidRDefault="00FD7B4E" w:rsidP="00792430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975AB" w:rsidRPr="00D837C1" w:rsidRDefault="00F975AB" w:rsidP="00F975AB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1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Նախարարություն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–  Հայաստանի Հանրապետության կրթության, գիտության, մշակույթի և սպորտի նախարարությ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D837C1">
        <w:rPr>
          <w:rFonts w:ascii="GHEA Grapalat" w:hAnsi="GHEA Grapalat"/>
          <w:sz w:val="24"/>
          <w:szCs w:val="24"/>
          <w:lang w:val="hy-AM"/>
        </w:rPr>
        <w:t>։</w:t>
      </w:r>
    </w:p>
    <w:p w:rsidR="00792430" w:rsidRPr="00D837C1" w:rsidRDefault="00F975AB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792430"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D837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92430">
        <w:rPr>
          <w:rFonts w:ascii="GHEA Grapalat" w:hAnsi="GHEA Grapalat"/>
          <w:b/>
          <w:sz w:val="24"/>
          <w:szCs w:val="24"/>
          <w:lang w:val="hy-AM"/>
        </w:rPr>
        <w:t>Կոմիտե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 –  Հայաստանի Հանրապետության կրթության, գիտության, մշակույթի և սպորտի նախարարությ</w:t>
      </w:r>
      <w:r w:rsidR="00792430">
        <w:rPr>
          <w:rFonts w:ascii="GHEA Grapalat" w:hAnsi="GHEA Grapalat"/>
          <w:sz w:val="24"/>
          <w:szCs w:val="24"/>
          <w:lang w:val="hy-AM"/>
        </w:rPr>
        <w:t>ան Գիտության պետական կոմիտե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>։</w:t>
      </w:r>
    </w:p>
    <w:p w:rsidR="00792430" w:rsidRDefault="00F975AB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792430"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D837C1">
        <w:rPr>
          <w:rFonts w:ascii="GHEA Grapalat" w:hAnsi="GHEA Grapalat"/>
          <w:b/>
          <w:sz w:val="24"/>
          <w:szCs w:val="24"/>
          <w:lang w:val="hy-AM"/>
        </w:rPr>
        <w:t>Ծրագիր 1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>(1162-11002) «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Գիտական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ենթակառուցվածքի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պահպանում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և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58633A">
        <w:rPr>
          <w:rFonts w:ascii="GHEA Grapalat" w:hAnsi="GHEA Grapalat" w:cs="Arial"/>
          <w:sz w:val="24"/>
          <w:szCs w:val="24"/>
          <w:lang w:val="hy-AM"/>
        </w:rPr>
        <w:t>զարգացում</w:t>
      </w:r>
      <w:r w:rsidR="00792430" w:rsidRPr="0058633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92430">
        <w:rPr>
          <w:rFonts w:ascii="GHEA Grapalat" w:hAnsi="GHEA Grapalat"/>
          <w:sz w:val="24"/>
          <w:szCs w:val="24"/>
          <w:lang w:val="hy-AM"/>
        </w:rPr>
        <w:t>ծրագիր</w:t>
      </w:r>
      <w:r w:rsidR="00792430"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92430" w:rsidRPr="006955D0" w:rsidRDefault="004A0A79" w:rsidP="00700AB7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>4.</w:t>
      </w:r>
      <w:r w:rsidRPr="006955D0">
        <w:rPr>
          <w:rFonts w:ascii="GHEA Grapalat" w:hAnsi="GHEA Grapalat"/>
          <w:b/>
          <w:sz w:val="24"/>
          <w:szCs w:val="24"/>
          <w:lang w:val="hy-AM"/>
        </w:rPr>
        <w:t xml:space="preserve"> Ծրագիր 2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 – (1162-11004) «</w:t>
      </w:r>
      <w:r w:rsidRPr="006955D0">
        <w:rPr>
          <w:rFonts w:ascii="GHEA Grapalat" w:hAnsi="GHEA Grapalat" w:cs="Arial"/>
          <w:sz w:val="24"/>
          <w:szCs w:val="24"/>
          <w:lang w:val="hy-AM"/>
        </w:rPr>
        <w:t>Ազգային արժեք ներկայացնող  գիտական օբյեկտների պահպանութ</w:t>
      </w:r>
      <w:r w:rsidR="00FD24DB" w:rsidRPr="006955D0">
        <w:rPr>
          <w:rFonts w:ascii="GHEA Grapalat" w:hAnsi="GHEA Grapalat" w:cs="Arial"/>
          <w:sz w:val="24"/>
          <w:szCs w:val="24"/>
          <w:lang w:val="hy-AM"/>
        </w:rPr>
        <w:t>յ</w:t>
      </w:r>
      <w:r w:rsidRPr="006955D0">
        <w:rPr>
          <w:rFonts w:ascii="GHEA Grapalat" w:hAnsi="GHEA Grapalat" w:cs="Arial"/>
          <w:sz w:val="24"/>
          <w:szCs w:val="24"/>
          <w:lang w:val="hy-AM"/>
        </w:rPr>
        <w:t>ուն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» ծրագիր։  </w:t>
      </w:r>
    </w:p>
    <w:p w:rsidR="004A0A79" w:rsidRPr="006955D0" w:rsidRDefault="00F975AB" w:rsidP="00792430">
      <w:pPr>
        <w:tabs>
          <w:tab w:val="left" w:pos="851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>5</w:t>
      </w:r>
      <w:r w:rsidR="00792430" w:rsidRPr="006955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695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A79" w:rsidRPr="006955D0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586374" w:rsidRPr="006955D0">
        <w:rPr>
          <w:rFonts w:ascii="GHEA Grapalat" w:hAnsi="GHEA Grapalat"/>
          <w:b/>
          <w:sz w:val="24"/>
          <w:szCs w:val="24"/>
          <w:lang w:val="hy-AM"/>
        </w:rPr>
        <w:t>3</w:t>
      </w:r>
      <w:r w:rsidR="004A0A79" w:rsidRPr="006955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A0A79" w:rsidRPr="006955D0">
        <w:rPr>
          <w:rFonts w:ascii="GHEA Grapalat" w:hAnsi="GHEA Grapalat"/>
          <w:sz w:val="24"/>
          <w:szCs w:val="24"/>
          <w:lang w:val="hy-AM"/>
        </w:rPr>
        <w:t>– (1162-12001) «</w:t>
      </w:r>
      <w:r w:rsidR="004A0A79" w:rsidRPr="006955D0">
        <w:rPr>
          <w:rFonts w:ascii="GHEA Grapalat" w:hAnsi="GHEA Grapalat" w:cs="Arial"/>
          <w:sz w:val="24"/>
          <w:szCs w:val="24"/>
          <w:lang w:val="hy-AM"/>
        </w:rPr>
        <w:t>Գիտաշխատողների գիտական աստիճանների համար տրվող հավելավճարներ</w:t>
      </w:r>
      <w:r w:rsidR="004A0A79" w:rsidRPr="006955D0">
        <w:rPr>
          <w:rFonts w:ascii="GHEA Grapalat" w:hAnsi="GHEA Grapalat"/>
          <w:sz w:val="24"/>
          <w:szCs w:val="24"/>
          <w:lang w:val="hy-AM"/>
        </w:rPr>
        <w:t xml:space="preserve">» ծրագիր։  </w:t>
      </w:r>
    </w:p>
    <w:p w:rsidR="00792430" w:rsidRPr="006955D0" w:rsidRDefault="00F975AB" w:rsidP="004A0A79">
      <w:pPr>
        <w:tabs>
          <w:tab w:val="left" w:pos="851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>6</w:t>
      </w:r>
      <w:r w:rsidR="00792430" w:rsidRPr="006955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695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430" w:rsidRPr="006955D0">
        <w:rPr>
          <w:rFonts w:ascii="GHEA Grapalat" w:hAnsi="GHEA Grapalat"/>
          <w:b/>
          <w:sz w:val="24"/>
          <w:szCs w:val="24"/>
          <w:lang w:val="hy-AM"/>
        </w:rPr>
        <w:t xml:space="preserve">ԾՐԱԳՐԵՐ </w:t>
      </w:r>
      <w:r w:rsidR="00792430" w:rsidRPr="006955D0">
        <w:rPr>
          <w:rFonts w:ascii="GHEA Grapalat" w:hAnsi="GHEA Grapalat"/>
          <w:sz w:val="24"/>
          <w:szCs w:val="24"/>
          <w:lang w:val="hy-AM"/>
        </w:rPr>
        <w:t xml:space="preserve"> -  Ծրագիր 1-ից Ծրագիր </w:t>
      </w:r>
      <w:r w:rsidR="00700AB7" w:rsidRPr="006955D0">
        <w:rPr>
          <w:rFonts w:ascii="GHEA Grapalat" w:hAnsi="GHEA Grapalat"/>
          <w:sz w:val="24"/>
          <w:szCs w:val="24"/>
          <w:lang w:val="hy-AM"/>
        </w:rPr>
        <w:t>3</w:t>
      </w:r>
      <w:r w:rsidR="00792430" w:rsidRPr="006955D0">
        <w:rPr>
          <w:rFonts w:ascii="GHEA Grapalat" w:hAnsi="GHEA Grapalat"/>
          <w:sz w:val="24"/>
          <w:szCs w:val="24"/>
          <w:lang w:val="hy-AM"/>
        </w:rPr>
        <w:t>-ը ներառյալ։</w:t>
      </w:r>
    </w:p>
    <w:p w:rsidR="00792430" w:rsidRPr="006955D0" w:rsidRDefault="00F975AB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>7</w:t>
      </w:r>
      <w:r w:rsidR="00792430" w:rsidRPr="006955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430" w:rsidRPr="00695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1F9" w:rsidRPr="006955D0">
        <w:rPr>
          <w:rFonts w:ascii="GHEA Grapalat" w:hAnsi="GHEA Grapalat"/>
          <w:b/>
          <w:sz w:val="24"/>
          <w:szCs w:val="24"/>
          <w:lang w:val="hy-AM"/>
        </w:rPr>
        <w:t>ԳԱԱ</w:t>
      </w:r>
      <w:r w:rsidR="00792430" w:rsidRPr="006955D0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AF41F9" w:rsidRPr="006955D0">
        <w:rPr>
          <w:rFonts w:ascii="GHEA Grapalat" w:eastAsia="Calibri" w:hAnsi="GHEA Grapalat" w:cs="Times Armenian"/>
          <w:sz w:val="24"/>
          <w:szCs w:val="24"/>
          <w:lang w:val="hy-AM"/>
        </w:rPr>
        <w:t xml:space="preserve">Հայաստանի </w:t>
      </w:r>
      <w:r w:rsidR="00807866" w:rsidRPr="006955D0">
        <w:rPr>
          <w:rFonts w:ascii="GHEA Grapalat" w:eastAsia="Calibri" w:hAnsi="GHEA Grapalat" w:cs="Times Armenian"/>
          <w:sz w:val="24"/>
          <w:szCs w:val="24"/>
          <w:lang w:val="hy-AM"/>
        </w:rPr>
        <w:t>Հ</w:t>
      </w:r>
      <w:r w:rsidR="00AF41F9" w:rsidRPr="006955D0">
        <w:rPr>
          <w:rFonts w:ascii="GHEA Grapalat" w:eastAsia="Calibri" w:hAnsi="GHEA Grapalat" w:cs="Times Armenian"/>
          <w:sz w:val="24"/>
          <w:szCs w:val="24"/>
          <w:lang w:val="hy-AM"/>
        </w:rPr>
        <w:t>անրապետության Գիտությունների Ազգային Ակադեմիա</w:t>
      </w:r>
      <w:r w:rsidR="00792430" w:rsidRPr="006955D0">
        <w:rPr>
          <w:rFonts w:ascii="GHEA Grapalat" w:hAnsi="GHEA Grapalat"/>
          <w:sz w:val="24"/>
          <w:szCs w:val="24"/>
          <w:lang w:val="hy-AM"/>
        </w:rPr>
        <w:t>։</w:t>
      </w:r>
    </w:p>
    <w:p w:rsidR="00F33AED" w:rsidRDefault="00F33AED" w:rsidP="0079243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6955D0">
        <w:rPr>
          <w:rFonts w:ascii="GHEA Grapalat" w:hAnsi="GHEA Grapalat"/>
          <w:b/>
          <w:sz w:val="24"/>
          <w:szCs w:val="24"/>
          <w:lang w:val="hy-AM"/>
        </w:rPr>
        <w:t>ԵՊՀ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 – Երևանի պետական համալսարան։</w:t>
      </w:r>
    </w:p>
    <w:p w:rsidR="006955D0" w:rsidRPr="006955D0" w:rsidRDefault="006955D0" w:rsidP="006955D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>9.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55D0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 – (462100) «Ընթացիկ դրամաշնորհներ միջազգային կազմակերպություններին»։</w:t>
      </w:r>
    </w:p>
    <w:p w:rsidR="006955D0" w:rsidRPr="006955D0" w:rsidRDefault="006955D0" w:rsidP="006955D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 xml:space="preserve">10.  </w:t>
      </w:r>
      <w:r w:rsidRPr="006955D0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 – (463500) «</w:t>
      </w:r>
      <w:r w:rsidRPr="006955D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Այլ ընթացիկ դրամաշնորհներ համայնքներին</w:t>
      </w:r>
      <w:r w:rsidRPr="006955D0">
        <w:rPr>
          <w:rFonts w:ascii="GHEA Grapalat" w:hAnsi="GHEA Grapalat"/>
          <w:sz w:val="24"/>
          <w:szCs w:val="24"/>
          <w:lang w:val="hy-AM"/>
        </w:rPr>
        <w:t>»։</w:t>
      </w:r>
    </w:p>
    <w:p w:rsidR="00321EA9" w:rsidRPr="006955D0" w:rsidRDefault="006955D0" w:rsidP="00321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eastAsia="Calibri" w:hAnsi="GHEA Grapalat" w:cs="Times Armenian"/>
          <w:sz w:val="24"/>
          <w:szCs w:val="24"/>
          <w:lang w:val="hy-AM"/>
        </w:rPr>
        <w:t>11</w:t>
      </w:r>
      <w:r w:rsidR="00321EA9" w:rsidRPr="006955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21EA9" w:rsidRPr="00695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EA9" w:rsidRPr="006955D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6955D0">
        <w:rPr>
          <w:rFonts w:ascii="GHEA Grapalat" w:hAnsi="GHEA Grapalat"/>
          <w:b/>
          <w:sz w:val="24"/>
          <w:szCs w:val="24"/>
          <w:lang w:val="hy-AM"/>
        </w:rPr>
        <w:t>3</w:t>
      </w:r>
      <w:r w:rsidR="00321EA9" w:rsidRPr="006955D0">
        <w:rPr>
          <w:rFonts w:ascii="GHEA Grapalat" w:hAnsi="GHEA Grapalat"/>
          <w:sz w:val="24"/>
          <w:szCs w:val="24"/>
          <w:lang w:val="hy-AM"/>
        </w:rPr>
        <w:t xml:space="preserve"> – (463700) «Ընթացիկ դրամաշնորհներ պետական և համայնքային ոչ առ</w:t>
      </w:r>
      <w:r w:rsidR="0063473B" w:rsidRPr="006955D0">
        <w:rPr>
          <w:rFonts w:ascii="GHEA Grapalat" w:hAnsi="GHEA Grapalat"/>
          <w:sz w:val="24"/>
          <w:szCs w:val="24"/>
          <w:lang w:val="hy-AM"/>
        </w:rPr>
        <w:t>և</w:t>
      </w:r>
      <w:r w:rsidR="00321EA9" w:rsidRPr="006955D0">
        <w:rPr>
          <w:rFonts w:ascii="GHEA Grapalat" w:hAnsi="GHEA Grapalat"/>
          <w:sz w:val="24"/>
          <w:szCs w:val="24"/>
          <w:lang w:val="hy-AM"/>
        </w:rPr>
        <w:t>տրային կազմակերպություններին»։</w:t>
      </w:r>
    </w:p>
    <w:p w:rsidR="006955D0" w:rsidRPr="006955D0" w:rsidRDefault="006955D0" w:rsidP="006955D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eastAsia="Calibri" w:hAnsi="GHEA Grapalat" w:cs="Times Armenian"/>
          <w:sz w:val="24"/>
          <w:szCs w:val="24"/>
          <w:lang w:val="hy-AM"/>
        </w:rPr>
        <w:t>12</w:t>
      </w:r>
      <w:r w:rsidRPr="006955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55D0">
        <w:rPr>
          <w:rFonts w:ascii="GHEA Grapalat" w:hAnsi="GHEA Grapalat"/>
          <w:b/>
          <w:sz w:val="24"/>
          <w:szCs w:val="24"/>
          <w:lang w:val="hy-AM"/>
        </w:rPr>
        <w:t>Հոդված 4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 – (463800) «</w:t>
      </w:r>
      <w:r w:rsidRPr="006955D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Ընթացիկ դրամաշնորհներ պետական և համայնքային առևտրային կազմակերպություններին</w:t>
      </w:r>
      <w:r w:rsidRPr="006955D0">
        <w:rPr>
          <w:rFonts w:ascii="GHEA Grapalat" w:hAnsi="GHEA Grapalat"/>
          <w:sz w:val="24"/>
          <w:szCs w:val="24"/>
          <w:lang w:val="hy-AM"/>
        </w:rPr>
        <w:t>»։</w:t>
      </w:r>
    </w:p>
    <w:p w:rsidR="00321EA9" w:rsidRPr="006955D0" w:rsidRDefault="006955D0" w:rsidP="006955D0">
      <w:p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>13.</w:t>
      </w:r>
      <w:r w:rsidRPr="006955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1EA9" w:rsidRPr="006955D0">
        <w:rPr>
          <w:rFonts w:ascii="GHEA Grapalat" w:hAnsi="GHEA Grapalat"/>
          <w:b/>
          <w:sz w:val="24"/>
          <w:szCs w:val="24"/>
          <w:lang w:val="hy-AM"/>
        </w:rPr>
        <w:t xml:space="preserve">Հոդված  </w:t>
      </w:r>
      <w:r w:rsidRPr="006955D0">
        <w:rPr>
          <w:rFonts w:ascii="GHEA Grapalat" w:hAnsi="GHEA Grapalat"/>
          <w:b/>
          <w:sz w:val="24"/>
          <w:szCs w:val="24"/>
          <w:lang w:val="hy-AM"/>
        </w:rPr>
        <w:t>5</w:t>
      </w:r>
      <w:r w:rsidR="008C0C1B" w:rsidRPr="006955D0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EA9" w:rsidRPr="006955D0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321EA9" w:rsidRPr="006955D0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321EA9" w:rsidRPr="006955D0">
        <w:rPr>
          <w:rFonts w:ascii="GHEA Grapalat" w:hAnsi="GHEA Grapalat"/>
          <w:sz w:val="24"/>
          <w:szCs w:val="24"/>
          <w:lang w:val="hy-AM"/>
        </w:rPr>
        <w:t>(463900) «Այլ ընթացիկ դրամաշնորհներ»:</w:t>
      </w:r>
    </w:p>
    <w:p w:rsidR="006955D0" w:rsidRPr="006955D0" w:rsidRDefault="006955D0" w:rsidP="006955D0">
      <w:p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6955D0">
        <w:rPr>
          <w:rFonts w:ascii="GHEA Grapalat" w:hAnsi="GHEA Grapalat"/>
          <w:sz w:val="24"/>
          <w:szCs w:val="24"/>
          <w:lang w:val="hy-AM"/>
        </w:rPr>
        <w:t>14.</w:t>
      </w:r>
      <w:r w:rsidRPr="006955D0">
        <w:rPr>
          <w:rFonts w:ascii="GHEA Grapalat" w:hAnsi="GHEA Grapalat"/>
          <w:b/>
          <w:sz w:val="24"/>
          <w:szCs w:val="24"/>
          <w:lang w:val="hy-AM"/>
        </w:rPr>
        <w:t xml:space="preserve"> Հոդված  6</w:t>
      </w:r>
      <w:r w:rsidRPr="006955D0">
        <w:rPr>
          <w:rFonts w:ascii="GHEA Grapalat" w:hAnsi="GHEA Grapalat"/>
          <w:sz w:val="24"/>
          <w:szCs w:val="24"/>
          <w:lang w:val="hy-AM"/>
        </w:rPr>
        <w:t xml:space="preserve"> – (465100) «</w:t>
      </w:r>
      <w:r w:rsidRPr="006955D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Կապիտալ դրամաշնորհներ պետական կառավարման հատվածին</w:t>
      </w:r>
      <w:r w:rsidRPr="006955D0">
        <w:rPr>
          <w:rFonts w:ascii="GHEA Grapalat" w:hAnsi="GHEA Grapalat"/>
          <w:sz w:val="24"/>
          <w:szCs w:val="24"/>
          <w:lang w:val="hy-AM"/>
        </w:rPr>
        <w:t>»:</w:t>
      </w:r>
    </w:p>
    <w:p w:rsidR="00070B06" w:rsidRPr="003E6184" w:rsidRDefault="00070B06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955D0" w:rsidRPr="003E6184" w:rsidRDefault="006955D0" w:rsidP="00B95148">
      <w:pPr>
        <w:spacing w:line="276" w:lineRule="auto"/>
        <w:rPr>
          <w:rFonts w:ascii="GHEA Grapalat" w:hAnsi="GHEA Grapalat"/>
          <w:b/>
          <w:sz w:val="28"/>
          <w:szCs w:val="28"/>
          <w:lang w:val="hy-AM"/>
        </w:rPr>
      </w:pPr>
    </w:p>
    <w:p w:rsidR="00964187" w:rsidRDefault="00964187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5665C" w:rsidRDefault="00A5665C" w:rsidP="00AE335F">
      <w:pPr>
        <w:spacing w:line="276" w:lineRule="auto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</w:p>
    <w:p w:rsidR="00125408" w:rsidRDefault="0060640A" w:rsidP="00AE335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640A">
        <w:rPr>
          <w:rFonts w:ascii="GHEA Grapalat" w:eastAsia="MS Mincho" w:hAnsi="GHEA Grapalat" w:cs="MS Mincho"/>
          <w:b/>
          <w:sz w:val="28"/>
          <w:szCs w:val="28"/>
          <w:lang w:val="hy-AM"/>
        </w:rPr>
        <w:t>3</w:t>
      </w:r>
      <w:r w:rsidR="00125408" w:rsidRPr="0060640A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25408" w:rsidRPr="0060640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125408" w:rsidRPr="0060640A">
        <w:rPr>
          <w:rFonts w:ascii="GHEA Grapalat" w:hAnsi="GHEA Grapalat"/>
          <w:b/>
          <w:sz w:val="28"/>
          <w:szCs w:val="28"/>
          <w:lang w:val="hy-AM"/>
        </w:rPr>
        <w:t>Ա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Մ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Փ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Ո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Փ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Ա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Գ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Ի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C03DA" w:rsidRPr="0060640A">
        <w:rPr>
          <w:rFonts w:ascii="GHEA Grapalat" w:hAnsi="GHEA Grapalat"/>
          <w:b/>
          <w:sz w:val="28"/>
          <w:szCs w:val="28"/>
          <w:lang w:val="hy-AM"/>
        </w:rPr>
        <w:t>Ր</w:t>
      </w:r>
      <w:r w:rsidR="00BB1C4D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7609D6" w:rsidRDefault="00476532" w:rsidP="007609D6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55B2B">
        <w:rPr>
          <w:rFonts w:ascii="GHEA Grapalat" w:hAnsi="GHEA Grapalat" w:cs="Arial"/>
          <w:sz w:val="24"/>
          <w:szCs w:val="24"/>
          <w:lang w:val="hy-AM"/>
        </w:rPr>
        <w:t>Կ</w:t>
      </w:r>
      <w:r w:rsidR="00882D3D" w:rsidRPr="00D55B2B">
        <w:rPr>
          <w:rFonts w:ascii="GHEA Grapalat" w:hAnsi="GHEA Grapalat" w:cs="Arial"/>
          <w:sz w:val="24"/>
          <w:szCs w:val="24"/>
          <w:lang w:val="hy-AM"/>
        </w:rPr>
        <w:t>ոմիտե</w:t>
      </w:r>
      <w:r w:rsidRPr="00D55B2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B347D" w:rsidRPr="00D55B2B">
        <w:rPr>
          <w:rFonts w:ascii="GHEA Grapalat" w:hAnsi="GHEA Grapalat" w:cs="Arial"/>
          <w:sz w:val="24"/>
          <w:szCs w:val="24"/>
          <w:lang w:val="hy-AM"/>
        </w:rPr>
        <w:t>ԾՐԱԳՐԵՐ-ի</w:t>
      </w:r>
      <w:r w:rsidR="00125408" w:rsidRPr="00D55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D55B2B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="00125408" w:rsidRPr="00D55B2B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A0A79" w:rsidRPr="00D55B2B">
        <w:rPr>
          <w:rFonts w:ascii="GHEA Grapalat" w:hAnsi="GHEA Grapalat"/>
          <w:sz w:val="24"/>
          <w:szCs w:val="24"/>
          <w:lang w:val="hy-AM"/>
        </w:rPr>
        <w:t>1</w:t>
      </w:r>
      <w:r w:rsidR="00125408" w:rsidRPr="00D55B2B">
        <w:rPr>
          <w:rFonts w:ascii="GHEA Grapalat" w:hAnsi="GHEA Grapalat" w:cs="Arial"/>
          <w:sz w:val="24"/>
          <w:szCs w:val="24"/>
          <w:lang w:val="hy-AM"/>
        </w:rPr>
        <w:t>թ</w:t>
      </w:r>
      <w:r w:rsidR="00EF76B0" w:rsidRPr="00D55B2B">
        <w:rPr>
          <w:rFonts w:ascii="GHEA Grapalat" w:hAnsi="GHEA Grapalat" w:cs="Arial"/>
          <w:sz w:val="24"/>
          <w:szCs w:val="24"/>
          <w:lang w:val="hy-AM"/>
        </w:rPr>
        <w:t>.</w:t>
      </w:r>
      <w:r w:rsidR="00125408" w:rsidRPr="00D55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AB7" w:rsidRPr="00D55B2B">
        <w:rPr>
          <w:rFonts w:ascii="GHEA Grapalat" w:hAnsi="GHEA Grapalat" w:cs="Arial"/>
          <w:sz w:val="24"/>
          <w:szCs w:val="24"/>
          <w:lang w:val="hy-AM"/>
        </w:rPr>
        <w:t>ինն</w:t>
      </w:r>
      <w:r w:rsidR="004A0A79" w:rsidRPr="00D55B2B"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="00125408" w:rsidRPr="00D55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D55B2B">
        <w:rPr>
          <w:rFonts w:ascii="GHEA Grapalat" w:hAnsi="GHEA Grapalat" w:cs="Arial"/>
          <w:sz w:val="24"/>
          <w:szCs w:val="24"/>
          <w:lang w:val="hy-AM"/>
        </w:rPr>
        <w:t>պլանի</w:t>
      </w:r>
      <w:r w:rsidR="00125408" w:rsidRPr="00D55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408" w:rsidRPr="00D55B2B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125408" w:rsidRPr="00D55B2B">
        <w:rPr>
          <w:rFonts w:ascii="GHEA Grapalat" w:hAnsi="GHEA Grapalat"/>
          <w:sz w:val="24"/>
          <w:szCs w:val="24"/>
          <w:lang w:val="hy-AM"/>
        </w:rPr>
        <w:t xml:space="preserve">ճշտված պլանի </w:t>
      </w:r>
      <w:r w:rsidR="001E04F1" w:rsidRPr="00D55B2B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125408" w:rsidRPr="00D55B2B">
        <w:rPr>
          <w:rFonts w:ascii="GHEA Grapalat" w:hAnsi="GHEA Grapalat" w:cs="Arial"/>
          <w:sz w:val="24"/>
          <w:szCs w:val="24"/>
          <w:lang w:val="hy-AM"/>
        </w:rPr>
        <w:t>տարբերությունը</w:t>
      </w:r>
      <w:r w:rsidR="004A50A7" w:rsidRPr="00D55B2B">
        <w:rPr>
          <w:rFonts w:ascii="GHEA Grapalat" w:hAnsi="GHEA Grapalat" w:cs="Arial"/>
          <w:sz w:val="24"/>
          <w:szCs w:val="24"/>
          <w:lang w:val="hy-AM"/>
        </w:rPr>
        <w:t xml:space="preserve"> կազմել է 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>488</w:t>
      </w:r>
      <w:r w:rsidR="00063090" w:rsidRPr="00D55B2B">
        <w:rPr>
          <w:rFonts w:ascii="GHEA Grapalat" w:hAnsi="GHEA Grapalat" w:cs="Arial"/>
          <w:sz w:val="24"/>
          <w:szCs w:val="24"/>
          <w:lang w:val="hy-AM"/>
        </w:rPr>
        <w:t>,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>515.2</w:t>
      </w:r>
      <w:r w:rsidR="00063090" w:rsidRPr="00D55B2B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063090" w:rsidRPr="00D55B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63090" w:rsidRPr="00D55B2B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="002A67F8" w:rsidRPr="00D55B2B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263EDF" w:rsidRPr="00D55B2B">
        <w:rPr>
          <w:rFonts w:ascii="GHEA Grapalat" w:hAnsi="GHEA Grapalat" w:cs="Arial"/>
          <w:sz w:val="24"/>
          <w:szCs w:val="24"/>
          <w:lang w:val="hy-AM"/>
        </w:rPr>
        <w:t>որը</w:t>
      </w:r>
      <w:r w:rsidR="002A63BE" w:rsidRPr="00D55B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A67F8" w:rsidRPr="00D55B2B">
        <w:rPr>
          <w:rFonts w:ascii="GHEA Grapalat" w:hAnsi="GHEA Grapalat" w:cs="Arial"/>
          <w:sz w:val="24"/>
          <w:szCs w:val="24"/>
          <w:lang w:val="hy-AM"/>
        </w:rPr>
        <w:t>վերաբեր</w:t>
      </w:r>
      <w:r w:rsidR="00263EDF" w:rsidRPr="00D55B2B">
        <w:rPr>
          <w:rFonts w:ascii="GHEA Grapalat" w:hAnsi="GHEA Grapalat" w:cs="Arial"/>
          <w:sz w:val="24"/>
          <w:szCs w:val="24"/>
          <w:lang w:val="hy-AM"/>
        </w:rPr>
        <w:t>վ</w:t>
      </w:r>
      <w:r w:rsidR="002A67F8" w:rsidRPr="00D55B2B">
        <w:rPr>
          <w:rFonts w:ascii="GHEA Grapalat" w:hAnsi="GHEA Grapalat" w:cs="Arial"/>
          <w:sz w:val="24"/>
          <w:szCs w:val="24"/>
          <w:lang w:val="hy-AM"/>
        </w:rPr>
        <w:t>ում է</w:t>
      </w:r>
      <w:r w:rsidR="002A63BE" w:rsidRPr="00D55B2B">
        <w:rPr>
          <w:rFonts w:ascii="GHEA Grapalat" w:hAnsi="GHEA Grapalat" w:cs="Arial"/>
          <w:sz w:val="24"/>
          <w:szCs w:val="24"/>
          <w:lang w:val="hy-AM"/>
        </w:rPr>
        <w:t xml:space="preserve"> Ծրագիր 1-</w:t>
      </w:r>
      <w:r w:rsidR="002A67F8" w:rsidRPr="00D55B2B">
        <w:rPr>
          <w:rFonts w:ascii="GHEA Grapalat" w:hAnsi="GHEA Grapalat" w:cs="Arial"/>
          <w:sz w:val="24"/>
          <w:szCs w:val="24"/>
          <w:lang w:val="hy-AM"/>
        </w:rPr>
        <w:t>ին</w:t>
      </w:r>
      <w:r w:rsidR="002A63BE" w:rsidRPr="00D55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6AD" w:rsidRPr="00D55B2B">
        <w:rPr>
          <w:rFonts w:ascii="GHEA Grapalat" w:hAnsi="GHEA Grapalat"/>
          <w:sz w:val="24"/>
          <w:szCs w:val="24"/>
          <w:lang w:val="hy-AM"/>
        </w:rPr>
        <w:t>(</w:t>
      </w:r>
      <w:r w:rsidR="00026183" w:rsidRPr="00D55B2B">
        <w:rPr>
          <w:rFonts w:ascii="GHEA Grapalat" w:hAnsi="GHEA Grapalat"/>
          <w:sz w:val="24"/>
          <w:szCs w:val="24"/>
          <w:lang w:val="hy-AM"/>
        </w:rPr>
        <w:t>498</w:t>
      </w:r>
      <w:r w:rsidR="00BE66AD" w:rsidRPr="00D55B2B">
        <w:rPr>
          <w:rFonts w:ascii="GHEA Grapalat" w:hAnsi="GHEA Grapalat"/>
          <w:sz w:val="24"/>
          <w:szCs w:val="24"/>
          <w:lang w:val="hy-AM"/>
        </w:rPr>
        <w:t>,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>201</w:t>
      </w:r>
      <w:r w:rsidR="00EF76B0" w:rsidRPr="00D55B2B">
        <w:rPr>
          <w:rFonts w:ascii="GHEA Grapalat" w:hAnsi="GHEA Grapalat" w:cs="Arial"/>
          <w:sz w:val="24"/>
          <w:szCs w:val="24"/>
          <w:lang w:val="hy-AM"/>
        </w:rPr>
        <w:t>.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>9</w:t>
      </w:r>
      <w:r w:rsidR="002A63BE" w:rsidRPr="00D55B2B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2A63BE" w:rsidRPr="00D55B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A63BE" w:rsidRPr="00D55B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66AD" w:rsidRPr="00D55B2B">
        <w:rPr>
          <w:rFonts w:ascii="GHEA Grapalat" w:hAnsi="GHEA Grapalat" w:cs="Arial"/>
          <w:sz w:val="24"/>
          <w:szCs w:val="24"/>
          <w:lang w:val="hy-AM"/>
        </w:rPr>
        <w:t>դրամ)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BE66AD" w:rsidRPr="00D55B2B">
        <w:rPr>
          <w:rFonts w:ascii="GHEA Grapalat" w:hAnsi="GHEA Grapalat" w:cs="Arial"/>
          <w:sz w:val="24"/>
          <w:szCs w:val="24"/>
          <w:lang w:val="hy-AM"/>
        </w:rPr>
        <w:t xml:space="preserve"> Ծրագիր 2-ին </w:t>
      </w:r>
      <w:r w:rsidR="00BE66AD" w:rsidRPr="00D55B2B">
        <w:rPr>
          <w:rFonts w:ascii="GHEA Grapalat" w:hAnsi="GHEA Grapalat"/>
          <w:sz w:val="24"/>
          <w:szCs w:val="24"/>
          <w:lang w:val="hy-AM"/>
        </w:rPr>
        <w:t>(-</w:t>
      </w:r>
      <w:r w:rsidR="00026183" w:rsidRPr="00D55B2B">
        <w:rPr>
          <w:rFonts w:ascii="GHEA Grapalat" w:hAnsi="GHEA Grapalat"/>
          <w:sz w:val="24"/>
          <w:szCs w:val="24"/>
          <w:lang w:val="hy-AM"/>
        </w:rPr>
        <w:t>9</w:t>
      </w:r>
      <w:r w:rsidR="00BE66AD" w:rsidRPr="00D55B2B">
        <w:rPr>
          <w:rFonts w:ascii="GHEA Grapalat" w:hAnsi="GHEA Grapalat"/>
          <w:sz w:val="24"/>
          <w:szCs w:val="24"/>
          <w:lang w:val="hy-AM"/>
        </w:rPr>
        <w:t>,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>686</w:t>
      </w:r>
      <w:r w:rsidR="00BE66AD" w:rsidRPr="00D55B2B">
        <w:rPr>
          <w:rFonts w:ascii="GHEA Grapalat" w:hAnsi="GHEA Grapalat" w:cs="Arial"/>
          <w:sz w:val="24"/>
          <w:szCs w:val="24"/>
          <w:lang w:val="hy-AM"/>
        </w:rPr>
        <w:t>.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>7</w:t>
      </w:r>
      <w:r w:rsidR="00BE66AD" w:rsidRPr="00D55B2B">
        <w:rPr>
          <w:rFonts w:ascii="GHEA Grapalat" w:hAnsi="GHEA Grapalat" w:cs="Arial"/>
          <w:sz w:val="24"/>
          <w:szCs w:val="24"/>
          <w:lang w:val="hy-AM"/>
        </w:rPr>
        <w:t xml:space="preserve"> հազ</w:t>
      </w:r>
      <w:r w:rsidR="00BE66AD" w:rsidRPr="00D55B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E66AD" w:rsidRPr="00D55B2B">
        <w:rPr>
          <w:rFonts w:ascii="GHEA Grapalat" w:hAnsi="GHEA Grapalat" w:cs="Arial"/>
          <w:sz w:val="24"/>
          <w:szCs w:val="24"/>
          <w:lang w:val="hy-AM"/>
        </w:rPr>
        <w:t xml:space="preserve"> դրամ)</w:t>
      </w:r>
      <w:r w:rsidR="00026183" w:rsidRPr="00D55B2B">
        <w:rPr>
          <w:rFonts w:ascii="GHEA Grapalat" w:hAnsi="GHEA Grapalat" w:cs="Arial"/>
          <w:sz w:val="24"/>
          <w:szCs w:val="24"/>
          <w:lang w:val="hy-AM"/>
        </w:rPr>
        <w:t>։</w:t>
      </w:r>
      <w:r w:rsidR="00263EDF" w:rsidRPr="00D55B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40FE6" w:rsidRPr="00D55B2B">
        <w:rPr>
          <w:rFonts w:ascii="GHEA Grapalat" w:hAnsi="GHEA Grapalat" w:cs="Arial"/>
          <w:sz w:val="24"/>
          <w:szCs w:val="24"/>
          <w:lang w:val="hy-AM"/>
        </w:rPr>
        <w:t xml:space="preserve">Ըստ </w:t>
      </w:r>
      <w:r w:rsidR="00D55B2B" w:rsidRPr="00D55B2B">
        <w:rPr>
          <w:rFonts w:ascii="GHEA Grapalat" w:hAnsi="GHEA Grapalat" w:cs="Arial"/>
          <w:sz w:val="24"/>
          <w:szCs w:val="24"/>
          <w:lang w:val="hy-AM"/>
        </w:rPr>
        <w:t>Ծ</w:t>
      </w:r>
      <w:r w:rsidR="00440FE6" w:rsidRPr="00D55B2B">
        <w:rPr>
          <w:rFonts w:ascii="GHEA Grapalat" w:hAnsi="GHEA Grapalat" w:cs="Arial"/>
          <w:sz w:val="24"/>
          <w:szCs w:val="24"/>
          <w:lang w:val="hy-AM"/>
        </w:rPr>
        <w:t>րագ</w:t>
      </w:r>
      <w:r w:rsidR="00D55B2B" w:rsidRPr="00D55B2B">
        <w:rPr>
          <w:rFonts w:ascii="GHEA Grapalat" w:hAnsi="GHEA Grapalat" w:cs="Arial"/>
          <w:sz w:val="24"/>
          <w:szCs w:val="24"/>
          <w:lang w:val="hy-AM"/>
        </w:rPr>
        <w:t xml:space="preserve">իր 1-ի և Ծրագիր 2-ի նշված </w:t>
      </w:r>
      <w:r w:rsidR="00440FE6" w:rsidRPr="00D55B2B">
        <w:rPr>
          <w:rFonts w:ascii="GHEA Grapalat" w:hAnsi="GHEA Grapalat" w:cs="Arial"/>
          <w:sz w:val="24"/>
          <w:szCs w:val="24"/>
          <w:lang w:val="hy-AM"/>
        </w:rPr>
        <w:t xml:space="preserve">տարբերությունները </w:t>
      </w:r>
      <w:r w:rsidR="004271CB" w:rsidRPr="00D55B2B">
        <w:rPr>
          <w:rFonts w:ascii="GHEA Grapalat" w:hAnsi="GHEA Grapalat" w:cs="Arial"/>
          <w:sz w:val="24"/>
          <w:szCs w:val="24"/>
          <w:lang w:val="hy-AM"/>
        </w:rPr>
        <w:t xml:space="preserve">պայմանավորված </w:t>
      </w:r>
      <w:r w:rsidR="007609D6" w:rsidRPr="00D55B2B">
        <w:rPr>
          <w:rFonts w:ascii="GHEA Grapalat" w:hAnsi="GHEA Grapalat" w:cs="Arial"/>
          <w:sz w:val="24"/>
          <w:szCs w:val="24"/>
          <w:lang w:val="hy-AM"/>
        </w:rPr>
        <w:t>են</w:t>
      </w:r>
      <w:r w:rsidR="004271CB" w:rsidRPr="00D55B2B">
        <w:rPr>
          <w:rFonts w:ascii="GHEA Grapalat" w:hAnsi="GHEA Grapalat" w:cs="Arial"/>
          <w:sz w:val="24"/>
          <w:szCs w:val="24"/>
          <w:lang w:val="hy-AM"/>
        </w:rPr>
        <w:t xml:space="preserve"> ՀՀ </w:t>
      </w:r>
      <w:r w:rsidR="00440FE6" w:rsidRPr="00D55B2B">
        <w:rPr>
          <w:rFonts w:ascii="GHEA Grapalat" w:hAnsi="GHEA Grapalat" w:cs="Arial"/>
          <w:sz w:val="24"/>
          <w:szCs w:val="24"/>
          <w:lang w:val="hy-AM"/>
        </w:rPr>
        <w:t xml:space="preserve">կառավարության </w:t>
      </w:r>
      <w:r w:rsidR="007609D6" w:rsidRPr="00D55B2B">
        <w:rPr>
          <w:rFonts w:ascii="GHEA Grapalat" w:hAnsi="GHEA Grapalat"/>
          <w:sz w:val="24"/>
          <w:szCs w:val="24"/>
          <w:lang w:val="hy-AM"/>
        </w:rPr>
        <w:t>2021թ</w:t>
      </w:r>
      <w:r w:rsidR="007609D6" w:rsidRPr="00D55B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609D6" w:rsidRPr="00D55B2B">
        <w:rPr>
          <w:rFonts w:ascii="GHEA Grapalat" w:hAnsi="GHEA Grapalat"/>
          <w:sz w:val="24"/>
          <w:szCs w:val="24"/>
          <w:lang w:val="hy-AM"/>
        </w:rPr>
        <w:t xml:space="preserve"> մարտի 18-ի թիվ 371-Ն, 2021թ</w:t>
      </w:r>
      <w:r w:rsidR="007609D6" w:rsidRPr="00D55B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609D6" w:rsidRPr="00D55B2B">
        <w:rPr>
          <w:rFonts w:ascii="GHEA Grapalat" w:hAnsi="GHEA Grapalat"/>
          <w:sz w:val="24"/>
          <w:szCs w:val="24"/>
          <w:lang w:val="hy-AM"/>
        </w:rPr>
        <w:t xml:space="preserve"> մարտի 25-ի թիվ 397-Ն և ապրիլի 8-ի թիվ 524-Ն որոշումներով </w:t>
      </w:r>
      <w:r w:rsidR="000C6AC8">
        <w:rPr>
          <w:rFonts w:ascii="GHEA Grapalat" w:hAnsi="GHEA Grapalat"/>
          <w:sz w:val="24"/>
          <w:szCs w:val="24"/>
          <w:lang w:val="hy-AM"/>
        </w:rPr>
        <w:t xml:space="preserve">և վերադասի կողմից վերաբաշխմամբ </w:t>
      </w:r>
      <w:r w:rsidR="007609D6" w:rsidRPr="00D55B2B">
        <w:rPr>
          <w:rFonts w:ascii="GHEA Grapalat" w:hAnsi="GHEA Grapalat"/>
          <w:sz w:val="24"/>
          <w:szCs w:val="24"/>
          <w:lang w:val="hy-AM"/>
        </w:rPr>
        <w:t xml:space="preserve">կատարված </w:t>
      </w:r>
      <w:r w:rsidR="005869B0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7609D6" w:rsidRPr="00D55B2B">
        <w:rPr>
          <w:rFonts w:ascii="GHEA Grapalat" w:hAnsi="GHEA Grapalat"/>
          <w:sz w:val="24"/>
          <w:szCs w:val="24"/>
          <w:lang w:val="hy-AM"/>
        </w:rPr>
        <w:t>փոփոխություններով</w:t>
      </w:r>
      <w:r w:rsidR="00586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869B0" w:rsidRPr="00D86ABE">
        <w:rPr>
          <w:rFonts w:ascii="GHEA Grapalat" w:hAnsi="GHEA Grapalat"/>
          <w:sz w:val="24"/>
          <w:szCs w:val="24"/>
          <w:lang w:val="hy-AM"/>
        </w:rPr>
        <w:t>(տես՝ Աղյուսակ 1)։</w:t>
      </w:r>
      <w:r w:rsidR="005869B0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09D6" w:rsidRPr="00D55B2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869B0" w:rsidRPr="005B36C6" w:rsidRDefault="005869B0" w:rsidP="005869B0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B36C6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5869B0" w:rsidRPr="005B36C6" w:rsidRDefault="005869B0" w:rsidP="005869B0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5B36C6">
        <w:rPr>
          <w:rFonts w:ascii="GHEA Grapalat" w:hAnsi="GHEA Grapalat"/>
          <w:sz w:val="24"/>
          <w:szCs w:val="24"/>
          <w:lang w:val="hy-AM"/>
        </w:rPr>
        <w:t xml:space="preserve">Կոմիտեի  </w:t>
      </w:r>
      <w:r w:rsidRPr="005B36C6">
        <w:rPr>
          <w:rFonts w:ascii="GHEA Grapalat" w:hAnsi="GHEA Grapalat" w:cs="Arial"/>
          <w:sz w:val="24"/>
          <w:szCs w:val="24"/>
          <w:lang w:val="hy-AM"/>
        </w:rPr>
        <w:t>ԾՐԱԳՐԵՐ</w:t>
      </w:r>
      <w:r w:rsidRPr="005B36C6">
        <w:rPr>
          <w:rFonts w:ascii="GHEA Grapalat" w:hAnsi="GHEA Grapalat"/>
          <w:sz w:val="24"/>
          <w:szCs w:val="24"/>
          <w:lang w:val="hy-AM"/>
        </w:rPr>
        <w:t xml:space="preserve"> -ի 2021թ</w:t>
      </w:r>
      <w:r w:rsidRPr="005B36C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B36C6">
        <w:rPr>
          <w:rFonts w:ascii="GHEA Grapalat" w:hAnsi="GHEA Grapalat"/>
          <w:sz w:val="24"/>
          <w:szCs w:val="24"/>
          <w:lang w:val="hy-AM"/>
        </w:rPr>
        <w:t xml:space="preserve"> ինն</w:t>
      </w:r>
      <w:r w:rsidR="00A7473B" w:rsidRPr="005B36C6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Pr="005B3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473B" w:rsidRPr="005B36C6">
        <w:rPr>
          <w:rFonts w:ascii="GHEA Grapalat" w:hAnsi="GHEA Grapalat"/>
          <w:sz w:val="24"/>
          <w:szCs w:val="24"/>
          <w:lang w:val="hy-AM"/>
        </w:rPr>
        <w:t xml:space="preserve">պլանի և </w:t>
      </w:r>
      <w:r w:rsidRPr="005B36C6">
        <w:rPr>
          <w:rFonts w:ascii="GHEA Grapalat" w:eastAsia="Calibri" w:hAnsi="GHEA Grapalat" w:cs="Times Armenian"/>
          <w:sz w:val="24"/>
          <w:szCs w:val="24"/>
          <w:lang w:val="hy-AM"/>
        </w:rPr>
        <w:t xml:space="preserve">ճշտված պլանի </w:t>
      </w:r>
      <w:r w:rsidR="00A7473B" w:rsidRPr="005B36C6">
        <w:rPr>
          <w:rFonts w:ascii="GHEA Grapalat" w:eastAsia="Calibri" w:hAnsi="GHEA Grapalat" w:cs="Times Armenian"/>
          <w:sz w:val="24"/>
          <w:szCs w:val="24"/>
          <w:lang w:val="hy-AM"/>
        </w:rPr>
        <w:t xml:space="preserve">փոփոխությունների </w:t>
      </w:r>
      <w:r w:rsidRPr="005B36C6">
        <w:rPr>
          <w:rFonts w:ascii="GHEA Grapalat" w:eastAsia="Calibri" w:hAnsi="GHEA Grapalat" w:cs="Times Armenian"/>
          <w:sz w:val="24"/>
          <w:szCs w:val="24"/>
          <w:lang w:val="hy-AM"/>
        </w:rPr>
        <w:t>վերաբերյալ</w:t>
      </w:r>
    </w:p>
    <w:p w:rsidR="005869B0" w:rsidRDefault="005869B0" w:rsidP="005869B0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  <w:r w:rsidRPr="005B36C6">
        <w:rPr>
          <w:rFonts w:ascii="GHEA Grapalat" w:eastAsia="Calibri" w:hAnsi="GHEA Grapalat" w:cs="Times Armenian"/>
          <w:i/>
          <w:sz w:val="24"/>
          <w:szCs w:val="24"/>
          <w:lang w:val="hy-AM"/>
        </w:rPr>
        <w:t>(հազ. դրամ)</w:t>
      </w:r>
    </w:p>
    <w:p w:rsidR="00295117" w:rsidRPr="00C15AAD" w:rsidRDefault="00295117" w:rsidP="005869B0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10"/>
          <w:szCs w:val="10"/>
          <w:lang w:val="hy-AM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1208"/>
        <w:gridCol w:w="1300"/>
        <w:gridCol w:w="1380"/>
        <w:gridCol w:w="1400"/>
        <w:gridCol w:w="1788"/>
        <w:gridCol w:w="1269"/>
        <w:gridCol w:w="1368"/>
      </w:tblGrid>
      <w:tr w:rsidR="00C15AAD" w:rsidTr="00C15AAD">
        <w:trPr>
          <w:trHeight w:val="399"/>
        </w:trPr>
        <w:tc>
          <w:tcPr>
            <w:tcW w:w="1208" w:type="dxa"/>
            <w:vMerge w:val="restart"/>
          </w:tcPr>
          <w:p w:rsidR="00C15AAD" w:rsidRPr="001958B0" w:rsidRDefault="00C15AAD" w:rsidP="00C15AAD">
            <w:pPr>
              <w:pStyle w:val="NoSpacing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15AAD" w:rsidRPr="001958B0" w:rsidRDefault="00C15AAD" w:rsidP="00C15AAD">
            <w:pPr>
              <w:pStyle w:val="NoSpacing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15AAD" w:rsidRPr="001958B0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1300" w:type="dxa"/>
            <w:vMerge w:val="restart"/>
          </w:tcPr>
          <w:p w:rsidR="00C15AAD" w:rsidRPr="001958B0" w:rsidRDefault="00C15AAD" w:rsidP="00C15AAD">
            <w:pPr>
              <w:pStyle w:val="NoSpacing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15AAD" w:rsidRPr="001958B0" w:rsidRDefault="00C15AAD" w:rsidP="00C15AAD">
            <w:pPr>
              <w:pStyle w:val="NoSpacing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15AAD" w:rsidRPr="001958B0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Հոդվածներ</w:t>
            </w:r>
          </w:p>
        </w:tc>
        <w:tc>
          <w:tcPr>
            <w:tcW w:w="7205" w:type="dxa"/>
            <w:gridSpan w:val="5"/>
          </w:tcPr>
          <w:p w:rsidR="00C15AAD" w:rsidRDefault="00C15AAD" w:rsidP="00C15AAD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>2021թ</w:t>
            </w:r>
            <w:r w:rsidRPr="00BD7180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BD7180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BD7180">
              <w:rPr>
                <w:rFonts w:ascii="GHEA Grapalat" w:hAnsi="GHEA Grapalat"/>
                <w:lang w:val="hy-AM"/>
              </w:rPr>
              <w:t>ինն  ամիսներ</w:t>
            </w:r>
          </w:p>
        </w:tc>
      </w:tr>
      <w:tr w:rsidR="00C15AAD" w:rsidTr="00C15AAD">
        <w:trPr>
          <w:trHeight w:val="477"/>
        </w:trPr>
        <w:tc>
          <w:tcPr>
            <w:tcW w:w="1208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80" w:type="dxa"/>
            <w:vMerge w:val="restart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Պլան</w:t>
            </w:r>
          </w:p>
        </w:tc>
        <w:tc>
          <w:tcPr>
            <w:tcW w:w="1400" w:type="dxa"/>
            <w:vMerge w:val="restart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4425" w:type="dxa"/>
            <w:gridSpan w:val="3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Տարբերություններ</w:t>
            </w:r>
          </w:p>
          <w:p w:rsidR="00C15AAD" w:rsidRPr="001958B0" w:rsidRDefault="00C15AAD" w:rsidP="00C15AAD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b/>
                <w:i/>
                <w:sz w:val="20"/>
                <w:szCs w:val="20"/>
              </w:rPr>
              <w:t>(</w:t>
            </w:r>
            <w:r w:rsidRPr="001958B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+</w:t>
            </w:r>
            <w:r w:rsidRPr="001958B0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1958B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-</w:t>
            </w:r>
            <w:r w:rsidRPr="001958B0">
              <w:rPr>
                <w:rFonts w:ascii="GHEA Grapalat" w:hAnsi="GHEA Grapalat"/>
                <w:b/>
                <w:i/>
                <w:sz w:val="20"/>
                <w:szCs w:val="20"/>
              </w:rPr>
              <w:t>)</w:t>
            </w:r>
          </w:p>
        </w:tc>
      </w:tr>
      <w:tr w:rsidR="00C15AAD" w:rsidTr="00C15AAD">
        <w:trPr>
          <w:trHeight w:val="852"/>
        </w:trPr>
        <w:tc>
          <w:tcPr>
            <w:tcW w:w="1208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80" w:type="dxa"/>
            <w:vMerge/>
          </w:tcPr>
          <w:p w:rsidR="00C15AAD" w:rsidRPr="001958B0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</w:p>
        </w:tc>
        <w:tc>
          <w:tcPr>
            <w:tcW w:w="1400" w:type="dxa"/>
            <w:vMerge/>
          </w:tcPr>
          <w:p w:rsidR="00C15AAD" w:rsidRPr="001958B0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</w:p>
        </w:tc>
        <w:tc>
          <w:tcPr>
            <w:tcW w:w="1788" w:type="dxa"/>
          </w:tcPr>
          <w:p w:rsidR="00C15AAD" w:rsidRPr="001958B0" w:rsidRDefault="00C15AAD" w:rsidP="00C15AAD">
            <w:pPr>
              <w:pStyle w:val="NoSpacing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  <w:r w:rsidRPr="001958B0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ՀՀ կառավարության որոշումներով</w:t>
            </w:r>
          </w:p>
        </w:tc>
        <w:tc>
          <w:tcPr>
            <w:tcW w:w="1269" w:type="dxa"/>
          </w:tcPr>
          <w:p w:rsidR="00C15AAD" w:rsidRPr="001958B0" w:rsidRDefault="00C15AAD" w:rsidP="00C15AAD">
            <w:pPr>
              <w:pStyle w:val="NoSpacing"/>
              <w:jc w:val="center"/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</w:pPr>
            <w:r w:rsidRPr="001958B0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>Վերադասի կողմից</w:t>
            </w:r>
          </w:p>
        </w:tc>
        <w:tc>
          <w:tcPr>
            <w:tcW w:w="1368" w:type="dxa"/>
          </w:tcPr>
          <w:p w:rsidR="00C15AAD" w:rsidRPr="00C15AAD" w:rsidRDefault="00C15AAD" w:rsidP="00C15AAD">
            <w:pPr>
              <w:pStyle w:val="NoSpacing"/>
              <w:jc w:val="center"/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Ընդամ</w:t>
            </w:r>
            <w:r w:rsidRPr="00C15AAD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ենը</w:t>
            </w:r>
          </w:p>
        </w:tc>
      </w:tr>
      <w:tr w:rsidR="00C15AAD" w:rsidTr="00193590">
        <w:trPr>
          <w:trHeight w:val="411"/>
        </w:trPr>
        <w:tc>
          <w:tcPr>
            <w:tcW w:w="1208" w:type="dxa"/>
            <w:vMerge w:val="restart"/>
            <w:textDirection w:val="btLr"/>
          </w:tcPr>
          <w:p w:rsidR="00C15AAD" w:rsidRDefault="00C15AAD" w:rsidP="00C15AAD">
            <w:pPr>
              <w:pStyle w:val="NoSpacing"/>
              <w:ind w:left="113" w:right="11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15AAD" w:rsidRDefault="00C15AAD" w:rsidP="00C15AAD">
            <w:pPr>
              <w:pStyle w:val="NoSpacing"/>
              <w:ind w:left="113" w:right="113"/>
              <w:jc w:val="center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  <w:r w:rsidRPr="00BD7180">
              <w:rPr>
                <w:rFonts w:ascii="GHEA Grapalat" w:hAnsi="GHEA Grapalat"/>
                <w:sz w:val="24"/>
                <w:szCs w:val="24"/>
                <w:lang w:val="hy-AM"/>
              </w:rPr>
              <w:t>Ծրագիր 1</w:t>
            </w:r>
          </w:p>
        </w:tc>
        <w:tc>
          <w:tcPr>
            <w:tcW w:w="1300" w:type="dxa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Հոդված 1</w:t>
            </w:r>
          </w:p>
        </w:tc>
        <w:tc>
          <w:tcPr>
            <w:tcW w:w="138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422,221.7</w:t>
            </w:r>
          </w:p>
        </w:tc>
        <w:tc>
          <w:tcPr>
            <w:tcW w:w="140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422,221.7</w:t>
            </w:r>
          </w:p>
        </w:tc>
        <w:tc>
          <w:tcPr>
            <w:tcW w:w="1788" w:type="dxa"/>
            <w:vMerge w:val="restart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508,167.2</w:t>
            </w:r>
          </w:p>
        </w:tc>
        <w:tc>
          <w:tcPr>
            <w:tcW w:w="1269" w:type="dxa"/>
            <w:vMerge w:val="restart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-9,965.3</w:t>
            </w:r>
          </w:p>
        </w:tc>
        <w:tc>
          <w:tcPr>
            <w:tcW w:w="1368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b/>
                <w:iCs/>
                <w:sz w:val="20"/>
                <w:szCs w:val="20"/>
              </w:rPr>
              <w:t>0.0</w:t>
            </w:r>
          </w:p>
        </w:tc>
      </w:tr>
      <w:tr w:rsidR="00C15AAD" w:rsidTr="00193590">
        <w:trPr>
          <w:trHeight w:val="417"/>
        </w:trPr>
        <w:tc>
          <w:tcPr>
            <w:tcW w:w="1208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Հոդված 2</w:t>
            </w:r>
          </w:p>
        </w:tc>
        <w:tc>
          <w:tcPr>
            <w:tcW w:w="138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20,599.0</w:t>
            </w:r>
          </w:p>
        </w:tc>
        <w:tc>
          <w:tcPr>
            <w:tcW w:w="140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19,683.4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958B0">
              <w:rPr>
                <w:rFonts w:ascii="GHEA Grapalat" w:hAnsi="GHEA Grapalat"/>
                <w:b/>
                <w:bCs/>
                <w:sz w:val="20"/>
                <w:szCs w:val="20"/>
              </w:rPr>
              <w:t>-915.6</w:t>
            </w:r>
          </w:p>
        </w:tc>
      </w:tr>
      <w:tr w:rsidR="00C15AAD" w:rsidTr="00193590">
        <w:trPr>
          <w:trHeight w:val="423"/>
        </w:trPr>
        <w:tc>
          <w:tcPr>
            <w:tcW w:w="1208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Հոդված 3</w:t>
            </w:r>
          </w:p>
        </w:tc>
        <w:tc>
          <w:tcPr>
            <w:tcW w:w="138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3,138,047.9</w:t>
            </w:r>
          </w:p>
        </w:tc>
        <w:tc>
          <w:tcPr>
            <w:tcW w:w="140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3,090,575.2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958B0">
              <w:rPr>
                <w:rFonts w:ascii="GHEA Grapalat" w:hAnsi="GHEA Grapalat"/>
                <w:b/>
                <w:bCs/>
                <w:sz w:val="20"/>
                <w:szCs w:val="20"/>
              </w:rPr>
              <w:t>-47,472.7</w:t>
            </w:r>
          </w:p>
        </w:tc>
      </w:tr>
      <w:tr w:rsidR="00C15AAD" w:rsidTr="00193590">
        <w:trPr>
          <w:trHeight w:val="415"/>
        </w:trPr>
        <w:tc>
          <w:tcPr>
            <w:tcW w:w="1208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Հոդված 4</w:t>
            </w:r>
          </w:p>
        </w:tc>
        <w:tc>
          <w:tcPr>
            <w:tcW w:w="138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128,572.2</w:t>
            </w:r>
          </w:p>
        </w:tc>
        <w:tc>
          <w:tcPr>
            <w:tcW w:w="140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115,627.9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958B0">
              <w:rPr>
                <w:rFonts w:ascii="GHEA Grapalat" w:hAnsi="GHEA Grapalat"/>
                <w:b/>
                <w:bCs/>
                <w:sz w:val="20"/>
                <w:szCs w:val="20"/>
              </w:rPr>
              <w:t>-12,944.3</w:t>
            </w:r>
          </w:p>
        </w:tc>
      </w:tr>
      <w:tr w:rsidR="00C15AAD" w:rsidTr="00193590">
        <w:trPr>
          <w:trHeight w:val="407"/>
        </w:trPr>
        <w:tc>
          <w:tcPr>
            <w:tcW w:w="1208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58B0">
              <w:rPr>
                <w:rFonts w:ascii="GHEA Grapalat" w:hAnsi="GHEA Grapalat"/>
                <w:sz w:val="20"/>
                <w:szCs w:val="20"/>
                <w:lang w:val="hy-AM"/>
              </w:rPr>
              <w:t>Հոդված 5</w:t>
            </w:r>
          </w:p>
        </w:tc>
        <w:tc>
          <w:tcPr>
            <w:tcW w:w="138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1,457,077.0</w:t>
            </w:r>
          </w:p>
        </w:tc>
        <w:tc>
          <w:tcPr>
            <w:tcW w:w="1400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1958B0">
              <w:rPr>
                <w:rFonts w:ascii="GHEA Grapalat" w:hAnsi="GHEA Grapalat"/>
                <w:iCs/>
                <w:sz w:val="20"/>
                <w:szCs w:val="20"/>
              </w:rPr>
              <w:t>2,016,611.5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958B0">
              <w:rPr>
                <w:rFonts w:ascii="GHEA Grapalat" w:hAnsi="GHEA Grapalat"/>
                <w:b/>
                <w:bCs/>
                <w:sz w:val="20"/>
                <w:szCs w:val="20"/>
              </w:rPr>
              <w:t>559,534.5</w:t>
            </w:r>
          </w:p>
        </w:tc>
      </w:tr>
      <w:tr w:rsidR="00C15AAD" w:rsidRPr="00C15AAD" w:rsidTr="00C15AAD">
        <w:trPr>
          <w:trHeight w:val="533"/>
        </w:trPr>
        <w:tc>
          <w:tcPr>
            <w:tcW w:w="2508" w:type="dxa"/>
            <w:gridSpan w:val="2"/>
          </w:tcPr>
          <w:p w:rsidR="00C15AAD" w:rsidRPr="00193590" w:rsidRDefault="00C15AAD" w:rsidP="0019359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93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Ընդամենը՝</w:t>
            </w:r>
            <w:r w:rsidR="00193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93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</w:t>
            </w:r>
          </w:p>
        </w:tc>
        <w:tc>
          <w:tcPr>
            <w:tcW w:w="1380" w:type="dxa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958B0">
              <w:rPr>
                <w:rFonts w:ascii="GHEA Grapalat" w:hAnsi="GHEA Grapalat"/>
                <w:b/>
                <w:bCs/>
                <w:sz w:val="20"/>
                <w:szCs w:val="20"/>
              </w:rPr>
              <w:t>5,166,517.8</w:t>
            </w:r>
          </w:p>
        </w:tc>
        <w:tc>
          <w:tcPr>
            <w:tcW w:w="1400" w:type="dxa"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958B0">
              <w:rPr>
                <w:rFonts w:ascii="GHEA Grapalat" w:hAnsi="GHEA Grapalat"/>
                <w:b/>
                <w:bCs/>
                <w:sz w:val="20"/>
                <w:szCs w:val="20"/>
              </w:rPr>
              <w:t>5,664,719.7</w:t>
            </w:r>
          </w:p>
        </w:tc>
        <w:tc>
          <w:tcPr>
            <w:tcW w:w="1788" w:type="dxa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508,167.2</w:t>
            </w:r>
          </w:p>
        </w:tc>
        <w:tc>
          <w:tcPr>
            <w:tcW w:w="1269" w:type="dxa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-9,965.3</w:t>
            </w:r>
          </w:p>
        </w:tc>
        <w:tc>
          <w:tcPr>
            <w:tcW w:w="1368" w:type="dxa"/>
          </w:tcPr>
          <w:p w:rsidR="00C15AAD" w:rsidRPr="00C15AAD" w:rsidRDefault="00C15AAD" w:rsidP="00C15AA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C15AAD">
              <w:rPr>
                <w:rFonts w:ascii="GHEA Grapalat" w:hAnsi="GHEA Grapalat"/>
                <w:b/>
                <w:bCs/>
              </w:rPr>
              <w:t>498,201.9</w:t>
            </w:r>
          </w:p>
        </w:tc>
      </w:tr>
      <w:tr w:rsidR="00C15AAD" w:rsidTr="000C6AC8">
        <w:trPr>
          <w:trHeight w:val="435"/>
        </w:trPr>
        <w:tc>
          <w:tcPr>
            <w:tcW w:w="1208" w:type="dxa"/>
            <w:vMerge w:val="restart"/>
          </w:tcPr>
          <w:p w:rsidR="00C15AAD" w:rsidRDefault="00C15AAD" w:rsidP="00C15AAD">
            <w:pPr>
              <w:pStyle w:val="NoSpacing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15AAD" w:rsidRP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  <w:r w:rsidRPr="00C15AAD">
              <w:rPr>
                <w:rFonts w:ascii="GHEA Grapalat" w:hAnsi="GHEA Grapalat"/>
                <w:sz w:val="20"/>
                <w:szCs w:val="20"/>
                <w:lang w:val="hy-AM"/>
              </w:rPr>
              <w:t>Ծրագիր 2</w:t>
            </w:r>
          </w:p>
        </w:tc>
        <w:tc>
          <w:tcPr>
            <w:tcW w:w="1300" w:type="dxa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>Հոդված 3</w:t>
            </w:r>
          </w:p>
        </w:tc>
        <w:tc>
          <w:tcPr>
            <w:tcW w:w="1380" w:type="dxa"/>
            <w:vAlign w:val="center"/>
          </w:tcPr>
          <w:p w:rsidR="00C15AAD" w:rsidRPr="0089369D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89369D">
              <w:rPr>
                <w:rFonts w:ascii="GHEA Grapalat" w:hAnsi="GHEA Grapalat"/>
                <w:iCs/>
              </w:rPr>
              <w:t>160,789.7</w:t>
            </w:r>
          </w:p>
        </w:tc>
        <w:tc>
          <w:tcPr>
            <w:tcW w:w="1400" w:type="dxa"/>
            <w:vAlign w:val="center"/>
          </w:tcPr>
          <w:p w:rsidR="00C15AAD" w:rsidRPr="0089369D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89369D">
              <w:rPr>
                <w:rFonts w:ascii="GHEA Grapalat" w:hAnsi="GHEA Grapalat"/>
                <w:iCs/>
              </w:rPr>
              <w:t>157,612.8</w:t>
            </w:r>
          </w:p>
        </w:tc>
        <w:tc>
          <w:tcPr>
            <w:tcW w:w="1788" w:type="dxa"/>
            <w:vMerge w:val="restart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-14,452.0</w:t>
            </w:r>
          </w:p>
        </w:tc>
        <w:tc>
          <w:tcPr>
            <w:tcW w:w="1269" w:type="dxa"/>
            <w:vMerge w:val="restart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4,765.3</w:t>
            </w:r>
          </w:p>
        </w:tc>
        <w:tc>
          <w:tcPr>
            <w:tcW w:w="1368" w:type="dxa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-3,176.9</w:t>
            </w:r>
          </w:p>
        </w:tc>
      </w:tr>
      <w:tr w:rsidR="00C15AAD" w:rsidTr="000C6AC8">
        <w:trPr>
          <w:trHeight w:val="413"/>
        </w:trPr>
        <w:tc>
          <w:tcPr>
            <w:tcW w:w="1208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380" w:type="dxa"/>
            <w:vAlign w:val="center"/>
          </w:tcPr>
          <w:p w:rsidR="00C15AAD" w:rsidRPr="0089369D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89369D">
              <w:rPr>
                <w:rFonts w:ascii="GHEA Grapalat" w:hAnsi="GHEA Grapalat"/>
                <w:iCs/>
              </w:rPr>
              <w:t>589,772.9</w:t>
            </w:r>
          </w:p>
        </w:tc>
        <w:tc>
          <w:tcPr>
            <w:tcW w:w="1400" w:type="dxa"/>
            <w:vAlign w:val="center"/>
          </w:tcPr>
          <w:p w:rsidR="00C15AAD" w:rsidRPr="0089369D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89369D">
              <w:rPr>
                <w:rFonts w:ascii="GHEA Grapalat" w:hAnsi="GHEA Grapalat"/>
                <w:iCs/>
              </w:rPr>
              <w:t>583,263.1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vAlign w:val="center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-6,509.8</w:t>
            </w:r>
          </w:p>
        </w:tc>
      </w:tr>
      <w:tr w:rsidR="00193590" w:rsidTr="00C15AAD">
        <w:tc>
          <w:tcPr>
            <w:tcW w:w="2508" w:type="dxa"/>
            <w:gridSpan w:val="2"/>
          </w:tcPr>
          <w:p w:rsidR="00193590" w:rsidRPr="00193590" w:rsidRDefault="00193590" w:rsidP="0019359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93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Ընդամենը՝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93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1380" w:type="dxa"/>
            <w:vAlign w:val="center"/>
          </w:tcPr>
          <w:p w:rsidR="00193590" w:rsidRPr="00193590" w:rsidRDefault="00193590" w:rsidP="0019359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193590">
              <w:rPr>
                <w:rFonts w:ascii="GHEA Grapalat" w:hAnsi="GHEA Grapalat"/>
                <w:b/>
                <w:bCs/>
              </w:rPr>
              <w:t>750,562.6</w:t>
            </w:r>
          </w:p>
        </w:tc>
        <w:tc>
          <w:tcPr>
            <w:tcW w:w="1400" w:type="dxa"/>
            <w:vAlign w:val="center"/>
          </w:tcPr>
          <w:p w:rsidR="00193590" w:rsidRPr="00193590" w:rsidRDefault="00193590" w:rsidP="0019359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193590">
              <w:rPr>
                <w:rFonts w:ascii="GHEA Grapalat" w:hAnsi="GHEA Grapalat"/>
                <w:b/>
                <w:bCs/>
              </w:rPr>
              <w:t>740,875.9</w:t>
            </w:r>
          </w:p>
        </w:tc>
        <w:tc>
          <w:tcPr>
            <w:tcW w:w="1788" w:type="dxa"/>
            <w:vAlign w:val="center"/>
          </w:tcPr>
          <w:p w:rsidR="00193590" w:rsidRPr="00193590" w:rsidRDefault="00193590" w:rsidP="0019359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193590">
              <w:rPr>
                <w:rFonts w:ascii="GHEA Grapalat" w:hAnsi="GHEA Grapalat"/>
                <w:b/>
                <w:bCs/>
              </w:rPr>
              <w:t>-14,452.0</w:t>
            </w:r>
          </w:p>
        </w:tc>
        <w:tc>
          <w:tcPr>
            <w:tcW w:w="1269" w:type="dxa"/>
            <w:vAlign w:val="center"/>
          </w:tcPr>
          <w:p w:rsidR="00193590" w:rsidRPr="00193590" w:rsidRDefault="00193590" w:rsidP="0019359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193590">
              <w:rPr>
                <w:rFonts w:ascii="GHEA Grapalat" w:hAnsi="GHEA Grapalat"/>
                <w:b/>
                <w:bCs/>
              </w:rPr>
              <w:t>4,765.3</w:t>
            </w:r>
          </w:p>
        </w:tc>
        <w:tc>
          <w:tcPr>
            <w:tcW w:w="1368" w:type="dxa"/>
          </w:tcPr>
          <w:p w:rsidR="00193590" w:rsidRPr="00193590" w:rsidRDefault="00193590" w:rsidP="0019359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193590">
              <w:rPr>
                <w:rFonts w:ascii="GHEA Grapalat" w:hAnsi="GHEA Grapalat"/>
                <w:b/>
                <w:bCs/>
              </w:rPr>
              <w:t>-9,686.7</w:t>
            </w:r>
          </w:p>
        </w:tc>
      </w:tr>
      <w:tr w:rsidR="00C15AAD" w:rsidTr="00C15AAD">
        <w:tc>
          <w:tcPr>
            <w:tcW w:w="1208" w:type="dxa"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38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210.0</w:t>
            </w:r>
          </w:p>
        </w:tc>
        <w:tc>
          <w:tcPr>
            <w:tcW w:w="140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210.0</w:t>
            </w:r>
          </w:p>
        </w:tc>
        <w:tc>
          <w:tcPr>
            <w:tcW w:w="1788" w:type="dxa"/>
            <w:vMerge w:val="restart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C15AAD" w:rsidRP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0,0</w:t>
            </w:r>
          </w:p>
        </w:tc>
        <w:tc>
          <w:tcPr>
            <w:tcW w:w="1269" w:type="dxa"/>
            <w:vMerge w:val="restart"/>
          </w:tcPr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:rsidR="00C15AAD" w:rsidRPr="00C15AAD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0,0</w:t>
            </w:r>
          </w:p>
        </w:tc>
        <w:tc>
          <w:tcPr>
            <w:tcW w:w="1368" w:type="dxa"/>
            <w:vAlign w:val="center"/>
          </w:tcPr>
          <w:p w:rsidR="00C15AAD" w:rsidRPr="00772AF3" w:rsidRDefault="00C15AAD" w:rsidP="00C15AAD">
            <w:pPr>
              <w:jc w:val="center"/>
              <w:rPr>
                <w:rFonts w:ascii="GHEA Grapalat" w:hAnsi="GHEA Grapalat"/>
                <w:b/>
                <w:iCs/>
              </w:rPr>
            </w:pPr>
            <w:r w:rsidRPr="00772AF3">
              <w:rPr>
                <w:rFonts w:ascii="GHEA Grapalat" w:hAnsi="GHEA Grapalat"/>
                <w:b/>
                <w:iCs/>
              </w:rPr>
              <w:t>0.0</w:t>
            </w:r>
          </w:p>
        </w:tc>
      </w:tr>
      <w:tr w:rsidR="00C15AAD" w:rsidTr="00C15AAD">
        <w:tc>
          <w:tcPr>
            <w:tcW w:w="1208" w:type="dxa"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38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367,209.5</w:t>
            </w:r>
          </w:p>
        </w:tc>
        <w:tc>
          <w:tcPr>
            <w:tcW w:w="140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367,209.5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vAlign w:val="center"/>
          </w:tcPr>
          <w:p w:rsidR="00C15AAD" w:rsidRPr="00772AF3" w:rsidRDefault="00C15AAD" w:rsidP="00C15AA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772AF3">
              <w:rPr>
                <w:rFonts w:ascii="GHEA Grapalat" w:hAnsi="GHEA Grapalat"/>
                <w:b/>
                <w:iCs/>
              </w:rPr>
              <w:t>0.0</w:t>
            </w:r>
          </w:p>
        </w:tc>
      </w:tr>
      <w:tr w:rsidR="00C15AAD" w:rsidTr="00C15AAD">
        <w:tc>
          <w:tcPr>
            <w:tcW w:w="1208" w:type="dxa"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38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24,500.0</w:t>
            </w:r>
          </w:p>
        </w:tc>
        <w:tc>
          <w:tcPr>
            <w:tcW w:w="140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24,500.0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vAlign w:val="center"/>
          </w:tcPr>
          <w:p w:rsidR="00C15AAD" w:rsidRPr="00772AF3" w:rsidRDefault="00C15AAD" w:rsidP="00C15AA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772AF3">
              <w:rPr>
                <w:rFonts w:ascii="GHEA Grapalat" w:hAnsi="GHEA Grapalat"/>
                <w:b/>
                <w:iCs/>
              </w:rPr>
              <w:t>0.0</w:t>
            </w:r>
          </w:p>
        </w:tc>
      </w:tr>
      <w:tr w:rsidR="00C15AAD" w:rsidTr="00C15AAD">
        <w:tc>
          <w:tcPr>
            <w:tcW w:w="1208" w:type="dxa"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38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197,480.5</w:t>
            </w:r>
          </w:p>
        </w:tc>
        <w:tc>
          <w:tcPr>
            <w:tcW w:w="140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197,480.5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vAlign w:val="center"/>
          </w:tcPr>
          <w:p w:rsidR="00C15AAD" w:rsidRPr="00772AF3" w:rsidRDefault="00C15AAD" w:rsidP="00C15AA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772AF3">
              <w:rPr>
                <w:rFonts w:ascii="GHEA Grapalat" w:hAnsi="GHEA Grapalat"/>
                <w:b/>
                <w:iCs/>
              </w:rPr>
              <w:t>0.0</w:t>
            </w:r>
          </w:p>
        </w:tc>
      </w:tr>
      <w:tr w:rsidR="00C15AAD" w:rsidTr="00C15AAD">
        <w:tc>
          <w:tcPr>
            <w:tcW w:w="1208" w:type="dxa"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00" w:type="dxa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 w:rsidRPr="00BD7180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38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0.0</w:t>
            </w:r>
          </w:p>
        </w:tc>
        <w:tc>
          <w:tcPr>
            <w:tcW w:w="1400" w:type="dxa"/>
            <w:vAlign w:val="center"/>
          </w:tcPr>
          <w:p w:rsidR="00C15AAD" w:rsidRPr="00AE7ACA" w:rsidRDefault="00C15AAD" w:rsidP="00C15AAD">
            <w:pPr>
              <w:jc w:val="center"/>
              <w:rPr>
                <w:rFonts w:ascii="GHEA Grapalat" w:hAnsi="GHEA Grapalat"/>
                <w:iCs/>
              </w:rPr>
            </w:pPr>
            <w:r w:rsidRPr="00AE7ACA">
              <w:rPr>
                <w:rFonts w:ascii="GHEA Grapalat" w:hAnsi="GHEA Grapalat"/>
                <w:iCs/>
              </w:rPr>
              <w:t>0.0</w:t>
            </w:r>
          </w:p>
        </w:tc>
        <w:tc>
          <w:tcPr>
            <w:tcW w:w="1788" w:type="dxa"/>
            <w:vMerge/>
          </w:tcPr>
          <w:p w:rsidR="00C15AAD" w:rsidRPr="001958B0" w:rsidRDefault="00C15AAD" w:rsidP="00C15AAD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15AAD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i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vAlign w:val="center"/>
          </w:tcPr>
          <w:p w:rsidR="00C15AAD" w:rsidRPr="00772AF3" w:rsidRDefault="00C15AAD" w:rsidP="00C15AA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772AF3">
              <w:rPr>
                <w:rFonts w:ascii="GHEA Grapalat" w:hAnsi="GHEA Grapalat"/>
                <w:b/>
                <w:iCs/>
              </w:rPr>
              <w:t>0.0</w:t>
            </w:r>
          </w:p>
        </w:tc>
      </w:tr>
      <w:tr w:rsidR="00193590" w:rsidTr="00193590">
        <w:trPr>
          <w:trHeight w:val="359"/>
        </w:trPr>
        <w:tc>
          <w:tcPr>
            <w:tcW w:w="2508" w:type="dxa"/>
            <w:gridSpan w:val="2"/>
          </w:tcPr>
          <w:p w:rsidR="00193590" w:rsidRPr="00193590" w:rsidRDefault="00193590" w:rsidP="0019359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93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Ընդամենը՝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9359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380" w:type="dxa"/>
            <w:vAlign w:val="center"/>
          </w:tcPr>
          <w:p w:rsidR="00193590" w:rsidRDefault="00193590" w:rsidP="00193590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589,400.0</w:t>
            </w:r>
          </w:p>
        </w:tc>
        <w:tc>
          <w:tcPr>
            <w:tcW w:w="1400" w:type="dxa"/>
            <w:vAlign w:val="center"/>
          </w:tcPr>
          <w:p w:rsidR="00193590" w:rsidRDefault="00193590" w:rsidP="00193590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589,400.0</w:t>
            </w:r>
          </w:p>
        </w:tc>
        <w:tc>
          <w:tcPr>
            <w:tcW w:w="1788" w:type="dxa"/>
          </w:tcPr>
          <w:p w:rsidR="00193590" w:rsidRPr="00C15AAD" w:rsidRDefault="00193590" w:rsidP="0019359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0,0</w:t>
            </w:r>
          </w:p>
        </w:tc>
        <w:tc>
          <w:tcPr>
            <w:tcW w:w="1269" w:type="dxa"/>
          </w:tcPr>
          <w:p w:rsidR="00193590" w:rsidRPr="00C15AAD" w:rsidRDefault="00193590" w:rsidP="0019359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0,0</w:t>
            </w:r>
          </w:p>
        </w:tc>
        <w:tc>
          <w:tcPr>
            <w:tcW w:w="1368" w:type="dxa"/>
          </w:tcPr>
          <w:p w:rsidR="00193590" w:rsidRPr="00C15AAD" w:rsidRDefault="00193590" w:rsidP="0019359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0,0</w:t>
            </w:r>
          </w:p>
        </w:tc>
      </w:tr>
      <w:tr w:rsidR="00C15AAD" w:rsidTr="000C6AC8">
        <w:trPr>
          <w:trHeight w:val="595"/>
        </w:trPr>
        <w:tc>
          <w:tcPr>
            <w:tcW w:w="2508" w:type="dxa"/>
            <w:gridSpan w:val="2"/>
          </w:tcPr>
          <w:p w:rsidR="00C15AAD" w:rsidRPr="00BD7180" w:rsidRDefault="00C15AAD" w:rsidP="00C15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ԱՄԲՈՂՋԸ </w:t>
            </w:r>
            <w:r w:rsidRPr="0089369D">
              <w:rPr>
                <w:rFonts w:ascii="GHEA Grapalat" w:hAnsi="GHEA Grapalat"/>
                <w:b/>
                <w:lang w:val="hy-AM"/>
              </w:rPr>
              <w:t xml:space="preserve">՝ 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89369D">
              <w:rPr>
                <w:rFonts w:ascii="GHEA Grapalat" w:hAnsi="GHEA Grapalat"/>
                <w:b/>
                <w:lang w:val="hy-AM"/>
              </w:rPr>
              <w:t>Ծ</w:t>
            </w:r>
            <w:r>
              <w:rPr>
                <w:rFonts w:ascii="GHEA Grapalat" w:hAnsi="GHEA Grapalat"/>
                <w:b/>
                <w:lang w:val="hy-AM"/>
              </w:rPr>
              <w:t>ՐԱԳՐԵՐ</w:t>
            </w:r>
          </w:p>
        </w:tc>
        <w:tc>
          <w:tcPr>
            <w:tcW w:w="1380" w:type="dxa"/>
            <w:vAlign w:val="center"/>
          </w:tcPr>
          <w:p w:rsidR="00C15AAD" w:rsidRPr="008D383C" w:rsidRDefault="00C15AAD" w:rsidP="00C15AAD">
            <w:pPr>
              <w:jc w:val="center"/>
              <w:rPr>
                <w:rFonts w:ascii="Arial Armenian" w:hAnsi="Arial Armenian"/>
                <w:b/>
                <w:bCs/>
              </w:rPr>
            </w:pPr>
            <w:r w:rsidRPr="008D383C">
              <w:rPr>
                <w:rFonts w:ascii="Arial Armenian" w:hAnsi="Arial Armenian"/>
                <w:b/>
                <w:bCs/>
              </w:rPr>
              <w:t>6,506,480.4</w:t>
            </w:r>
          </w:p>
        </w:tc>
        <w:tc>
          <w:tcPr>
            <w:tcW w:w="1400" w:type="dxa"/>
            <w:vAlign w:val="center"/>
          </w:tcPr>
          <w:p w:rsidR="00C15AAD" w:rsidRPr="008D383C" w:rsidRDefault="00C15AAD" w:rsidP="00C15AAD">
            <w:pPr>
              <w:jc w:val="center"/>
              <w:rPr>
                <w:rFonts w:ascii="Arial Armenian" w:hAnsi="Arial Armenian"/>
                <w:b/>
                <w:bCs/>
              </w:rPr>
            </w:pPr>
            <w:r w:rsidRPr="008D383C">
              <w:rPr>
                <w:rFonts w:ascii="Arial Armenian" w:hAnsi="Arial Armenian"/>
                <w:b/>
                <w:bCs/>
              </w:rPr>
              <w:t>6,994,995.6</w:t>
            </w:r>
          </w:p>
        </w:tc>
        <w:tc>
          <w:tcPr>
            <w:tcW w:w="1788" w:type="dxa"/>
            <w:vAlign w:val="center"/>
          </w:tcPr>
          <w:p w:rsidR="00C15AAD" w:rsidRPr="00C15AAD" w:rsidRDefault="00C15AAD" w:rsidP="00C15AAD">
            <w:pPr>
              <w:jc w:val="center"/>
              <w:rPr>
                <w:rFonts w:ascii="GHEA Grapalat" w:hAnsi="GHEA Grapalat"/>
                <w:b/>
              </w:rPr>
            </w:pPr>
            <w:r w:rsidRPr="00C15AAD">
              <w:rPr>
                <w:rFonts w:ascii="GHEA Grapalat" w:hAnsi="GHEA Grapalat"/>
                <w:b/>
              </w:rPr>
              <w:t>493,715.2</w:t>
            </w:r>
          </w:p>
        </w:tc>
        <w:tc>
          <w:tcPr>
            <w:tcW w:w="1269" w:type="dxa"/>
            <w:vAlign w:val="center"/>
          </w:tcPr>
          <w:p w:rsidR="00C15AAD" w:rsidRPr="00C15AAD" w:rsidRDefault="00C15AAD" w:rsidP="00C15AAD">
            <w:pPr>
              <w:jc w:val="center"/>
              <w:rPr>
                <w:rFonts w:ascii="GHEA Grapalat" w:hAnsi="GHEA Grapalat"/>
                <w:b/>
              </w:rPr>
            </w:pPr>
            <w:r w:rsidRPr="00C15AAD">
              <w:rPr>
                <w:rFonts w:ascii="GHEA Grapalat" w:hAnsi="GHEA Grapalat"/>
                <w:b/>
              </w:rPr>
              <w:t>-5,200.0</w:t>
            </w:r>
          </w:p>
        </w:tc>
        <w:tc>
          <w:tcPr>
            <w:tcW w:w="1368" w:type="dxa"/>
          </w:tcPr>
          <w:p w:rsidR="00193590" w:rsidRPr="00193590" w:rsidRDefault="00193590" w:rsidP="00193590">
            <w:pPr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193590">
              <w:rPr>
                <w:rFonts w:ascii="GHEA Grapalat" w:hAnsi="GHEA Grapalat"/>
                <w:b/>
                <w:sz w:val="24"/>
                <w:szCs w:val="24"/>
              </w:rPr>
              <w:t>488,515.2</w:t>
            </w:r>
          </w:p>
          <w:p w:rsidR="00C15AAD" w:rsidRPr="00193590" w:rsidRDefault="00C15AAD" w:rsidP="00C15AAD">
            <w:pPr>
              <w:pStyle w:val="NoSpacing"/>
              <w:jc w:val="right"/>
              <w:rPr>
                <w:rFonts w:ascii="GHEA Grapalat" w:eastAsia="Calibri" w:hAnsi="GHEA Grapalat" w:cs="Times Armenian"/>
                <w:b/>
                <w:i/>
                <w:sz w:val="24"/>
                <w:szCs w:val="24"/>
                <w:lang w:val="hy-AM"/>
              </w:rPr>
            </w:pPr>
          </w:p>
        </w:tc>
      </w:tr>
    </w:tbl>
    <w:p w:rsidR="00D86ABE" w:rsidRDefault="00125408" w:rsidP="002F460E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C2D7E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330E13" w:rsidRPr="002C2D7E">
        <w:rPr>
          <w:rFonts w:ascii="GHEA Grapalat" w:hAnsi="GHEA Grapalat" w:cs="Arial"/>
          <w:sz w:val="24"/>
          <w:szCs w:val="24"/>
          <w:lang w:val="hy-AM"/>
        </w:rPr>
        <w:t xml:space="preserve">2021թ. </w:t>
      </w:r>
      <w:r w:rsidR="00700AB7" w:rsidRPr="002C2D7E">
        <w:rPr>
          <w:rFonts w:ascii="GHEA Grapalat" w:hAnsi="GHEA Grapalat" w:cs="Arial"/>
          <w:sz w:val="24"/>
          <w:szCs w:val="24"/>
          <w:lang w:val="hy-AM"/>
        </w:rPr>
        <w:t>ինն</w:t>
      </w:r>
      <w:r w:rsidR="00330E13" w:rsidRPr="002C2D7E">
        <w:rPr>
          <w:rFonts w:ascii="GHEA Grapalat" w:hAnsi="GHEA Grapalat" w:cs="Arial"/>
          <w:sz w:val="24"/>
          <w:szCs w:val="24"/>
          <w:lang w:val="hy-AM"/>
        </w:rPr>
        <w:t xml:space="preserve"> ամիսների </w:t>
      </w:r>
      <w:r w:rsidR="00EB347D" w:rsidRPr="002C2D7E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2C2D7E">
        <w:rPr>
          <w:rFonts w:ascii="GHEA Grapalat" w:hAnsi="GHEA Grapalat"/>
          <w:sz w:val="24"/>
          <w:szCs w:val="24"/>
          <w:lang w:val="hy-AM"/>
        </w:rPr>
        <w:t>-</w:t>
      </w:r>
      <w:r w:rsidR="004A0A79" w:rsidRPr="002C2D7E">
        <w:rPr>
          <w:rFonts w:ascii="GHEA Grapalat" w:hAnsi="GHEA Grapalat"/>
          <w:sz w:val="24"/>
          <w:szCs w:val="24"/>
          <w:lang w:val="hy-AM"/>
        </w:rPr>
        <w:t>ում</w:t>
      </w:r>
      <w:r w:rsidR="004A0A79" w:rsidRPr="002C2D7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60ABB" w:rsidRPr="002C2D7E">
        <w:rPr>
          <w:rFonts w:ascii="GHEA Grapalat" w:hAnsi="GHEA Grapalat" w:cs="Arial"/>
          <w:sz w:val="24"/>
          <w:szCs w:val="24"/>
          <w:lang w:val="hy-AM"/>
        </w:rPr>
        <w:t xml:space="preserve">ընդհանուր </w:t>
      </w:r>
      <w:r w:rsidRPr="002C2D7E">
        <w:rPr>
          <w:rFonts w:ascii="GHEA Grapalat" w:hAnsi="GHEA Grapalat" w:cs="Arial"/>
          <w:sz w:val="24"/>
          <w:szCs w:val="24"/>
          <w:lang w:val="hy-AM"/>
        </w:rPr>
        <w:t>ֆինանսավորումը</w:t>
      </w:r>
      <w:r w:rsidRPr="002C2D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2C2D7E">
        <w:rPr>
          <w:rFonts w:ascii="GHEA Grapalat" w:hAnsi="GHEA Grapalat" w:cs="Arial"/>
          <w:sz w:val="24"/>
          <w:szCs w:val="24"/>
          <w:lang w:val="hy-AM"/>
        </w:rPr>
        <w:t xml:space="preserve">կազմել է  </w:t>
      </w:r>
      <w:r w:rsidR="00A60ABB" w:rsidRPr="002C2D7E">
        <w:rPr>
          <w:rFonts w:ascii="GHEA Grapalat" w:hAnsi="GHEA Grapalat"/>
          <w:sz w:val="24"/>
          <w:szCs w:val="24"/>
          <w:lang w:val="hy-AM"/>
        </w:rPr>
        <w:t>5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>,</w:t>
      </w:r>
      <w:r w:rsidR="00A60ABB" w:rsidRPr="002C2D7E">
        <w:rPr>
          <w:rFonts w:ascii="GHEA Grapalat" w:hAnsi="GHEA Grapalat"/>
          <w:sz w:val="24"/>
          <w:szCs w:val="24"/>
          <w:lang w:val="hy-AM"/>
        </w:rPr>
        <w:t>628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>,</w:t>
      </w:r>
      <w:r w:rsidR="00A60ABB" w:rsidRPr="002C2D7E">
        <w:rPr>
          <w:rFonts w:ascii="GHEA Grapalat" w:hAnsi="GHEA Grapalat"/>
          <w:sz w:val="24"/>
          <w:szCs w:val="24"/>
          <w:lang w:val="hy-AM"/>
        </w:rPr>
        <w:t>299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>.</w:t>
      </w:r>
      <w:r w:rsidR="00A60ABB" w:rsidRPr="002C2D7E">
        <w:rPr>
          <w:rFonts w:ascii="GHEA Grapalat" w:hAnsi="GHEA Grapalat"/>
          <w:sz w:val="24"/>
          <w:szCs w:val="24"/>
          <w:lang w:val="hy-AM"/>
        </w:rPr>
        <w:t>5</w:t>
      </w:r>
      <w:r w:rsidR="0055743E" w:rsidRPr="002C2D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743E" w:rsidRPr="002C2D7E">
        <w:rPr>
          <w:rFonts w:ascii="GHEA Grapalat" w:hAnsi="GHEA Grapalat" w:cs="Arial"/>
          <w:sz w:val="24"/>
          <w:szCs w:val="24"/>
          <w:lang w:val="hy-AM"/>
        </w:rPr>
        <w:t>հազ</w:t>
      </w:r>
      <w:r w:rsidR="002D749E" w:rsidRPr="002C2D7E">
        <w:rPr>
          <w:rFonts w:ascii="GHEA Grapalat" w:hAnsi="GHEA Grapalat" w:cs="Arial"/>
          <w:sz w:val="24"/>
          <w:szCs w:val="24"/>
          <w:lang w:val="hy-AM"/>
        </w:rPr>
        <w:t>.</w:t>
      </w:r>
      <w:r w:rsidR="0055743E" w:rsidRPr="002C2D7E">
        <w:rPr>
          <w:rFonts w:ascii="GHEA Grapalat" w:hAnsi="GHEA Grapalat" w:cs="Arial"/>
          <w:sz w:val="24"/>
          <w:szCs w:val="24"/>
          <w:lang w:val="hy-AM"/>
        </w:rPr>
        <w:t xml:space="preserve"> դրամ</w:t>
      </w:r>
      <w:r w:rsidR="00463820" w:rsidRPr="002C2D7E">
        <w:rPr>
          <w:rFonts w:ascii="GHEA Grapalat" w:hAnsi="GHEA Grapalat" w:cs="Arial"/>
          <w:sz w:val="24"/>
          <w:szCs w:val="24"/>
          <w:lang w:val="hy-AM"/>
        </w:rPr>
        <w:t>, որը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2D7E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Pr="002C2D7E">
        <w:rPr>
          <w:rFonts w:ascii="GHEA Grapalat" w:hAnsi="GHEA Grapalat" w:cs="Arial"/>
          <w:sz w:val="24"/>
          <w:szCs w:val="24"/>
          <w:lang w:val="hy-AM"/>
        </w:rPr>
        <w:t>պլանի</w:t>
      </w:r>
      <w:r w:rsidRPr="002C2D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>(</w:t>
      </w:r>
      <w:r w:rsidR="002C2D7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55743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C2D7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>994</w:t>
      </w:r>
      <w:r w:rsidR="0055743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C2D7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>995</w:t>
      </w:r>
      <w:r w:rsidR="0055743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C2D7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55743E" w:rsidRPr="002C2D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5743E" w:rsidRPr="002C2D7E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C2D7E">
        <w:rPr>
          <w:rFonts w:ascii="GHEA Grapalat" w:hAnsi="GHEA Grapalat"/>
          <w:sz w:val="24"/>
          <w:szCs w:val="24"/>
          <w:lang w:val="hy-AM"/>
        </w:rPr>
        <w:t xml:space="preserve">նկատմամբ կազմել է </w:t>
      </w:r>
      <w:r w:rsidR="002C2D7E" w:rsidRPr="002C2D7E">
        <w:rPr>
          <w:rFonts w:ascii="GHEA Grapalat" w:hAnsi="GHEA Grapalat"/>
          <w:sz w:val="24"/>
          <w:szCs w:val="24"/>
          <w:lang w:val="hy-AM"/>
        </w:rPr>
        <w:t>80</w:t>
      </w:r>
      <w:r w:rsidRPr="002C2D7E">
        <w:rPr>
          <w:rFonts w:ascii="GHEA Grapalat" w:hAnsi="GHEA Grapalat"/>
          <w:sz w:val="24"/>
          <w:szCs w:val="24"/>
          <w:lang w:val="hy-AM"/>
        </w:rPr>
        <w:t>,</w:t>
      </w:r>
      <w:r w:rsidR="002C2D7E" w:rsidRPr="002C2D7E">
        <w:rPr>
          <w:rFonts w:ascii="GHEA Grapalat" w:hAnsi="GHEA Grapalat"/>
          <w:sz w:val="24"/>
          <w:szCs w:val="24"/>
          <w:lang w:val="hy-AM"/>
        </w:rPr>
        <w:t>5</w:t>
      </w:r>
      <w:r w:rsidR="003F210D" w:rsidRPr="002C2D7E">
        <w:rPr>
          <w:rFonts w:ascii="GHEA Grapalat" w:hAnsi="GHEA Grapalat"/>
          <w:sz w:val="24"/>
          <w:szCs w:val="24"/>
          <w:lang w:val="hy-AM"/>
        </w:rPr>
        <w:t>%</w:t>
      </w:r>
      <w:r w:rsidR="00463820" w:rsidRPr="002C2D7E">
        <w:rPr>
          <w:rFonts w:ascii="GHEA Grapalat" w:hAnsi="GHEA Grapalat" w:cs="Arial"/>
          <w:sz w:val="24"/>
          <w:szCs w:val="24"/>
          <w:lang w:val="hy-AM"/>
        </w:rPr>
        <w:t xml:space="preserve"> կամ</w:t>
      </w:r>
      <w:r w:rsidR="0055743E" w:rsidRPr="002C2D7E">
        <w:rPr>
          <w:rFonts w:ascii="GHEA Grapalat" w:hAnsi="GHEA Grapalat" w:cs="Arial"/>
          <w:sz w:val="24"/>
          <w:szCs w:val="24"/>
          <w:lang w:val="hy-AM"/>
        </w:rPr>
        <w:t xml:space="preserve"> թերֆինանսավոր</w:t>
      </w:r>
      <w:r w:rsidR="00AE65A3" w:rsidRPr="002C2D7E">
        <w:rPr>
          <w:rFonts w:ascii="GHEA Grapalat" w:hAnsi="GHEA Grapalat" w:cs="Arial"/>
          <w:sz w:val="24"/>
          <w:szCs w:val="24"/>
          <w:lang w:val="hy-AM"/>
        </w:rPr>
        <w:t xml:space="preserve">ումը՝ </w:t>
      </w:r>
      <w:r w:rsidR="007609D6" w:rsidRPr="002C2D7E">
        <w:rPr>
          <w:rFonts w:ascii="GHEA Grapalat" w:hAnsi="GHEA Grapalat" w:cs="Arial"/>
          <w:sz w:val="24"/>
          <w:szCs w:val="24"/>
          <w:lang w:val="hy-AM"/>
        </w:rPr>
        <w:t>1,</w:t>
      </w:r>
      <w:r w:rsidR="002C2D7E" w:rsidRPr="002C2D7E">
        <w:rPr>
          <w:rFonts w:ascii="GHEA Grapalat" w:hAnsi="GHEA Grapalat"/>
          <w:sz w:val="24"/>
          <w:szCs w:val="24"/>
          <w:lang w:val="hy-AM"/>
        </w:rPr>
        <w:t>366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>,</w:t>
      </w:r>
      <w:r w:rsidR="002C2D7E" w:rsidRPr="002C2D7E">
        <w:rPr>
          <w:rFonts w:ascii="GHEA Grapalat" w:hAnsi="GHEA Grapalat"/>
          <w:sz w:val="24"/>
          <w:szCs w:val="24"/>
          <w:lang w:val="hy-AM"/>
        </w:rPr>
        <w:t>696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>.</w:t>
      </w:r>
      <w:r w:rsidR="007609D6" w:rsidRPr="002C2D7E">
        <w:rPr>
          <w:rFonts w:ascii="GHEA Grapalat" w:hAnsi="GHEA Grapalat"/>
          <w:sz w:val="24"/>
          <w:szCs w:val="24"/>
          <w:lang w:val="hy-AM"/>
        </w:rPr>
        <w:t>1</w:t>
      </w:r>
      <w:r w:rsidR="0055743E" w:rsidRPr="002C2D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2C2D7E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5743E" w:rsidRPr="002C2D7E">
        <w:rPr>
          <w:rFonts w:ascii="GHEA Grapalat" w:hAnsi="GHEA Grapalat"/>
          <w:b/>
          <w:sz w:val="24"/>
          <w:szCs w:val="24"/>
          <w:lang w:val="hy-AM"/>
        </w:rPr>
        <w:t xml:space="preserve">։ </w:t>
      </w:r>
      <w:r w:rsidR="00A83C5D" w:rsidRPr="0058633A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Pr="0058633A">
        <w:rPr>
          <w:rFonts w:ascii="GHEA Grapalat" w:hAnsi="GHEA Grapalat"/>
          <w:sz w:val="24"/>
          <w:szCs w:val="24"/>
          <w:lang w:val="hy-AM"/>
        </w:rPr>
        <w:t>202</w:t>
      </w:r>
      <w:r w:rsidR="004A0A79">
        <w:rPr>
          <w:rFonts w:ascii="GHEA Grapalat" w:hAnsi="GHEA Grapalat"/>
          <w:sz w:val="24"/>
          <w:szCs w:val="24"/>
          <w:lang w:val="hy-AM"/>
        </w:rPr>
        <w:t>1</w:t>
      </w:r>
      <w:r w:rsidRPr="0058633A">
        <w:rPr>
          <w:rFonts w:ascii="GHEA Grapalat" w:hAnsi="GHEA Grapalat"/>
          <w:sz w:val="24"/>
          <w:szCs w:val="24"/>
          <w:lang w:val="hy-AM"/>
        </w:rPr>
        <w:t>թ</w:t>
      </w:r>
      <w:r w:rsidR="002D749E" w:rsidRPr="002D749E">
        <w:rPr>
          <w:rFonts w:ascii="GHEA Grapalat" w:hAnsi="GHEA Grapalat"/>
          <w:sz w:val="24"/>
          <w:szCs w:val="24"/>
          <w:lang w:val="hy-AM"/>
        </w:rPr>
        <w:t>.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AB7">
        <w:rPr>
          <w:rFonts w:ascii="GHEA Grapalat" w:hAnsi="GHEA Grapalat"/>
          <w:sz w:val="24"/>
          <w:szCs w:val="24"/>
          <w:lang w:val="hy-AM"/>
        </w:rPr>
        <w:t>ինն</w:t>
      </w:r>
      <w:r w:rsidR="004A0A79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47653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47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>
        <w:rPr>
          <w:rFonts w:ascii="GHEA Grapalat" w:hAnsi="GHEA Grapalat"/>
          <w:sz w:val="24"/>
          <w:szCs w:val="24"/>
          <w:lang w:val="hy-AM"/>
        </w:rPr>
        <w:t>-</w:t>
      </w:r>
      <w:r w:rsidR="00A4421F">
        <w:rPr>
          <w:rFonts w:ascii="GHEA Grapalat" w:hAnsi="GHEA Grapalat"/>
          <w:sz w:val="24"/>
          <w:szCs w:val="24"/>
          <w:lang w:val="hy-AM"/>
        </w:rPr>
        <w:t>ի</w:t>
      </w:r>
      <w:r w:rsidR="00A83C5D"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 xml:space="preserve">ճշտված պլանի հանդեպ </w:t>
      </w:r>
      <w:r w:rsidRPr="0058633A">
        <w:rPr>
          <w:rFonts w:ascii="GHEA Grapalat" w:hAnsi="GHEA Grapalat"/>
          <w:sz w:val="24"/>
          <w:szCs w:val="24"/>
          <w:lang w:val="hy-AM"/>
        </w:rPr>
        <w:t>թերֆինանսավորում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>ներ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ը </w:t>
      </w:r>
      <w:r w:rsidR="00330E13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43E" w:rsidRPr="0058633A">
        <w:rPr>
          <w:rFonts w:ascii="GHEA Grapalat" w:hAnsi="GHEA Grapalat"/>
          <w:sz w:val="24"/>
          <w:szCs w:val="24"/>
          <w:lang w:val="hy-AM"/>
        </w:rPr>
        <w:t>են</w:t>
      </w:r>
      <w:r w:rsidR="00A83C5D" w:rsidRPr="0058633A">
        <w:rPr>
          <w:rFonts w:ascii="GHEA Grapalat" w:hAnsi="GHEA Grapalat"/>
          <w:sz w:val="24"/>
          <w:szCs w:val="24"/>
          <w:lang w:val="hy-AM"/>
        </w:rPr>
        <w:t xml:space="preserve"> մի քանի </w:t>
      </w:r>
      <w:r w:rsidRPr="0058633A">
        <w:rPr>
          <w:rFonts w:ascii="GHEA Grapalat" w:hAnsi="GHEA Grapalat"/>
          <w:sz w:val="24"/>
          <w:szCs w:val="24"/>
          <w:lang w:val="hy-AM"/>
        </w:rPr>
        <w:t>հանգամանք</w:t>
      </w:r>
      <w:r w:rsidR="002D749E" w:rsidRPr="002D749E">
        <w:rPr>
          <w:rFonts w:ascii="GHEA Grapalat" w:hAnsi="GHEA Grapalat"/>
          <w:sz w:val="24"/>
          <w:szCs w:val="24"/>
          <w:lang w:val="hy-AM"/>
        </w:rPr>
        <w:t>ներ</w:t>
      </w:r>
      <w:r w:rsidR="00330E13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A83C5D" w:rsidRPr="00D86ABE">
        <w:rPr>
          <w:rFonts w:ascii="GHEA Grapalat" w:hAnsi="GHEA Grapalat"/>
          <w:sz w:val="24"/>
          <w:szCs w:val="24"/>
          <w:lang w:val="hy-AM"/>
        </w:rPr>
        <w:t>(տես՝ Աղյուսակ</w:t>
      </w:r>
      <w:r w:rsidR="00B4192B">
        <w:rPr>
          <w:rFonts w:ascii="GHEA Grapalat" w:hAnsi="GHEA Grapalat"/>
          <w:sz w:val="24"/>
          <w:szCs w:val="24"/>
          <w:lang w:val="hy-AM"/>
        </w:rPr>
        <w:t xml:space="preserve"> 2</w:t>
      </w:r>
      <w:r w:rsidR="00A83C5D" w:rsidRPr="00D86ABE">
        <w:rPr>
          <w:rFonts w:ascii="GHEA Grapalat" w:hAnsi="GHEA Grapalat"/>
          <w:sz w:val="24"/>
          <w:szCs w:val="24"/>
          <w:lang w:val="hy-AM"/>
        </w:rPr>
        <w:t>)։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86ABE" w:rsidRPr="0058633A" w:rsidRDefault="00D86ABE" w:rsidP="008277F7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8633A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B4192B">
        <w:rPr>
          <w:rFonts w:ascii="GHEA Grapalat" w:hAnsi="GHEA Grapalat"/>
          <w:sz w:val="24"/>
          <w:szCs w:val="24"/>
          <w:lang w:val="hy-AM"/>
        </w:rPr>
        <w:t>2</w:t>
      </w:r>
    </w:p>
    <w:p w:rsidR="00D86ABE" w:rsidRPr="00D3511B" w:rsidRDefault="00D86ABE" w:rsidP="008277F7">
      <w:pPr>
        <w:pStyle w:val="NoSpacing"/>
        <w:ind w:firstLine="426"/>
        <w:jc w:val="center"/>
        <w:rPr>
          <w:rFonts w:ascii="GHEA Grapalat" w:eastAsia="Calibri" w:hAnsi="GHEA Grapalat" w:cs="Times Armenian"/>
          <w:lang w:val="hy-AM"/>
        </w:rPr>
      </w:pPr>
      <w:r w:rsidRPr="00AE65A3">
        <w:rPr>
          <w:rFonts w:ascii="GHEA Grapalat" w:hAnsi="GHEA Grapalat"/>
          <w:lang w:val="hy-AM"/>
        </w:rPr>
        <w:t xml:space="preserve">Կոմիտեի  </w:t>
      </w:r>
      <w:r w:rsidR="00EB347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AE65A3">
        <w:rPr>
          <w:rFonts w:ascii="GHEA Grapalat" w:hAnsi="GHEA Grapalat"/>
          <w:lang w:val="hy-AM"/>
        </w:rPr>
        <w:t xml:space="preserve"> </w:t>
      </w:r>
      <w:r w:rsidR="00EB347D">
        <w:rPr>
          <w:rFonts w:ascii="GHEA Grapalat" w:hAnsi="GHEA Grapalat"/>
          <w:lang w:val="hy-AM"/>
        </w:rPr>
        <w:t>-</w:t>
      </w:r>
      <w:r w:rsidR="002F460E" w:rsidRPr="00AE65A3">
        <w:rPr>
          <w:rFonts w:ascii="GHEA Grapalat" w:hAnsi="GHEA Grapalat"/>
          <w:lang w:val="hy-AM"/>
        </w:rPr>
        <w:t xml:space="preserve">ի </w:t>
      </w:r>
      <w:r w:rsidRPr="00AE65A3">
        <w:rPr>
          <w:rFonts w:ascii="GHEA Grapalat" w:hAnsi="GHEA Grapalat"/>
          <w:lang w:val="hy-AM"/>
        </w:rPr>
        <w:t>202</w:t>
      </w:r>
      <w:r w:rsidR="002F460E">
        <w:rPr>
          <w:rFonts w:ascii="GHEA Grapalat" w:hAnsi="GHEA Grapalat"/>
          <w:lang w:val="hy-AM"/>
        </w:rPr>
        <w:t>1</w:t>
      </w:r>
      <w:r w:rsidRPr="00AE65A3">
        <w:rPr>
          <w:rFonts w:ascii="GHEA Grapalat" w:hAnsi="GHEA Grapalat"/>
          <w:lang w:val="hy-AM"/>
        </w:rPr>
        <w:t xml:space="preserve">թ․ </w:t>
      </w:r>
      <w:r w:rsidR="00700AB7">
        <w:rPr>
          <w:rFonts w:ascii="GHEA Grapalat" w:hAnsi="GHEA Grapalat"/>
          <w:lang w:val="hy-AM"/>
        </w:rPr>
        <w:t>ինն</w:t>
      </w:r>
      <w:r w:rsidR="002F460E">
        <w:rPr>
          <w:rFonts w:ascii="GHEA Grapalat" w:hAnsi="GHEA Grapalat"/>
          <w:lang w:val="hy-AM"/>
        </w:rPr>
        <w:t xml:space="preserve"> ամիսներ</w:t>
      </w:r>
      <w:r w:rsidR="00A7473B">
        <w:rPr>
          <w:rFonts w:ascii="GHEA Grapalat" w:hAnsi="GHEA Grapalat"/>
          <w:lang w:val="hy-AM"/>
        </w:rPr>
        <w:t>ի</w:t>
      </w:r>
      <w:r w:rsidRPr="00AE65A3">
        <w:rPr>
          <w:rFonts w:ascii="GHEA Grapalat" w:hAnsi="GHEA Grapalat"/>
          <w:lang w:val="hy-AM"/>
        </w:rPr>
        <w:t xml:space="preserve"> </w:t>
      </w:r>
      <w:r w:rsidRPr="00AE65A3">
        <w:rPr>
          <w:rFonts w:ascii="GHEA Grapalat" w:eastAsia="Calibri" w:hAnsi="GHEA Grapalat" w:cs="Times Armenian"/>
          <w:lang w:val="hy-AM"/>
        </w:rPr>
        <w:t>ճշտված պլանի նկատմամբ թերֆինանսավորման  պատճառների</w:t>
      </w:r>
      <w:r w:rsidRPr="00215F15">
        <w:rPr>
          <w:rFonts w:ascii="GHEA Grapalat" w:eastAsia="Calibri" w:hAnsi="GHEA Grapalat" w:cs="Times Armenian"/>
          <w:lang w:val="hy-AM"/>
        </w:rPr>
        <w:t xml:space="preserve"> </w:t>
      </w:r>
      <w:r w:rsidRPr="00D3511B">
        <w:rPr>
          <w:rFonts w:ascii="GHEA Grapalat" w:eastAsia="Calibri" w:hAnsi="GHEA Grapalat" w:cs="Times Armenian"/>
          <w:lang w:val="hy-AM"/>
        </w:rPr>
        <w:t>վերաբերյալ</w:t>
      </w:r>
    </w:p>
    <w:p w:rsidR="00D86ABE" w:rsidRDefault="00D86ABE" w:rsidP="002F460E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58633A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p w:rsidR="00E82103" w:rsidRPr="00E82103" w:rsidRDefault="00E82103" w:rsidP="002F460E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10"/>
          <w:szCs w:val="10"/>
          <w:lang w:val="hy-AM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92"/>
        <w:gridCol w:w="992"/>
        <w:gridCol w:w="1276"/>
        <w:gridCol w:w="5103"/>
      </w:tblGrid>
      <w:tr w:rsidR="00D86ABE" w:rsidRPr="0099142A" w:rsidTr="001A6E4F">
        <w:trPr>
          <w:trHeight w:val="501"/>
        </w:trPr>
        <w:tc>
          <w:tcPr>
            <w:tcW w:w="392" w:type="dxa"/>
            <w:vMerge w:val="restart"/>
            <w:textDirection w:val="btLr"/>
          </w:tcPr>
          <w:p w:rsidR="00D86ABE" w:rsidRPr="00C0551B" w:rsidRDefault="00D86ABE" w:rsidP="00630E38">
            <w:pPr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C0551B">
              <w:rPr>
                <w:rFonts w:ascii="GHEA Grapalat" w:hAnsi="GHEA Grapalat"/>
                <w:i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1134" w:type="dxa"/>
            <w:vMerge w:val="restart"/>
          </w:tcPr>
          <w:p w:rsidR="00D86ABE" w:rsidRPr="00FE11F0" w:rsidRDefault="00D86ABE" w:rsidP="00080D7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E11F0">
              <w:rPr>
                <w:rFonts w:ascii="GHEA Grapalat" w:hAnsi="GHEA Grapalat"/>
                <w:sz w:val="18"/>
                <w:szCs w:val="18"/>
                <w:lang w:val="hy-AM"/>
              </w:rPr>
              <w:t>Ծ</w:t>
            </w:r>
            <w:r w:rsidR="00080D7E">
              <w:rPr>
                <w:rFonts w:ascii="GHEA Grapalat" w:hAnsi="GHEA Grapalat"/>
                <w:sz w:val="18"/>
                <w:szCs w:val="18"/>
                <w:lang w:val="hy-AM"/>
              </w:rPr>
              <w:t>ՐԱԳՐԵՐ</w:t>
            </w:r>
          </w:p>
        </w:tc>
        <w:tc>
          <w:tcPr>
            <w:tcW w:w="3260" w:type="dxa"/>
            <w:gridSpan w:val="3"/>
          </w:tcPr>
          <w:p w:rsidR="00D86ABE" w:rsidRPr="00FE11F0" w:rsidRDefault="00D86ABE" w:rsidP="00700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A4421F" w:rsidRPr="00FE11F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E11F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 xml:space="preserve">․ </w:t>
            </w:r>
            <w:r w:rsidR="00700AB7">
              <w:rPr>
                <w:rFonts w:ascii="GHEA Grapalat" w:hAnsi="GHEA Grapalat"/>
                <w:sz w:val="20"/>
                <w:szCs w:val="20"/>
                <w:lang w:val="hy-AM"/>
              </w:rPr>
              <w:t>ինն</w:t>
            </w:r>
            <w:r w:rsidR="00EA755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4421F" w:rsidRPr="00FE11F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ամիսներ</w:t>
            </w:r>
          </w:p>
        </w:tc>
        <w:tc>
          <w:tcPr>
            <w:tcW w:w="5103" w:type="dxa"/>
            <w:vMerge w:val="restart"/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 xml:space="preserve">Թերֆինանսավորման </w:t>
            </w:r>
          </w:p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E11F0">
              <w:rPr>
                <w:rFonts w:ascii="GHEA Grapalat" w:hAnsi="GHEA Grapalat"/>
                <w:sz w:val="20"/>
                <w:szCs w:val="20"/>
                <w:lang w:val="hy-AM"/>
              </w:rPr>
              <w:t>պատճառներ</w:t>
            </w:r>
            <w:r w:rsidR="00785849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</w:tr>
      <w:tr w:rsidR="00D86ABE" w:rsidRPr="0099142A" w:rsidTr="008277F7">
        <w:trPr>
          <w:trHeight w:val="558"/>
        </w:trPr>
        <w:tc>
          <w:tcPr>
            <w:tcW w:w="392" w:type="dxa"/>
            <w:vMerge/>
          </w:tcPr>
          <w:p w:rsidR="00D86ABE" w:rsidRPr="00C0551B" w:rsidRDefault="00D86ABE" w:rsidP="00630E38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vMerge/>
          </w:tcPr>
          <w:p w:rsidR="00D86ABE" w:rsidRPr="00FE11F0" w:rsidRDefault="00D86ABE" w:rsidP="00630E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D86ABE" w:rsidRPr="008277F7" w:rsidRDefault="00D86ABE" w:rsidP="00630E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277F7">
              <w:rPr>
                <w:rFonts w:ascii="GHEA Grapalat" w:hAnsi="GHEA Grapalat"/>
                <w:sz w:val="16"/>
                <w:szCs w:val="16"/>
                <w:lang w:val="hy-AM"/>
              </w:rPr>
              <w:t>Ճշտված պլան</w:t>
            </w:r>
          </w:p>
        </w:tc>
        <w:tc>
          <w:tcPr>
            <w:tcW w:w="992" w:type="dxa"/>
          </w:tcPr>
          <w:p w:rsidR="00D86ABE" w:rsidRPr="008277F7" w:rsidRDefault="00D86ABE" w:rsidP="00630E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277F7">
              <w:rPr>
                <w:rFonts w:ascii="GHEA Grapalat" w:hAnsi="GHEA Grapalat"/>
                <w:sz w:val="16"/>
                <w:szCs w:val="16"/>
                <w:lang w:val="hy-AM"/>
              </w:rPr>
              <w:t>Ֆինան-սավորում</w:t>
            </w:r>
          </w:p>
        </w:tc>
        <w:tc>
          <w:tcPr>
            <w:tcW w:w="1276" w:type="dxa"/>
          </w:tcPr>
          <w:p w:rsidR="00D86ABE" w:rsidRPr="008277F7" w:rsidRDefault="00D86ABE" w:rsidP="00630E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277F7">
              <w:rPr>
                <w:rFonts w:ascii="GHEA Grapalat" w:hAnsi="GHEA Grapalat"/>
                <w:sz w:val="16"/>
                <w:szCs w:val="16"/>
                <w:lang w:val="hy-AM"/>
              </w:rPr>
              <w:t>Թերֆինան-սավորում</w:t>
            </w:r>
          </w:p>
        </w:tc>
        <w:tc>
          <w:tcPr>
            <w:tcW w:w="5103" w:type="dxa"/>
            <w:vMerge/>
          </w:tcPr>
          <w:p w:rsidR="00D86ABE" w:rsidRPr="0099142A" w:rsidRDefault="00D86ABE" w:rsidP="00630E38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A631E6" w:rsidRPr="00785849" w:rsidTr="00A631E6">
        <w:trPr>
          <w:cantSplit/>
          <w:trHeight w:val="1391"/>
        </w:trPr>
        <w:tc>
          <w:tcPr>
            <w:tcW w:w="392" w:type="dxa"/>
          </w:tcPr>
          <w:p w:rsidR="00A631E6" w:rsidRPr="00C811B6" w:rsidRDefault="00A631E6" w:rsidP="00A631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631E6" w:rsidRPr="00C811B6" w:rsidRDefault="00A631E6" w:rsidP="00A631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811B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textDirection w:val="btLr"/>
          </w:tcPr>
          <w:p w:rsidR="00FF3324" w:rsidRDefault="00FF3324" w:rsidP="00A631E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631E6" w:rsidRPr="00080D7E" w:rsidRDefault="00A631E6" w:rsidP="00A631E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0D7E">
              <w:rPr>
                <w:rFonts w:ascii="GHEA Grapalat" w:hAnsi="GHEA Grapalat"/>
                <w:sz w:val="20"/>
                <w:szCs w:val="20"/>
                <w:lang w:val="hy-AM"/>
              </w:rPr>
              <w:t>Ծրագիր 1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5,664,719.7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4,445,220.2</w:t>
            </w:r>
          </w:p>
        </w:tc>
        <w:tc>
          <w:tcPr>
            <w:tcW w:w="1276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iCs/>
                <w:sz w:val="20"/>
                <w:szCs w:val="20"/>
              </w:rPr>
              <w:t>1,219,499.5</w:t>
            </w:r>
          </w:p>
        </w:tc>
        <w:tc>
          <w:tcPr>
            <w:tcW w:w="5103" w:type="dxa"/>
            <w:vMerge w:val="restart"/>
          </w:tcPr>
          <w:p w:rsidR="00785849" w:rsidRDefault="00A631E6" w:rsidP="00A631E6">
            <w:pPr>
              <w:ind w:left="-11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3324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</w:p>
          <w:p w:rsidR="00A631E6" w:rsidRPr="00FF3324" w:rsidRDefault="00785849" w:rsidP="00A631E6">
            <w:pPr>
              <w:ind w:left="-11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="00A631E6" w:rsidRPr="00FF3324">
              <w:rPr>
                <w:rFonts w:ascii="GHEA Grapalat" w:hAnsi="GHEA Grapalat"/>
                <w:sz w:val="20"/>
                <w:szCs w:val="20"/>
                <w:lang w:val="hy-AM"/>
              </w:rPr>
              <w:t>Կոմիտեի գիտական և գիտատեխնիկական կազմակերպությունները, ելնելով գործունեության առանձնահատկություններից, 2021թ. տարեկան նախապես պլանավորված ծախսերից առաջին կիսամսյակի համար նախատեսված որոշակի ծախսեր տեղափոխել են հաջորդ՝ չորրորդ եռամսյակ:</w:t>
            </w:r>
          </w:p>
        </w:tc>
      </w:tr>
      <w:tr w:rsidR="00A631E6" w:rsidRPr="006529B5" w:rsidTr="00A631E6">
        <w:trPr>
          <w:cantSplit/>
          <w:trHeight w:val="1270"/>
        </w:trPr>
        <w:tc>
          <w:tcPr>
            <w:tcW w:w="392" w:type="dxa"/>
          </w:tcPr>
          <w:p w:rsidR="00A631E6" w:rsidRPr="00C811B6" w:rsidRDefault="00A631E6" w:rsidP="00A631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631E6" w:rsidRPr="00C811B6" w:rsidRDefault="00A631E6" w:rsidP="00A631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811B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textDirection w:val="btLr"/>
          </w:tcPr>
          <w:p w:rsidR="00FF3324" w:rsidRDefault="00FF3324" w:rsidP="00A631E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631E6" w:rsidRPr="00080D7E" w:rsidRDefault="00A631E6" w:rsidP="00A631E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0D7E">
              <w:rPr>
                <w:rFonts w:ascii="GHEA Grapalat" w:hAnsi="GHEA Grapalat"/>
                <w:sz w:val="20"/>
                <w:szCs w:val="20"/>
                <w:lang w:val="hy-AM"/>
              </w:rPr>
              <w:t>Ծրագիր 2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740,875.9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724,179.3</w:t>
            </w:r>
          </w:p>
        </w:tc>
        <w:tc>
          <w:tcPr>
            <w:tcW w:w="1276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iCs/>
                <w:sz w:val="20"/>
                <w:szCs w:val="20"/>
              </w:rPr>
              <w:t>16,696.6</w:t>
            </w:r>
          </w:p>
        </w:tc>
        <w:tc>
          <w:tcPr>
            <w:tcW w:w="5103" w:type="dxa"/>
            <w:vMerge/>
          </w:tcPr>
          <w:p w:rsidR="00A631E6" w:rsidRPr="00FF3324" w:rsidRDefault="00A631E6" w:rsidP="00A631E6">
            <w:pPr>
              <w:ind w:left="-112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A631E6" w:rsidRPr="006529B5" w:rsidTr="00A631E6">
        <w:trPr>
          <w:cantSplit/>
          <w:trHeight w:val="1571"/>
        </w:trPr>
        <w:tc>
          <w:tcPr>
            <w:tcW w:w="392" w:type="dxa"/>
          </w:tcPr>
          <w:p w:rsidR="00A631E6" w:rsidRPr="00C811B6" w:rsidRDefault="00A631E6" w:rsidP="00A631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631E6" w:rsidRPr="00C811B6" w:rsidRDefault="00A631E6" w:rsidP="00A631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811B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textDirection w:val="btLr"/>
          </w:tcPr>
          <w:p w:rsidR="00FF3324" w:rsidRDefault="00FF3324" w:rsidP="00A631E6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  <w:p w:rsidR="00A631E6" w:rsidRPr="00080D7E" w:rsidRDefault="00A631E6" w:rsidP="00A631E6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080D7E">
              <w:rPr>
                <w:rFonts w:ascii="GHEA Grapalat" w:hAnsi="GHEA Grapalat"/>
                <w:lang w:val="hy-AM"/>
              </w:rPr>
              <w:t>Ծրագիր 4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589,400.0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458,900.0</w:t>
            </w:r>
          </w:p>
        </w:tc>
        <w:tc>
          <w:tcPr>
            <w:tcW w:w="1276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iCs/>
                <w:sz w:val="20"/>
                <w:szCs w:val="20"/>
              </w:rPr>
              <w:t>130,500.0</w:t>
            </w:r>
          </w:p>
        </w:tc>
        <w:tc>
          <w:tcPr>
            <w:tcW w:w="5103" w:type="dxa"/>
          </w:tcPr>
          <w:p w:rsidR="00A631E6" w:rsidRPr="00FF3324" w:rsidRDefault="00A631E6" w:rsidP="00FF3324">
            <w:pPr>
              <w:ind w:left="4" w:firstLine="42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F332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Ֆինանսավորումը տրվում է գիտական և գիտատեխնիկական կազմակերպությունների կողմից ներկայացվող </w:t>
            </w:r>
            <w:r w:rsidR="00FF3324" w:rsidRPr="00FF3324">
              <w:rPr>
                <w:rFonts w:ascii="GHEA Grapalat" w:hAnsi="GHEA Grapalat"/>
                <w:sz w:val="18"/>
                <w:szCs w:val="18"/>
                <w:lang w:val="hy-AM"/>
              </w:rPr>
              <w:t xml:space="preserve">փաստացի </w:t>
            </w:r>
            <w:r w:rsidRPr="00FF3324">
              <w:rPr>
                <w:rFonts w:ascii="GHEA Grapalat" w:hAnsi="GHEA Grapalat"/>
                <w:sz w:val="18"/>
                <w:szCs w:val="18"/>
                <w:lang w:val="hy-AM"/>
              </w:rPr>
              <w:t>հայտերի հիման վրա, որոնք ճշտվում են յուրաքանչյուր եռամսյակի կտրվածքով՝ կապված տվյալ կազմակերպություններում թեկնածուների և դոկտորների փաստացի թվի փոփոխությունների հետ։</w:t>
            </w:r>
          </w:p>
        </w:tc>
      </w:tr>
      <w:tr w:rsidR="00A631E6" w:rsidRPr="0099142A" w:rsidTr="00A631E6">
        <w:trPr>
          <w:cantSplit/>
          <w:trHeight w:val="1507"/>
        </w:trPr>
        <w:tc>
          <w:tcPr>
            <w:tcW w:w="1526" w:type="dxa"/>
            <w:gridSpan w:val="2"/>
            <w:textDirection w:val="btLr"/>
          </w:tcPr>
          <w:p w:rsidR="00A631E6" w:rsidRPr="00080D7E" w:rsidRDefault="00A631E6" w:rsidP="00A631E6">
            <w:pPr>
              <w:ind w:left="113" w:right="11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F3324" w:rsidRDefault="00FF3324" w:rsidP="00A631E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631E6" w:rsidRPr="00080D7E" w:rsidRDefault="00A631E6" w:rsidP="00A631E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0D7E">
              <w:rPr>
                <w:rFonts w:ascii="GHEA Grapalat" w:hAnsi="GHEA Grapalat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6,994,995.6</w:t>
            </w:r>
          </w:p>
        </w:tc>
        <w:tc>
          <w:tcPr>
            <w:tcW w:w="992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sz w:val="20"/>
                <w:szCs w:val="20"/>
              </w:rPr>
              <w:t>5,628,299.5</w:t>
            </w:r>
          </w:p>
        </w:tc>
        <w:tc>
          <w:tcPr>
            <w:tcW w:w="1276" w:type="dxa"/>
            <w:textDirection w:val="btLr"/>
            <w:vAlign w:val="center"/>
          </w:tcPr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FF3324">
              <w:rPr>
                <w:rFonts w:ascii="GHEA Grapalat" w:hAnsi="GHEA Grapalat"/>
                <w:bCs/>
                <w:iCs/>
                <w:sz w:val="20"/>
                <w:szCs w:val="20"/>
              </w:rPr>
              <w:t>1,366,696.1</w:t>
            </w:r>
          </w:p>
          <w:p w:rsidR="00A631E6" w:rsidRPr="00FF3324" w:rsidRDefault="00A631E6" w:rsidP="00A631E6">
            <w:pPr>
              <w:ind w:left="113" w:right="113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631E6" w:rsidRDefault="00A631E6" w:rsidP="00A631E6">
            <w:pPr>
              <w:jc w:val="center"/>
              <w:rPr>
                <w:rFonts w:ascii="Arial Armenian" w:hAnsi="Arial Armeni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77B53" w:rsidRPr="00277B53" w:rsidRDefault="00277B53" w:rsidP="00BA18D2">
      <w:pPr>
        <w:spacing w:line="276" w:lineRule="auto"/>
        <w:ind w:firstLine="426"/>
        <w:jc w:val="both"/>
        <w:rPr>
          <w:rFonts w:ascii="GHEA Grapalat" w:hAnsi="GHEA Grapalat"/>
          <w:sz w:val="10"/>
          <w:szCs w:val="10"/>
          <w:lang w:val="hy-AM"/>
        </w:rPr>
      </w:pPr>
    </w:p>
    <w:p w:rsidR="00E82103" w:rsidRDefault="00476532" w:rsidP="00EA4353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16A4">
        <w:rPr>
          <w:rFonts w:ascii="GHEA Grapalat" w:hAnsi="GHEA Grapalat"/>
          <w:sz w:val="24"/>
          <w:szCs w:val="24"/>
          <w:lang w:val="hy-AM"/>
        </w:rPr>
        <w:t>Կ</w:t>
      </w:r>
      <w:r w:rsidR="00441EA0" w:rsidRPr="006716A4">
        <w:rPr>
          <w:rFonts w:ascii="GHEA Grapalat" w:hAnsi="GHEA Grapalat"/>
          <w:sz w:val="24"/>
          <w:szCs w:val="24"/>
          <w:lang w:val="hy-AM"/>
        </w:rPr>
        <w:t xml:space="preserve">ոմիտեի </w:t>
      </w:r>
      <w:r w:rsidR="00EB347D" w:rsidRPr="006716A4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6716A4">
        <w:rPr>
          <w:rFonts w:ascii="GHEA Grapalat" w:hAnsi="GHEA Grapalat"/>
          <w:sz w:val="24"/>
          <w:szCs w:val="24"/>
          <w:lang w:val="hy-AM"/>
        </w:rPr>
        <w:t>-</w:t>
      </w:r>
      <w:r w:rsidR="002F460E" w:rsidRPr="006716A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6716A4">
        <w:rPr>
          <w:rFonts w:ascii="GHEA Grapalat" w:hAnsi="GHEA Grapalat" w:cs="Arial"/>
          <w:sz w:val="24"/>
          <w:szCs w:val="24"/>
          <w:lang w:val="hy-AM"/>
        </w:rPr>
        <w:t>202</w:t>
      </w:r>
      <w:r w:rsidR="002F460E" w:rsidRPr="006716A4">
        <w:rPr>
          <w:rFonts w:ascii="GHEA Grapalat" w:hAnsi="GHEA Grapalat" w:cs="Arial"/>
          <w:sz w:val="24"/>
          <w:szCs w:val="24"/>
          <w:lang w:val="hy-AM"/>
        </w:rPr>
        <w:t>1</w:t>
      </w:r>
      <w:r w:rsidRPr="006716A4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700AB7" w:rsidRPr="006716A4">
        <w:rPr>
          <w:rFonts w:ascii="GHEA Grapalat" w:hAnsi="GHEA Grapalat" w:cs="Arial"/>
          <w:sz w:val="24"/>
          <w:szCs w:val="24"/>
          <w:lang w:val="hy-AM"/>
        </w:rPr>
        <w:t>ինն</w:t>
      </w:r>
      <w:r w:rsidR="002F460E" w:rsidRPr="006716A4"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5743E" w:rsidRPr="006716A4">
        <w:rPr>
          <w:rFonts w:ascii="GHEA Grapalat" w:hAnsi="GHEA Grapalat"/>
          <w:sz w:val="24"/>
          <w:szCs w:val="24"/>
          <w:lang w:val="hy-AM"/>
        </w:rPr>
        <w:t xml:space="preserve">ճշտված </w:t>
      </w:r>
      <w:r w:rsidR="0055743E" w:rsidRPr="006716A4">
        <w:rPr>
          <w:rFonts w:ascii="GHEA Grapalat" w:hAnsi="GHEA Grapalat" w:cs="Arial"/>
          <w:sz w:val="24"/>
          <w:szCs w:val="24"/>
          <w:lang w:val="hy-AM"/>
        </w:rPr>
        <w:t>պլանի</w:t>
      </w:r>
      <w:r w:rsidR="0055743E" w:rsidRPr="006716A4">
        <w:rPr>
          <w:rFonts w:ascii="GHEA Grapalat" w:hAnsi="GHEA Grapalat"/>
          <w:sz w:val="24"/>
          <w:szCs w:val="24"/>
          <w:lang w:val="hy-AM"/>
        </w:rPr>
        <w:t xml:space="preserve"> և դրամարկղային ծախսի </w:t>
      </w:r>
      <w:r w:rsidR="00591E0D" w:rsidRPr="006716A4">
        <w:rPr>
          <w:rFonts w:ascii="GHEA Grapalat" w:hAnsi="GHEA Grapalat"/>
          <w:sz w:val="24"/>
          <w:szCs w:val="24"/>
          <w:lang w:val="hy-AM"/>
        </w:rPr>
        <w:t>(</w:t>
      </w:r>
      <w:r w:rsidR="00640696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="00641C29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640696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618</w:t>
      </w:r>
      <w:r w:rsidR="00641C29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640696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603</w:t>
      </w:r>
      <w:r w:rsidR="00641C29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640696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="00641C29" w:rsidRPr="006716A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91E0D" w:rsidRPr="006716A4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591E0D" w:rsidRPr="006716A4">
        <w:rPr>
          <w:rFonts w:ascii="GHEA Grapalat" w:hAnsi="GHEA Grapalat"/>
          <w:sz w:val="24"/>
          <w:szCs w:val="24"/>
          <w:lang w:val="hy-AM"/>
        </w:rPr>
        <w:t xml:space="preserve">) </w:t>
      </w:r>
      <w:r w:rsidR="0055743E" w:rsidRPr="006716A4">
        <w:rPr>
          <w:rFonts w:ascii="GHEA Grapalat" w:hAnsi="GHEA Grapalat"/>
          <w:sz w:val="24"/>
          <w:szCs w:val="24"/>
          <w:lang w:val="hy-AM"/>
        </w:rPr>
        <w:t>միջև առաջաց</w:t>
      </w:r>
      <w:r w:rsidR="001F6A21" w:rsidRPr="006716A4">
        <w:rPr>
          <w:rFonts w:ascii="GHEA Grapalat" w:hAnsi="GHEA Grapalat"/>
          <w:sz w:val="24"/>
          <w:szCs w:val="24"/>
          <w:lang w:val="hy-AM"/>
        </w:rPr>
        <w:t>ել է</w:t>
      </w:r>
      <w:r w:rsidR="00591E0D" w:rsidRPr="006716A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103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641C29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71BF3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696</w:t>
      </w:r>
      <w:r w:rsidR="00641C29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A71BF3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641C29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 xml:space="preserve">հազ. դրամի 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lastRenderedPageBreak/>
        <w:t>տարբերություն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 xml:space="preserve"> (Ծրագիր 1-ում՝ </w:t>
      </w:r>
      <w:r w:rsidR="003B497E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9,</w:t>
      </w:r>
      <w:r w:rsidR="00D362F8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686</w:t>
      </w:r>
      <w:r w:rsidR="003B497E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.4 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>հազ. դրամ և Ծրագիր 3-ում 150,0</w:t>
      </w:r>
      <w:r w:rsidR="007932B0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>հազ. դրամ)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E82103" w:rsidRPr="006716A4">
        <w:rPr>
          <w:rFonts w:ascii="GHEA Grapalat" w:hAnsi="GHEA Grapalat" w:cs="Arial"/>
          <w:sz w:val="24"/>
          <w:szCs w:val="24"/>
          <w:lang w:val="hy-AM"/>
        </w:rPr>
        <w:t>ինչը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 xml:space="preserve">վերը հիշատակված 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 xml:space="preserve">ընդհանուր թերֆինանսավորման և </w:t>
      </w:r>
      <w:r w:rsidR="003B497E" w:rsidRPr="006716A4">
        <w:rPr>
          <w:rFonts w:ascii="GHEA Grapalat" w:hAnsi="GHEA Grapalat"/>
          <w:sz w:val="24"/>
          <w:szCs w:val="24"/>
          <w:lang w:val="hy-AM"/>
        </w:rPr>
        <w:t>ԾՐԱԳՐԵՐ-ի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>202</w:t>
      </w:r>
      <w:r w:rsidR="002F460E" w:rsidRPr="006716A4">
        <w:rPr>
          <w:rFonts w:ascii="GHEA Grapalat" w:hAnsi="GHEA Grapalat" w:cs="Arial"/>
          <w:sz w:val="24"/>
          <w:szCs w:val="24"/>
          <w:lang w:val="hy-AM"/>
        </w:rPr>
        <w:t>1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700AB7" w:rsidRPr="006716A4">
        <w:rPr>
          <w:rFonts w:ascii="GHEA Grapalat" w:hAnsi="GHEA Grapalat" w:cs="Arial"/>
          <w:sz w:val="24"/>
          <w:szCs w:val="24"/>
          <w:lang w:val="hy-AM"/>
        </w:rPr>
        <w:t>ինն</w:t>
      </w:r>
      <w:r w:rsidR="002F460E" w:rsidRPr="006716A4">
        <w:rPr>
          <w:rFonts w:ascii="GHEA Grapalat" w:hAnsi="GHEA Grapalat" w:cs="Arial"/>
          <w:sz w:val="24"/>
          <w:szCs w:val="24"/>
          <w:lang w:val="hy-AM"/>
        </w:rPr>
        <w:t xml:space="preserve"> ամիսների 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>ճշտված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 xml:space="preserve">պլանի 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>հանդեպ դրամարկղային ծախսի տարբերության</w:t>
      </w:r>
      <w:r w:rsidR="00AE65A3" w:rsidRPr="006716A4">
        <w:rPr>
          <w:rFonts w:ascii="GHEA Grapalat" w:hAnsi="GHEA Grapalat" w:cs="Arial"/>
          <w:sz w:val="24"/>
          <w:szCs w:val="24"/>
          <w:lang w:val="hy-AM"/>
        </w:rPr>
        <w:t>՝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>1,</w:t>
      </w:r>
      <w:r w:rsidR="006716A4" w:rsidRPr="006716A4">
        <w:rPr>
          <w:rFonts w:ascii="GHEA Grapalat" w:hAnsi="GHEA Grapalat" w:cs="Arial"/>
          <w:sz w:val="24"/>
          <w:szCs w:val="24"/>
          <w:lang w:val="hy-AM"/>
        </w:rPr>
        <w:t>229</w:t>
      </w:r>
      <w:r w:rsidR="003B497E" w:rsidRPr="006716A4">
        <w:rPr>
          <w:rFonts w:ascii="GHEA Grapalat" w:hAnsi="GHEA Grapalat" w:cs="Arial"/>
          <w:sz w:val="24"/>
          <w:szCs w:val="24"/>
          <w:lang w:val="hy-AM"/>
        </w:rPr>
        <w:t>,1</w:t>
      </w:r>
      <w:r w:rsidR="00AF0C2E" w:rsidRPr="006716A4">
        <w:rPr>
          <w:rFonts w:ascii="GHEA Grapalat" w:hAnsi="GHEA Grapalat" w:cs="Arial"/>
          <w:sz w:val="24"/>
          <w:szCs w:val="24"/>
          <w:lang w:val="hy-AM"/>
        </w:rPr>
        <w:t>9</w:t>
      </w:r>
      <w:r w:rsidR="006716A4" w:rsidRPr="006716A4">
        <w:rPr>
          <w:rFonts w:ascii="GHEA Grapalat" w:hAnsi="GHEA Grapalat" w:cs="Arial"/>
          <w:sz w:val="24"/>
          <w:szCs w:val="24"/>
          <w:lang w:val="hy-AM"/>
        </w:rPr>
        <w:t>5</w:t>
      </w:r>
      <w:r w:rsidR="00441EA0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3B497E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441EA0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1EA0" w:rsidRPr="006716A4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AE65A3" w:rsidRPr="006716A4">
        <w:rPr>
          <w:rFonts w:ascii="GHEA Grapalat" w:hAnsi="GHEA Grapalat" w:cs="Arial"/>
          <w:sz w:val="24"/>
          <w:szCs w:val="24"/>
          <w:lang w:val="hy-AM"/>
        </w:rPr>
        <w:t>ի</w:t>
      </w:r>
      <w:r w:rsidR="00BD313E" w:rsidRPr="006716A4">
        <w:rPr>
          <w:rFonts w:ascii="GHEA Grapalat" w:hAnsi="GHEA Grapalat" w:cs="Arial"/>
          <w:sz w:val="24"/>
          <w:szCs w:val="24"/>
          <w:lang w:val="hy-AM"/>
        </w:rPr>
        <w:t>,</w:t>
      </w:r>
      <w:r w:rsidR="003B497E" w:rsidRPr="006716A4">
        <w:rPr>
          <w:rFonts w:ascii="GHEA Grapalat" w:hAnsi="GHEA Grapalat"/>
          <w:sz w:val="24"/>
          <w:szCs w:val="24"/>
          <w:lang w:val="hy-AM"/>
        </w:rPr>
        <w:t xml:space="preserve"> հանրագումարն</w:t>
      </w:r>
      <w:r w:rsidR="00441EA0" w:rsidRPr="006716A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3B497E" w:rsidRPr="006716A4">
        <w:rPr>
          <w:rFonts w:ascii="GHEA Grapalat" w:hAnsi="GHEA Grapalat"/>
          <w:sz w:val="24"/>
          <w:szCs w:val="24"/>
          <w:lang w:val="hy-AM"/>
        </w:rPr>
        <w:t xml:space="preserve">։ </w:t>
      </w:r>
      <w:r w:rsidR="007932B0" w:rsidRPr="006716A4">
        <w:rPr>
          <w:rFonts w:ascii="GHEA Grapalat" w:hAnsi="GHEA Grapalat" w:cs="Arial"/>
          <w:sz w:val="24"/>
          <w:szCs w:val="24"/>
          <w:lang w:val="hy-AM"/>
        </w:rPr>
        <w:t xml:space="preserve">Ծրագիր 1-ում </w:t>
      </w:r>
      <w:r w:rsidR="007932B0" w:rsidRPr="006716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9,686.4 </w:t>
      </w:r>
      <w:r w:rsidR="007932B0" w:rsidRPr="006716A4">
        <w:rPr>
          <w:rFonts w:ascii="GHEA Grapalat" w:hAnsi="GHEA Grapalat" w:cs="Arial"/>
          <w:sz w:val="24"/>
          <w:szCs w:val="24"/>
          <w:lang w:val="hy-AM"/>
        </w:rPr>
        <w:t>հազ. դրամ</w:t>
      </w:r>
      <w:r w:rsidR="0008747C" w:rsidRPr="006716A4">
        <w:rPr>
          <w:rFonts w:ascii="GHEA Grapalat" w:hAnsi="GHEA Grapalat" w:cs="Arial"/>
          <w:sz w:val="24"/>
          <w:szCs w:val="24"/>
          <w:lang w:val="hy-AM"/>
        </w:rPr>
        <w:t>ի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8747C" w:rsidRPr="006716A4">
        <w:rPr>
          <w:rFonts w:ascii="GHEA Grapalat" w:hAnsi="GHEA Grapalat"/>
          <w:sz w:val="24"/>
          <w:szCs w:val="24"/>
          <w:lang w:val="hy-AM"/>
        </w:rPr>
        <w:t>մ</w:t>
      </w:r>
      <w:r w:rsidR="0008747C" w:rsidRPr="006716A4">
        <w:rPr>
          <w:rFonts w:ascii="GHEA Grapalat" w:hAnsi="GHEA Grapalat" w:cs="Arial"/>
          <w:sz w:val="24"/>
          <w:szCs w:val="24"/>
          <w:lang w:val="hy-AM"/>
        </w:rPr>
        <w:t xml:space="preserve">նացորդը 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>պայմանավորված է ԳԱԱ կողմից կազմակերպված սարքավորումների գնման գործընթաց</w:t>
      </w:r>
      <w:r w:rsidR="007932B0" w:rsidRPr="006716A4">
        <w:rPr>
          <w:rFonts w:ascii="GHEA Grapalat" w:hAnsi="GHEA Grapalat" w:cs="Arial"/>
          <w:sz w:val="24"/>
          <w:szCs w:val="24"/>
          <w:lang w:val="hy-AM"/>
        </w:rPr>
        <w:t>ի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 xml:space="preserve"> ձգձգմա</w:t>
      </w:r>
      <w:r w:rsidR="007932B0" w:rsidRPr="006716A4">
        <w:rPr>
          <w:rFonts w:ascii="GHEA Grapalat" w:hAnsi="GHEA Grapalat" w:cs="Arial"/>
          <w:sz w:val="24"/>
          <w:szCs w:val="24"/>
          <w:lang w:val="hy-AM"/>
        </w:rPr>
        <w:t>մբ, որի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 xml:space="preserve"> արդյունքում հնարավոր չի եղել վճարումն իրականացնել </w:t>
      </w:r>
      <w:r w:rsidR="007E5B4F" w:rsidRPr="006716A4">
        <w:rPr>
          <w:rFonts w:ascii="GHEA Grapalat" w:hAnsi="GHEA Grapalat" w:cs="Arial"/>
          <w:sz w:val="24"/>
          <w:szCs w:val="24"/>
          <w:lang w:val="hy-AM"/>
        </w:rPr>
        <w:t xml:space="preserve">2021թ. </w:t>
      </w:r>
      <w:r w:rsidR="006716A4" w:rsidRPr="006716A4">
        <w:rPr>
          <w:rFonts w:ascii="GHEA Grapalat" w:hAnsi="GHEA Grapalat" w:cs="Arial"/>
          <w:sz w:val="24"/>
          <w:szCs w:val="24"/>
          <w:lang w:val="hy-AM"/>
        </w:rPr>
        <w:t>ինն ամիսների ընթացքում,</w:t>
      </w:r>
      <w:r w:rsidR="00F84BD0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84BD0" w:rsidRPr="006716A4">
        <w:rPr>
          <w:rFonts w:ascii="GHEA Grapalat" w:hAnsi="GHEA Grapalat" w:cs="Arial"/>
          <w:sz w:val="24"/>
          <w:szCs w:val="24"/>
          <w:lang w:val="hy-AM"/>
        </w:rPr>
        <w:t>այն</w:t>
      </w:r>
      <w:r w:rsidR="00860C98" w:rsidRPr="006716A4">
        <w:rPr>
          <w:rFonts w:ascii="GHEA Grapalat" w:hAnsi="GHEA Grapalat" w:cs="Arial"/>
          <w:sz w:val="24"/>
          <w:szCs w:val="24"/>
          <w:lang w:val="hy-AM"/>
        </w:rPr>
        <w:t xml:space="preserve"> տեղափոխվել և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 xml:space="preserve"> իրականացվել</w:t>
      </w:r>
      <w:r w:rsidR="006716A4" w:rsidRPr="006716A4">
        <w:rPr>
          <w:rFonts w:ascii="GHEA Grapalat" w:hAnsi="GHEA Grapalat" w:cs="Arial"/>
          <w:sz w:val="24"/>
          <w:szCs w:val="24"/>
          <w:lang w:val="hy-AM"/>
        </w:rPr>
        <w:t>ու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 xml:space="preserve"> է </w:t>
      </w:r>
      <w:r w:rsidR="006716A4" w:rsidRPr="006716A4">
        <w:rPr>
          <w:rFonts w:ascii="GHEA Grapalat" w:hAnsi="GHEA Grapalat" w:cs="Arial"/>
          <w:sz w:val="24"/>
          <w:szCs w:val="24"/>
          <w:lang w:val="hy-AM"/>
        </w:rPr>
        <w:t>չո</w:t>
      </w:r>
      <w:r w:rsidR="00E71DCD" w:rsidRPr="006716A4">
        <w:rPr>
          <w:rFonts w:ascii="GHEA Grapalat" w:hAnsi="GHEA Grapalat" w:cs="Arial"/>
          <w:sz w:val="24"/>
          <w:szCs w:val="24"/>
          <w:lang w:val="hy-AM"/>
        </w:rPr>
        <w:t>ր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 xml:space="preserve">րորդ </w:t>
      </w:r>
      <w:r w:rsidR="007E5B4F" w:rsidRPr="006716A4">
        <w:rPr>
          <w:rFonts w:ascii="GHEA Grapalat" w:hAnsi="GHEA Grapalat" w:cs="Arial"/>
          <w:sz w:val="24"/>
          <w:szCs w:val="24"/>
          <w:lang w:val="hy-AM"/>
        </w:rPr>
        <w:t>եռամսյակ</w:t>
      </w:r>
      <w:r w:rsidR="007812DC" w:rsidRPr="006716A4">
        <w:rPr>
          <w:rFonts w:ascii="GHEA Grapalat" w:hAnsi="GHEA Grapalat" w:cs="Arial"/>
          <w:sz w:val="24"/>
          <w:szCs w:val="24"/>
          <w:lang w:val="hy-AM"/>
        </w:rPr>
        <w:t>ում։</w:t>
      </w:r>
      <w:r w:rsidR="007932B0" w:rsidRPr="006716A4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E335F" w:rsidRDefault="006F3606" w:rsidP="00EA435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9142A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EB347D" w:rsidRPr="00B4192B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EB347D" w:rsidRPr="00B4192B">
        <w:rPr>
          <w:rFonts w:ascii="GHEA Grapalat" w:hAnsi="GHEA Grapalat"/>
          <w:sz w:val="24"/>
          <w:szCs w:val="24"/>
          <w:lang w:val="hy-AM"/>
        </w:rPr>
        <w:t>-</w:t>
      </w:r>
      <w:r w:rsidR="002F460E" w:rsidRPr="00B4192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Կոմիտեի հաշվետու ժամանակաշրջանի փաստացի և դրամարկղային ծախսերի միջև </w:t>
      </w:r>
      <w:r w:rsidRPr="00B4192B">
        <w:rPr>
          <w:rFonts w:ascii="GHEA Grapalat" w:hAnsi="GHEA Grapalat"/>
          <w:sz w:val="24"/>
          <w:szCs w:val="24"/>
          <w:lang w:val="hy-AM"/>
        </w:rPr>
        <w:t>առկա է</w:t>
      </w:r>
      <w:r w:rsidR="006716A4" w:rsidRPr="00B41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6A4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85</w:t>
      </w:r>
      <w:r w:rsidR="006C7516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716A4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889</w:t>
      </w:r>
      <w:r w:rsidR="006C7516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716A4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6C7516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>հազ. դրամ</w:t>
      </w:r>
      <w:r w:rsidR="00602EB0" w:rsidRPr="00B4192B">
        <w:rPr>
          <w:rFonts w:ascii="GHEA Grapalat" w:hAnsi="GHEA Grapalat"/>
          <w:sz w:val="24"/>
          <w:szCs w:val="24"/>
          <w:lang w:val="hy-AM"/>
        </w:rPr>
        <w:t>ի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192B">
        <w:rPr>
          <w:rFonts w:ascii="GHEA Grapalat" w:hAnsi="GHEA Grapalat"/>
          <w:sz w:val="24"/>
          <w:szCs w:val="24"/>
          <w:lang w:val="hy-AM"/>
        </w:rPr>
        <w:t>տարբերություն, որը ըստ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 Ծրագիր 1-</w:t>
      </w:r>
      <w:r w:rsidRPr="00B4192B">
        <w:rPr>
          <w:rFonts w:ascii="GHEA Grapalat" w:hAnsi="GHEA Grapalat"/>
          <w:sz w:val="24"/>
          <w:szCs w:val="24"/>
          <w:lang w:val="hy-AM"/>
        </w:rPr>
        <w:t>ի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 կազմել է </w:t>
      </w:r>
      <w:r w:rsidR="006716A4" w:rsidRPr="00B4192B">
        <w:rPr>
          <w:rFonts w:ascii="GHEA Grapalat" w:hAnsi="GHEA Grapalat"/>
          <w:sz w:val="24"/>
          <w:szCs w:val="24"/>
          <w:lang w:val="hy-AM"/>
        </w:rPr>
        <w:t>+31</w:t>
      </w:r>
      <w:r w:rsidR="006C7516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716A4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277</w:t>
      </w:r>
      <w:r w:rsidR="006C7516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716A4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6C7516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հազ. դրամ, </w:t>
      </w:r>
      <w:r w:rsidR="00602EB0" w:rsidRPr="00B4192B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>Ծրագիր 2-</w:t>
      </w:r>
      <w:r w:rsidRPr="00B4192B">
        <w:rPr>
          <w:rFonts w:ascii="GHEA Grapalat" w:hAnsi="GHEA Grapalat"/>
          <w:sz w:val="24"/>
          <w:szCs w:val="24"/>
          <w:lang w:val="hy-AM"/>
        </w:rPr>
        <w:t>ի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4192B" w:rsidRPr="00B4192B">
        <w:rPr>
          <w:rFonts w:ascii="GHEA Grapalat" w:hAnsi="GHEA Grapalat"/>
          <w:sz w:val="24"/>
          <w:szCs w:val="24"/>
          <w:lang w:val="hy-AM"/>
        </w:rPr>
        <w:t>+39</w:t>
      </w:r>
      <w:r w:rsidR="00B4192B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,107.5 </w:t>
      </w:r>
      <w:r w:rsidR="00AE335F" w:rsidRPr="00B4192B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Pr="00B4192B">
        <w:rPr>
          <w:rFonts w:ascii="GHEA Grapalat" w:hAnsi="GHEA Grapalat"/>
          <w:sz w:val="24"/>
          <w:szCs w:val="24"/>
          <w:lang w:val="hy-AM"/>
        </w:rPr>
        <w:t>դրամ</w:t>
      </w:r>
      <w:r w:rsidR="006C7516" w:rsidRPr="00B419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0502" w:rsidRPr="00B4192B">
        <w:rPr>
          <w:rFonts w:ascii="GHEA Grapalat" w:hAnsi="GHEA Grapalat"/>
          <w:sz w:val="24"/>
          <w:szCs w:val="24"/>
          <w:lang w:val="hy-AM"/>
        </w:rPr>
        <w:t xml:space="preserve">իսկ ըստ Ծրագիր </w:t>
      </w:r>
      <w:r w:rsidR="00B4192B" w:rsidRPr="00B4192B">
        <w:rPr>
          <w:rFonts w:ascii="GHEA Grapalat" w:hAnsi="GHEA Grapalat"/>
          <w:sz w:val="24"/>
          <w:szCs w:val="24"/>
          <w:lang w:val="hy-AM"/>
        </w:rPr>
        <w:t>3</w:t>
      </w:r>
      <w:r w:rsidR="00940502" w:rsidRPr="00B4192B">
        <w:rPr>
          <w:rFonts w:ascii="GHEA Grapalat" w:hAnsi="GHEA Grapalat"/>
          <w:sz w:val="24"/>
          <w:szCs w:val="24"/>
          <w:lang w:val="hy-AM"/>
        </w:rPr>
        <w:t>-ի</w:t>
      </w:r>
      <w:r w:rsidR="003B6348">
        <w:rPr>
          <w:rFonts w:ascii="GHEA Grapalat" w:hAnsi="GHEA Grapalat"/>
          <w:sz w:val="24"/>
          <w:szCs w:val="24"/>
          <w:lang w:val="hy-AM"/>
        </w:rPr>
        <w:t>՝</w:t>
      </w:r>
      <w:r w:rsidR="00940502" w:rsidRPr="00B4192B">
        <w:rPr>
          <w:rFonts w:ascii="GHEA Grapalat" w:hAnsi="GHEA Grapalat"/>
          <w:sz w:val="24"/>
          <w:szCs w:val="24"/>
          <w:lang w:val="hy-AM"/>
        </w:rPr>
        <w:t xml:space="preserve"> +</w:t>
      </w:r>
      <w:r w:rsidR="00B4192B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940502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4192B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504</w:t>
      </w:r>
      <w:r w:rsidR="00940502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B4192B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940502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40502" w:rsidRPr="00B4192B">
        <w:rPr>
          <w:rFonts w:ascii="GHEA Grapalat" w:hAnsi="GHEA Grapalat"/>
          <w:sz w:val="24"/>
          <w:szCs w:val="24"/>
          <w:lang w:val="hy-AM"/>
        </w:rPr>
        <w:t xml:space="preserve">հազ. դրամ </w:t>
      </w:r>
      <w:r w:rsidR="006F421E" w:rsidRPr="00B4192B">
        <w:rPr>
          <w:rFonts w:ascii="GHEA Grapalat" w:hAnsi="GHEA Grapalat"/>
          <w:sz w:val="24"/>
          <w:szCs w:val="24"/>
          <w:lang w:val="hy-AM"/>
        </w:rPr>
        <w:t xml:space="preserve">(տես՝  Աղյուսակ </w:t>
      </w:r>
      <w:r w:rsidR="00B4192B">
        <w:rPr>
          <w:rFonts w:ascii="GHEA Grapalat" w:hAnsi="GHEA Grapalat"/>
          <w:sz w:val="24"/>
          <w:szCs w:val="24"/>
          <w:lang w:val="hy-AM"/>
        </w:rPr>
        <w:t>3</w:t>
      </w:r>
      <w:r w:rsidR="006F421E" w:rsidRPr="00B4192B">
        <w:rPr>
          <w:rFonts w:ascii="GHEA Grapalat" w:hAnsi="GHEA Grapalat"/>
          <w:sz w:val="24"/>
          <w:szCs w:val="24"/>
          <w:lang w:val="hy-AM"/>
        </w:rPr>
        <w:t>)։</w:t>
      </w:r>
    </w:p>
    <w:p w:rsidR="00E254A0" w:rsidRPr="0058633A" w:rsidRDefault="00E254A0" w:rsidP="00E254A0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58633A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>
        <w:rPr>
          <w:rFonts w:ascii="GHEA Grapalat" w:hAnsi="GHEA Grapalat"/>
          <w:sz w:val="24"/>
          <w:szCs w:val="24"/>
          <w:lang w:val="hy-AM"/>
        </w:rPr>
        <w:t>3</w:t>
      </w:r>
    </w:p>
    <w:p w:rsidR="00E254A0" w:rsidRPr="0058633A" w:rsidRDefault="00E254A0" w:rsidP="00E254A0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58633A">
        <w:rPr>
          <w:rFonts w:ascii="GHEA Grapalat" w:hAnsi="GHEA Grapalat"/>
          <w:sz w:val="24"/>
          <w:szCs w:val="24"/>
          <w:lang w:val="hy-AM"/>
        </w:rPr>
        <w:t xml:space="preserve">Կոմիտեի  </w:t>
      </w:r>
      <w:r>
        <w:rPr>
          <w:rFonts w:ascii="GHEA Grapalat" w:hAnsi="GHEA Grapalat" w:cs="Arial"/>
          <w:sz w:val="24"/>
          <w:szCs w:val="24"/>
          <w:lang w:val="hy-AM"/>
        </w:rPr>
        <w:t>ԾՐԱԳՐԵՐ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58633A">
        <w:rPr>
          <w:rFonts w:ascii="GHEA Grapalat" w:hAnsi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sz w:val="24"/>
          <w:szCs w:val="24"/>
          <w:lang w:val="hy-AM"/>
        </w:rPr>
        <w:t>2021թ</w:t>
      </w:r>
      <w:r w:rsidRPr="0058633A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ինն ամիսների </w:t>
      </w:r>
      <w:r w:rsidRPr="0058633A">
        <w:rPr>
          <w:rFonts w:ascii="GHEA Grapalat" w:eastAsia="Calibri" w:hAnsi="GHEA Grapalat" w:cs="Times Armenian"/>
          <w:sz w:val="24"/>
          <w:szCs w:val="24"/>
          <w:lang w:val="hy-AM"/>
        </w:rPr>
        <w:t>դրամարկղային և փաստացի ծախսերի, դեբիտորական և կրեդիտորական պարտքերի փոփոխությունների համամասնությունների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58633A">
        <w:rPr>
          <w:rFonts w:ascii="GHEA Grapalat" w:eastAsia="Calibri" w:hAnsi="GHEA Grapalat" w:cs="Times Armenian"/>
          <w:sz w:val="24"/>
          <w:szCs w:val="24"/>
          <w:lang w:val="hy-AM"/>
        </w:rPr>
        <w:t>տարբերությունների վերաբերյալ</w:t>
      </w:r>
    </w:p>
    <w:p w:rsidR="00E254A0" w:rsidRDefault="00E254A0" w:rsidP="00E254A0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  <w:r w:rsidRPr="0058633A">
        <w:rPr>
          <w:rFonts w:ascii="GHEA Grapalat" w:eastAsia="Calibri" w:hAnsi="GHEA Grapalat" w:cs="Times Armenian"/>
          <w:i/>
          <w:sz w:val="24"/>
          <w:szCs w:val="24"/>
          <w:lang w:val="hy-AM"/>
        </w:rPr>
        <w:t>(հազ. դրամ)</w:t>
      </w:r>
    </w:p>
    <w:tbl>
      <w:tblPr>
        <w:tblStyle w:val="TableGrid"/>
        <w:tblpPr w:leftFromText="180" w:rightFromText="180" w:vertAnchor="text" w:tblpY="1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397"/>
        <w:gridCol w:w="544"/>
        <w:gridCol w:w="1577"/>
        <w:gridCol w:w="1559"/>
        <w:gridCol w:w="709"/>
        <w:gridCol w:w="1433"/>
        <w:gridCol w:w="1402"/>
        <w:gridCol w:w="1276"/>
        <w:gridCol w:w="947"/>
        <w:gridCol w:w="10"/>
      </w:tblGrid>
      <w:tr w:rsidR="00E254A0" w:rsidRPr="0058633A" w:rsidTr="005F1124">
        <w:trPr>
          <w:trHeight w:val="399"/>
        </w:trPr>
        <w:tc>
          <w:tcPr>
            <w:tcW w:w="397" w:type="dxa"/>
            <w:vMerge w:val="restart"/>
            <w:textDirection w:val="btLr"/>
          </w:tcPr>
          <w:p w:rsidR="00E254A0" w:rsidRPr="000E0804" w:rsidRDefault="00E254A0" w:rsidP="007117EB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0804"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544" w:type="dxa"/>
            <w:vMerge w:val="restart"/>
            <w:textDirection w:val="btLr"/>
          </w:tcPr>
          <w:p w:rsidR="00E254A0" w:rsidRPr="000E0804" w:rsidRDefault="00E254A0" w:rsidP="007117E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8913" w:type="dxa"/>
            <w:gridSpan w:val="8"/>
          </w:tcPr>
          <w:p w:rsidR="00E254A0" w:rsidRPr="000E0804" w:rsidRDefault="00E254A0" w:rsidP="007117EB">
            <w:pPr>
              <w:tabs>
                <w:tab w:val="left" w:pos="4285"/>
              </w:tabs>
              <w:jc w:val="center"/>
              <w:rPr>
                <w:rFonts w:ascii="GHEA Grapalat" w:hAnsi="GHEA Grapalat"/>
                <w:lang w:val="hy-AM"/>
              </w:rPr>
            </w:pPr>
            <w:r w:rsidRPr="000E0804">
              <w:rPr>
                <w:rFonts w:ascii="GHEA Grapalat" w:hAnsi="GHEA Grapalat"/>
                <w:lang w:val="hy-AM"/>
              </w:rPr>
              <w:t>2021թ</w:t>
            </w:r>
            <w:r w:rsidRPr="000E080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0E0804">
              <w:rPr>
                <w:rFonts w:ascii="GHEA Grapalat" w:hAnsi="GHEA Grapalat"/>
                <w:lang w:val="hy-AM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>ինն</w:t>
            </w:r>
            <w:r w:rsidRPr="000E0804">
              <w:rPr>
                <w:rFonts w:ascii="GHEA Grapalat" w:hAnsi="GHEA Grapalat"/>
                <w:lang w:val="hy-AM"/>
              </w:rPr>
              <w:t xml:space="preserve"> ամիսներ</w:t>
            </w:r>
          </w:p>
        </w:tc>
      </w:tr>
      <w:tr w:rsidR="00E254A0" w:rsidRPr="0058633A" w:rsidTr="005F1124">
        <w:trPr>
          <w:gridAfter w:val="1"/>
          <w:wAfter w:w="10" w:type="dxa"/>
          <w:cantSplit/>
          <w:trHeight w:val="1716"/>
        </w:trPr>
        <w:tc>
          <w:tcPr>
            <w:tcW w:w="397" w:type="dxa"/>
            <w:vMerge/>
          </w:tcPr>
          <w:p w:rsidR="00E254A0" w:rsidRPr="000E0804" w:rsidRDefault="00E254A0" w:rsidP="007117E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44" w:type="dxa"/>
            <w:vMerge/>
          </w:tcPr>
          <w:p w:rsidR="00E254A0" w:rsidRPr="000E0804" w:rsidRDefault="00E254A0" w:rsidP="007117E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77" w:type="dxa"/>
          </w:tcPr>
          <w:p w:rsidR="00E254A0" w:rsidRPr="000E0804" w:rsidRDefault="00E254A0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Դրամարկղային </w:t>
            </w:r>
          </w:p>
          <w:p w:rsidR="00E254A0" w:rsidRPr="000E0804" w:rsidRDefault="00E254A0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1559" w:type="dxa"/>
          </w:tcPr>
          <w:p w:rsidR="00E254A0" w:rsidRPr="000E0804" w:rsidRDefault="00E254A0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Փաստացի </w:t>
            </w:r>
          </w:p>
          <w:p w:rsidR="00E254A0" w:rsidRPr="000E0804" w:rsidRDefault="00E254A0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709" w:type="dxa"/>
            <w:textDirection w:val="btLr"/>
          </w:tcPr>
          <w:p w:rsidR="00E254A0" w:rsidRPr="000E0804" w:rsidRDefault="00E254A0" w:rsidP="007117EB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0804">
              <w:rPr>
                <w:rFonts w:ascii="GHEA Grapalat" w:hAnsi="GHEA Grapalat"/>
                <w:sz w:val="16"/>
                <w:szCs w:val="16"/>
                <w:lang w:val="hy-AM"/>
              </w:rPr>
              <w:t xml:space="preserve">Տարբերություն </w:t>
            </w:r>
          </w:p>
          <w:p w:rsidR="00E254A0" w:rsidRPr="001B3654" w:rsidRDefault="00E254A0" w:rsidP="007117EB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B3654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(+, - )</w:t>
            </w:r>
          </w:p>
        </w:tc>
        <w:tc>
          <w:tcPr>
            <w:tcW w:w="1433" w:type="dxa"/>
          </w:tcPr>
          <w:p w:rsidR="00E254A0" w:rsidRPr="000E0804" w:rsidRDefault="00E254A0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Դեբիտորա-կան պարտքերի աճ, նվազում  </w:t>
            </w:r>
          </w:p>
          <w:p w:rsidR="00E254A0" w:rsidRPr="001B3654" w:rsidRDefault="00E254A0" w:rsidP="007117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B36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(+, - )</w:t>
            </w:r>
          </w:p>
        </w:tc>
        <w:tc>
          <w:tcPr>
            <w:tcW w:w="1402" w:type="dxa"/>
          </w:tcPr>
          <w:p w:rsidR="00E254A0" w:rsidRPr="000E0804" w:rsidRDefault="00E254A0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Կրեդիտո-րական պարտքերի աճ, նվազում </w:t>
            </w:r>
          </w:p>
          <w:p w:rsidR="00E254A0" w:rsidRPr="001B3654" w:rsidRDefault="00E254A0" w:rsidP="007117EB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B365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1276" w:type="dxa"/>
            <w:textDirection w:val="btLr"/>
          </w:tcPr>
          <w:p w:rsidR="005F1124" w:rsidRDefault="00E254A0" w:rsidP="007117E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Տարբերություն</w:t>
            </w:r>
            <w:r w:rsidRPr="00CC386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E254A0" w:rsidRPr="00CC3863" w:rsidRDefault="00E254A0" w:rsidP="007117EB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Սյունակ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   – Սյունակ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0E08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254A0" w:rsidRPr="000E0804" w:rsidRDefault="00E254A0" w:rsidP="007117E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</w:tcPr>
          <w:p w:rsidR="00E254A0" w:rsidRPr="00CC3863" w:rsidRDefault="00E254A0" w:rsidP="007117EB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Սյունակ 8   – Սյունակ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0E080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E08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C3863">
              <w:rPr>
                <w:rFonts w:ascii="GHEA Grapalat" w:hAnsi="GHEA Grapalat"/>
                <w:b/>
                <w:sz w:val="18"/>
                <w:szCs w:val="18"/>
                <w:lang w:val="hy-AM"/>
              </w:rPr>
              <w:t>(+, - )</w:t>
            </w:r>
          </w:p>
          <w:p w:rsidR="00E254A0" w:rsidRPr="000E0804" w:rsidRDefault="00E254A0" w:rsidP="007117E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5F1124" w:rsidRPr="0058633A" w:rsidTr="005F1124">
        <w:trPr>
          <w:gridAfter w:val="1"/>
          <w:wAfter w:w="10" w:type="dxa"/>
          <w:cantSplit/>
          <w:trHeight w:val="405"/>
        </w:trPr>
        <w:tc>
          <w:tcPr>
            <w:tcW w:w="397" w:type="dxa"/>
          </w:tcPr>
          <w:p w:rsidR="005F1124" w:rsidRPr="000E0804" w:rsidRDefault="005F1124" w:rsidP="007117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44" w:type="dxa"/>
          </w:tcPr>
          <w:p w:rsidR="005F1124" w:rsidRPr="000E0804" w:rsidRDefault="005F1124" w:rsidP="007117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77" w:type="dxa"/>
          </w:tcPr>
          <w:p w:rsidR="005F1124" w:rsidRPr="000E0804" w:rsidRDefault="005F1124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559" w:type="dxa"/>
          </w:tcPr>
          <w:p w:rsidR="005F1124" w:rsidRPr="000E0804" w:rsidRDefault="005F1124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709" w:type="dxa"/>
          </w:tcPr>
          <w:p w:rsidR="005F1124" w:rsidRPr="000E0804" w:rsidRDefault="005F1124" w:rsidP="005F112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1433" w:type="dxa"/>
          </w:tcPr>
          <w:p w:rsidR="005F1124" w:rsidRPr="000E0804" w:rsidRDefault="005F1124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1402" w:type="dxa"/>
          </w:tcPr>
          <w:p w:rsidR="005F1124" w:rsidRPr="000E0804" w:rsidRDefault="005F1124" w:rsidP="007117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</w:tcPr>
          <w:p w:rsidR="005F1124" w:rsidRDefault="005F1124" w:rsidP="005F11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947" w:type="dxa"/>
          </w:tcPr>
          <w:p w:rsidR="005F1124" w:rsidRPr="000E0804" w:rsidRDefault="005F1124" w:rsidP="005F11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</w:tr>
      <w:tr w:rsidR="00E254A0" w:rsidRPr="007C187F" w:rsidTr="005F1124">
        <w:trPr>
          <w:gridAfter w:val="1"/>
          <w:wAfter w:w="10" w:type="dxa"/>
          <w:cantSplit/>
          <w:trHeight w:val="1414"/>
        </w:trPr>
        <w:tc>
          <w:tcPr>
            <w:tcW w:w="397" w:type="dxa"/>
          </w:tcPr>
          <w:p w:rsidR="00E254A0" w:rsidRPr="00EA4353" w:rsidRDefault="00E254A0" w:rsidP="00711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254A0" w:rsidRPr="00EA4353" w:rsidRDefault="00E254A0" w:rsidP="00711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254A0" w:rsidRPr="00EA4353" w:rsidRDefault="00E254A0" w:rsidP="00711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43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44" w:type="dxa"/>
            <w:textDirection w:val="btLr"/>
          </w:tcPr>
          <w:p w:rsidR="00E254A0" w:rsidRPr="00EA4353" w:rsidRDefault="00E254A0" w:rsidP="007117EB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4353">
              <w:rPr>
                <w:rFonts w:ascii="GHEA Grapalat" w:hAnsi="GHEA Grapalat"/>
                <w:sz w:val="20"/>
                <w:szCs w:val="20"/>
                <w:lang w:val="hy-AM"/>
              </w:rPr>
              <w:t>Ծրագիր 1</w:t>
            </w:r>
          </w:p>
        </w:tc>
        <w:tc>
          <w:tcPr>
            <w:tcW w:w="1577" w:type="dxa"/>
            <w:vAlign w:val="center"/>
          </w:tcPr>
          <w:p w:rsidR="00E254A0" w:rsidRPr="008A0B51" w:rsidRDefault="00E254A0" w:rsidP="007117EB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8A0B51">
              <w:rPr>
                <w:rFonts w:ascii="GHEA Grapalat" w:hAnsi="GHEA Grapalat"/>
                <w:bCs/>
                <w:color w:val="000000"/>
              </w:rPr>
              <w:t>4,435,524.2</w:t>
            </w:r>
          </w:p>
        </w:tc>
        <w:tc>
          <w:tcPr>
            <w:tcW w:w="1559" w:type="dxa"/>
            <w:vAlign w:val="center"/>
          </w:tcPr>
          <w:p w:rsidR="00E254A0" w:rsidRPr="008A0B51" w:rsidRDefault="00E254A0" w:rsidP="007117EB">
            <w:pPr>
              <w:jc w:val="center"/>
              <w:rPr>
                <w:rFonts w:ascii="GHEA Grapalat" w:hAnsi="GHEA Grapalat"/>
                <w:bCs/>
                <w:color w:val="000000"/>
              </w:rPr>
            </w:pPr>
            <w:r w:rsidRPr="008A0B51">
              <w:rPr>
                <w:rFonts w:ascii="GHEA Grapalat" w:hAnsi="GHEA Grapalat"/>
                <w:bCs/>
                <w:color w:val="000000"/>
              </w:rPr>
              <w:t>4,466,801.6</w:t>
            </w:r>
          </w:p>
        </w:tc>
        <w:tc>
          <w:tcPr>
            <w:tcW w:w="709" w:type="dxa"/>
            <w:textDirection w:val="btLr"/>
          </w:tcPr>
          <w:p w:rsidR="00E254A0" w:rsidRPr="008F5E39" w:rsidRDefault="00E254A0" w:rsidP="007117EB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F5E3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+ </w:t>
            </w:r>
            <w:r w:rsidRPr="008F5E39">
              <w:rPr>
                <w:rFonts w:ascii="GHEA Grapalat" w:hAnsi="GHEA Grapalat"/>
                <w:b/>
                <w:bCs/>
              </w:rPr>
              <w:t>31,277.4</w:t>
            </w:r>
          </w:p>
          <w:p w:rsidR="00E254A0" w:rsidRPr="00E71DCD" w:rsidRDefault="00E254A0" w:rsidP="007117EB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33" w:type="dxa"/>
          </w:tcPr>
          <w:p w:rsidR="00E254A0" w:rsidRPr="008E7FBF" w:rsidRDefault="00E254A0" w:rsidP="007117EB">
            <w:pPr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  <w:p w:rsidR="00E254A0" w:rsidRPr="008E7FBF" w:rsidRDefault="00E254A0" w:rsidP="007117EB">
            <w:pPr>
              <w:jc w:val="both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</w:p>
          <w:p w:rsidR="00E254A0" w:rsidRPr="00830E86" w:rsidRDefault="00E254A0" w:rsidP="007117EB">
            <w:pPr>
              <w:pStyle w:val="ListParagraph"/>
              <w:ind w:left="173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+ 2</w:t>
            </w:r>
            <w:r w:rsidRPr="00830E86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,</w:t>
            </w:r>
            <w:r w:rsidR="00751A25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686</w:t>
            </w:r>
            <w:r w:rsidRPr="00830E86"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  <w:t>.7</w:t>
            </w:r>
          </w:p>
          <w:p w:rsidR="00E254A0" w:rsidRPr="008E7FBF" w:rsidRDefault="00E254A0" w:rsidP="00711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2" w:type="dxa"/>
          </w:tcPr>
          <w:p w:rsidR="00E254A0" w:rsidRPr="00E71DCD" w:rsidRDefault="00E254A0" w:rsidP="007117EB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E254A0" w:rsidRPr="00E71DCD" w:rsidRDefault="00E254A0" w:rsidP="007117EB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</w:p>
          <w:p w:rsidR="00E254A0" w:rsidRPr="00550D66" w:rsidRDefault="00E254A0" w:rsidP="007117EB">
            <w:pPr>
              <w:jc w:val="center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</w:rPr>
              <w:t xml:space="preserve">+ 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>33</w:t>
            </w:r>
            <w:r w:rsidRPr="008E7FBF">
              <w:rPr>
                <w:rFonts w:ascii="GHEA Grapalat" w:hAnsi="GHEA Grapalat"/>
                <w:bCs/>
                <w:i/>
                <w:iCs/>
              </w:rPr>
              <w:t>,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>964</w:t>
            </w:r>
            <w:r w:rsidRPr="008E7FBF">
              <w:rPr>
                <w:rFonts w:ascii="GHEA Grapalat" w:hAnsi="GHEA Grapalat"/>
                <w:bCs/>
                <w:i/>
                <w:iCs/>
              </w:rPr>
              <w:t>.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>1</w:t>
            </w:r>
          </w:p>
          <w:p w:rsidR="00E254A0" w:rsidRPr="00E71DCD" w:rsidRDefault="00E254A0" w:rsidP="007117EB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E254A0" w:rsidRPr="006F0F0A" w:rsidRDefault="00E254A0" w:rsidP="007117EB">
            <w:pPr>
              <w:pStyle w:val="ListParagraph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  <w:p w:rsidR="00E254A0" w:rsidRPr="006F0F0A" w:rsidRDefault="00E254A0" w:rsidP="007117EB">
            <w:pPr>
              <w:pStyle w:val="ListParagraph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6F0F0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 xml:space="preserve">-  </w:t>
            </w:r>
            <w:r w:rsidRPr="006F0F0A">
              <w:rPr>
                <w:rFonts w:ascii="GHEA Grapalat" w:hAnsi="GHEA Grapalat"/>
                <w:b/>
                <w:bCs/>
              </w:rPr>
              <w:t>31,277.4</w:t>
            </w:r>
          </w:p>
          <w:p w:rsidR="00E254A0" w:rsidRPr="006F0F0A" w:rsidRDefault="00E254A0" w:rsidP="007117EB">
            <w:pPr>
              <w:pStyle w:val="ListParagraph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47" w:type="dxa"/>
            <w:textDirection w:val="btLr"/>
          </w:tcPr>
          <w:p w:rsidR="00E254A0" w:rsidRDefault="00E254A0" w:rsidP="007117EB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254A0" w:rsidRPr="00550D66" w:rsidRDefault="00E254A0" w:rsidP="007117EB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8E7FBF">
              <w:rPr>
                <w:rFonts w:ascii="GHEA Grapalat" w:hAnsi="GHEA Grapalat"/>
                <w:i/>
                <w:sz w:val="20"/>
                <w:szCs w:val="20"/>
              </w:rPr>
              <w:t>0,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0</w:t>
            </w:r>
          </w:p>
        </w:tc>
      </w:tr>
      <w:tr w:rsidR="00032E1A" w:rsidRPr="007C187F" w:rsidTr="005F1124">
        <w:trPr>
          <w:gridAfter w:val="1"/>
          <w:wAfter w:w="10" w:type="dxa"/>
          <w:cantSplit/>
          <w:trHeight w:val="1267"/>
        </w:trPr>
        <w:tc>
          <w:tcPr>
            <w:tcW w:w="397" w:type="dxa"/>
          </w:tcPr>
          <w:p w:rsidR="00032E1A" w:rsidRPr="00EA4353" w:rsidRDefault="00032E1A" w:rsidP="00032E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E1A" w:rsidRPr="00EA4353" w:rsidRDefault="00032E1A" w:rsidP="00032E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E1A" w:rsidRPr="00EA4353" w:rsidRDefault="00032E1A" w:rsidP="00032E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435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44" w:type="dxa"/>
            <w:textDirection w:val="btLr"/>
          </w:tcPr>
          <w:p w:rsidR="00032E1A" w:rsidRPr="00EA4353" w:rsidRDefault="00032E1A" w:rsidP="00032E1A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4353">
              <w:rPr>
                <w:rFonts w:ascii="GHEA Grapalat" w:hAnsi="GHEA Grapalat"/>
                <w:sz w:val="20"/>
                <w:szCs w:val="20"/>
                <w:lang w:val="hy-AM"/>
              </w:rPr>
              <w:t>Ծրագիր 2</w:t>
            </w:r>
          </w:p>
        </w:tc>
        <w:tc>
          <w:tcPr>
            <w:tcW w:w="1577" w:type="dxa"/>
            <w:vAlign w:val="center"/>
          </w:tcPr>
          <w:p w:rsidR="00032E1A" w:rsidRDefault="00032E1A" w:rsidP="00032E1A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724,179.3</w:t>
            </w:r>
          </w:p>
        </w:tc>
        <w:tc>
          <w:tcPr>
            <w:tcW w:w="1559" w:type="dxa"/>
            <w:vAlign w:val="center"/>
          </w:tcPr>
          <w:p w:rsidR="00032E1A" w:rsidRDefault="00032E1A" w:rsidP="00032E1A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763,286.8</w:t>
            </w:r>
          </w:p>
        </w:tc>
        <w:tc>
          <w:tcPr>
            <w:tcW w:w="709" w:type="dxa"/>
            <w:textDirection w:val="btLr"/>
          </w:tcPr>
          <w:p w:rsidR="00032E1A" w:rsidRPr="00A91E30" w:rsidRDefault="00032E1A" w:rsidP="00032E1A">
            <w:pPr>
              <w:jc w:val="center"/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</w:pPr>
            <w:r w:rsidRPr="00A91E3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-</w:t>
            </w:r>
            <w:r w:rsidRPr="00A91E30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39</w:t>
            </w:r>
            <w:r w:rsidRPr="0083342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107</w:t>
            </w:r>
            <w:r w:rsidRPr="0083342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.5</w:t>
            </w:r>
          </w:p>
          <w:p w:rsidR="00032E1A" w:rsidRPr="00E71DCD" w:rsidRDefault="00032E1A" w:rsidP="00032E1A">
            <w:pPr>
              <w:ind w:left="113" w:right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33" w:type="dxa"/>
          </w:tcPr>
          <w:p w:rsidR="00032E1A" w:rsidRPr="00E71DCD" w:rsidRDefault="00032E1A" w:rsidP="00032E1A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032E1A" w:rsidRPr="00E71DCD" w:rsidRDefault="00032E1A" w:rsidP="00032E1A">
            <w:pPr>
              <w:jc w:val="both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  <w:p w:rsidR="00032E1A" w:rsidRPr="0038304D" w:rsidRDefault="00751A25" w:rsidP="00751A25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>
              <w:rPr>
                <w:rFonts w:ascii="GHEA Grapalat" w:hAnsi="GHEA Grapalat"/>
                <w:bCs/>
                <w:i/>
                <w:iCs/>
              </w:rPr>
              <w:t>-</w:t>
            </w:r>
            <w:r w:rsidR="006F0F0A">
              <w:rPr>
                <w:rFonts w:ascii="GHEA Grapalat" w:hAnsi="GHEA Grapalat"/>
                <w:bCs/>
                <w:i/>
                <w:iCs/>
                <w:lang w:val="hy-AM"/>
              </w:rPr>
              <w:t xml:space="preserve"> 3</w:t>
            </w:r>
            <w:r>
              <w:rPr>
                <w:rFonts w:ascii="GHEA Grapalat" w:hAnsi="GHEA Grapalat"/>
                <w:bCs/>
                <w:i/>
                <w:iCs/>
              </w:rPr>
              <w:t>9</w:t>
            </w:r>
            <w:r w:rsidR="00032E1A" w:rsidRPr="0038304D">
              <w:rPr>
                <w:rFonts w:ascii="GHEA Grapalat" w:hAnsi="GHEA Grapalat"/>
                <w:bCs/>
                <w:i/>
                <w:iCs/>
              </w:rPr>
              <w:t>,</w:t>
            </w:r>
            <w:r w:rsidR="006F0F0A">
              <w:rPr>
                <w:rFonts w:ascii="GHEA Grapalat" w:hAnsi="GHEA Grapalat"/>
                <w:bCs/>
                <w:i/>
                <w:iCs/>
                <w:lang w:val="hy-AM"/>
              </w:rPr>
              <w:t>107</w:t>
            </w:r>
            <w:r w:rsidR="00032E1A" w:rsidRPr="0038304D">
              <w:rPr>
                <w:rFonts w:ascii="GHEA Grapalat" w:hAnsi="GHEA Grapalat"/>
                <w:bCs/>
                <w:i/>
                <w:iCs/>
              </w:rPr>
              <w:t>.5</w:t>
            </w:r>
          </w:p>
        </w:tc>
        <w:tc>
          <w:tcPr>
            <w:tcW w:w="1402" w:type="dxa"/>
          </w:tcPr>
          <w:p w:rsidR="00032E1A" w:rsidRPr="00E71DCD" w:rsidRDefault="00032E1A" w:rsidP="00032E1A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032E1A" w:rsidRPr="00E71DCD" w:rsidRDefault="00032E1A" w:rsidP="00032E1A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</w:p>
          <w:p w:rsidR="00032E1A" w:rsidRPr="003202BF" w:rsidRDefault="00032E1A" w:rsidP="00032E1A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3202B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0,0</w:t>
            </w:r>
          </w:p>
          <w:p w:rsidR="00032E1A" w:rsidRPr="00E71DCD" w:rsidRDefault="00032E1A" w:rsidP="00032E1A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032E1A" w:rsidRPr="006F0F0A" w:rsidRDefault="00032E1A" w:rsidP="00032E1A">
            <w:pPr>
              <w:pStyle w:val="ListParagraph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20"/>
                <w:szCs w:val="20"/>
                <w:lang w:val="hy-AM"/>
              </w:rPr>
            </w:pPr>
          </w:p>
          <w:p w:rsidR="00032E1A" w:rsidRPr="006F0F0A" w:rsidRDefault="006F0F0A" w:rsidP="00032E1A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6F0F0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-</w:t>
            </w:r>
            <w:r w:rsidR="00032E1A" w:rsidRPr="006F0F0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r w:rsidRPr="006F0F0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37</w:t>
            </w:r>
            <w:r w:rsidR="00032E1A" w:rsidRPr="006F0F0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,</w:t>
            </w:r>
            <w:r w:rsidRPr="006F0F0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107</w:t>
            </w:r>
            <w:r w:rsidR="00032E1A" w:rsidRPr="006F0F0A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.5</w:t>
            </w:r>
          </w:p>
          <w:p w:rsidR="00032E1A" w:rsidRPr="006F0F0A" w:rsidRDefault="00032E1A" w:rsidP="00032E1A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20"/>
                <w:szCs w:val="20"/>
              </w:rPr>
            </w:pPr>
          </w:p>
          <w:p w:rsidR="00032E1A" w:rsidRPr="006F0F0A" w:rsidRDefault="00032E1A" w:rsidP="00032E1A">
            <w:pPr>
              <w:pStyle w:val="ListParagraph"/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extDirection w:val="btLr"/>
          </w:tcPr>
          <w:p w:rsidR="00032E1A" w:rsidRDefault="00032E1A" w:rsidP="00032E1A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032E1A" w:rsidRPr="00E71DCD" w:rsidRDefault="00032E1A" w:rsidP="00032E1A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3202BF">
              <w:rPr>
                <w:rFonts w:ascii="GHEA Grapalat" w:hAnsi="GHEA Grapalat"/>
                <w:i/>
                <w:sz w:val="20"/>
                <w:szCs w:val="20"/>
              </w:rPr>
              <w:t>0,0</w:t>
            </w:r>
          </w:p>
        </w:tc>
      </w:tr>
      <w:tr w:rsidR="005F1124" w:rsidRPr="007C187F" w:rsidTr="005F1124">
        <w:trPr>
          <w:gridAfter w:val="1"/>
          <w:wAfter w:w="10" w:type="dxa"/>
          <w:cantSplit/>
          <w:trHeight w:val="1224"/>
        </w:trPr>
        <w:tc>
          <w:tcPr>
            <w:tcW w:w="397" w:type="dxa"/>
          </w:tcPr>
          <w:p w:rsidR="005F1124" w:rsidRPr="00EA4353" w:rsidRDefault="005F1124" w:rsidP="005F11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F1124" w:rsidRPr="00EA4353" w:rsidRDefault="005F1124" w:rsidP="005F11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F1124" w:rsidRPr="00EA4353" w:rsidRDefault="005F1124" w:rsidP="005F11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435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544" w:type="dxa"/>
            <w:textDirection w:val="btLr"/>
          </w:tcPr>
          <w:p w:rsidR="005F1124" w:rsidRPr="00EA4353" w:rsidRDefault="005F1124" w:rsidP="005F1124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4353">
              <w:rPr>
                <w:rFonts w:ascii="GHEA Grapalat" w:hAnsi="GHEA Grapalat"/>
                <w:sz w:val="20"/>
                <w:szCs w:val="20"/>
                <w:lang w:val="hy-AM"/>
              </w:rPr>
              <w:t>Ծրագիր 3</w:t>
            </w:r>
          </w:p>
        </w:tc>
        <w:tc>
          <w:tcPr>
            <w:tcW w:w="1577" w:type="dxa"/>
            <w:vAlign w:val="center"/>
          </w:tcPr>
          <w:p w:rsidR="005F1124" w:rsidRDefault="005F1124" w:rsidP="005F1124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458,900.0</w:t>
            </w:r>
          </w:p>
        </w:tc>
        <w:tc>
          <w:tcPr>
            <w:tcW w:w="1559" w:type="dxa"/>
            <w:vAlign w:val="center"/>
          </w:tcPr>
          <w:p w:rsidR="005F1124" w:rsidRDefault="005F1124" w:rsidP="005F1124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474,404.6</w:t>
            </w:r>
          </w:p>
        </w:tc>
        <w:tc>
          <w:tcPr>
            <w:tcW w:w="709" w:type="dxa"/>
            <w:textDirection w:val="btLr"/>
          </w:tcPr>
          <w:p w:rsidR="005F1124" w:rsidRPr="005F1124" w:rsidRDefault="005F1124" w:rsidP="005F112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+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15,504.6</w:t>
            </w:r>
          </w:p>
        </w:tc>
        <w:tc>
          <w:tcPr>
            <w:tcW w:w="1433" w:type="dxa"/>
          </w:tcPr>
          <w:p w:rsidR="005F1124" w:rsidRPr="005F1124" w:rsidRDefault="005F1124" w:rsidP="005F1124">
            <w:pPr>
              <w:jc w:val="center"/>
              <w:rPr>
                <w:rFonts w:ascii="GHEA Grapalat" w:hAnsi="GHEA Grapalat"/>
                <w:bCs/>
                <w:i/>
                <w:iCs/>
                <w:lang w:val="hy-AM"/>
              </w:rPr>
            </w:pPr>
          </w:p>
          <w:p w:rsidR="005F1124" w:rsidRPr="005F1124" w:rsidRDefault="005F1124" w:rsidP="005F112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5F1124">
              <w:rPr>
                <w:rFonts w:ascii="GHEA Grapalat" w:hAnsi="GHEA Grapalat"/>
                <w:bCs/>
                <w:i/>
                <w:iCs/>
                <w:lang w:val="hy-AM"/>
              </w:rPr>
              <w:t xml:space="preserve">+ </w:t>
            </w:r>
            <w:r w:rsidRPr="005F1124">
              <w:rPr>
                <w:rFonts w:ascii="GHEA Grapalat" w:hAnsi="GHEA Grapalat"/>
                <w:bCs/>
                <w:i/>
                <w:iCs/>
              </w:rPr>
              <w:t>135.1</w:t>
            </w:r>
          </w:p>
          <w:p w:rsidR="005F1124" w:rsidRPr="005F1124" w:rsidRDefault="005F1124" w:rsidP="005F112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</w:p>
        </w:tc>
        <w:tc>
          <w:tcPr>
            <w:tcW w:w="1402" w:type="dxa"/>
          </w:tcPr>
          <w:p w:rsidR="005F1124" w:rsidRPr="005F1124" w:rsidRDefault="005F1124" w:rsidP="005F112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</w:p>
          <w:p w:rsidR="005F1124" w:rsidRPr="005F1124" w:rsidRDefault="005F1124" w:rsidP="005F112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  <w:r w:rsidRPr="005F1124">
              <w:rPr>
                <w:rFonts w:ascii="GHEA Grapalat" w:hAnsi="GHEA Grapalat"/>
                <w:bCs/>
                <w:i/>
                <w:iCs/>
                <w:lang w:val="hy-AM"/>
              </w:rPr>
              <w:t xml:space="preserve">+ </w:t>
            </w:r>
            <w:r w:rsidRPr="005F1124">
              <w:rPr>
                <w:rFonts w:ascii="GHEA Grapalat" w:hAnsi="GHEA Grapalat"/>
                <w:bCs/>
                <w:i/>
                <w:iCs/>
              </w:rPr>
              <w:t>15,639.7</w:t>
            </w:r>
          </w:p>
          <w:p w:rsidR="005F1124" w:rsidRPr="005F1124" w:rsidRDefault="005F1124" w:rsidP="005F1124">
            <w:pPr>
              <w:jc w:val="center"/>
              <w:rPr>
                <w:rFonts w:ascii="GHEA Grapalat" w:hAnsi="GHEA Grapalat"/>
                <w:bCs/>
                <w:i/>
                <w:iCs/>
              </w:rPr>
            </w:pPr>
          </w:p>
        </w:tc>
        <w:tc>
          <w:tcPr>
            <w:tcW w:w="1276" w:type="dxa"/>
            <w:textDirection w:val="btLr"/>
          </w:tcPr>
          <w:p w:rsidR="005F1124" w:rsidRDefault="005F1124" w:rsidP="005F112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  <w:p w:rsidR="005F1124" w:rsidRPr="005F1124" w:rsidRDefault="005F1124" w:rsidP="005F112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-15,504.6</w:t>
            </w:r>
          </w:p>
        </w:tc>
        <w:tc>
          <w:tcPr>
            <w:tcW w:w="947" w:type="dxa"/>
            <w:textDirection w:val="btLr"/>
          </w:tcPr>
          <w:p w:rsidR="005F1124" w:rsidRDefault="005F1124" w:rsidP="005F1124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5F1124" w:rsidRPr="00E71DCD" w:rsidRDefault="005F1124" w:rsidP="005F1124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C3089A">
              <w:rPr>
                <w:rFonts w:ascii="GHEA Grapalat" w:hAnsi="GHEA Grapalat"/>
                <w:i/>
                <w:sz w:val="20"/>
                <w:szCs w:val="20"/>
              </w:rPr>
              <w:t>0,0</w:t>
            </w:r>
          </w:p>
        </w:tc>
      </w:tr>
      <w:tr w:rsidR="005F1124" w:rsidRPr="007C187F" w:rsidTr="005F1124">
        <w:trPr>
          <w:gridAfter w:val="1"/>
          <w:wAfter w:w="10" w:type="dxa"/>
          <w:cantSplit/>
          <w:trHeight w:val="1586"/>
        </w:trPr>
        <w:tc>
          <w:tcPr>
            <w:tcW w:w="941" w:type="dxa"/>
            <w:gridSpan w:val="2"/>
            <w:tcBorders>
              <w:bottom w:val="single" w:sz="4" w:space="0" w:color="auto"/>
            </w:tcBorders>
            <w:textDirection w:val="btLr"/>
          </w:tcPr>
          <w:p w:rsidR="005F1124" w:rsidRPr="00EA4353" w:rsidRDefault="005F1124" w:rsidP="005F112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5F1124" w:rsidRPr="00EA4353" w:rsidRDefault="005F1124" w:rsidP="005F112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A435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F1124" w:rsidRDefault="005F1124" w:rsidP="005F112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5,618,603.5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1124" w:rsidRDefault="005F1124" w:rsidP="005F112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5,704,493.0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F1124" w:rsidRDefault="005F1124" w:rsidP="005F112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+ </w:t>
            </w:r>
            <w:r>
              <w:rPr>
                <w:rFonts w:ascii="GHEA Grapalat" w:hAnsi="GHEA Grapalat"/>
                <w:b/>
                <w:bCs/>
              </w:rPr>
              <w:t>85,889.5</w:t>
            </w:r>
          </w:p>
          <w:p w:rsidR="005F1124" w:rsidRPr="00E71DCD" w:rsidRDefault="005F1124" w:rsidP="005F1124">
            <w:pPr>
              <w:jc w:val="center"/>
              <w:rPr>
                <w:rFonts w:ascii="GHEA Grapalat" w:eastAsia="Times New Roman" w:hAnsi="GHEA Grapalat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51A25" w:rsidRDefault="00751A25" w:rsidP="005F1124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</w:p>
          <w:p w:rsidR="005F1124" w:rsidRPr="00751A25" w:rsidRDefault="005F1124" w:rsidP="005F1124">
            <w:pPr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751A25">
              <w:rPr>
                <w:rFonts w:ascii="GHEA Grapalat" w:hAnsi="GHEA Grapalat"/>
                <w:b/>
                <w:bCs/>
                <w:i/>
                <w:iCs/>
              </w:rPr>
              <w:t>-36,285.7</w:t>
            </w:r>
          </w:p>
          <w:p w:rsidR="005F1124" w:rsidRPr="00751A25" w:rsidRDefault="005F1124" w:rsidP="005F1124">
            <w:pPr>
              <w:jc w:val="center"/>
              <w:rPr>
                <w:rFonts w:ascii="GHEA Grapalat" w:eastAsia="MS Mincho" w:hAnsi="GHEA Grapalat" w:cs="MS Mincho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F1124" w:rsidRDefault="005F1124" w:rsidP="005F1124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</w:pPr>
          </w:p>
          <w:p w:rsidR="00751A25" w:rsidRPr="00830E86" w:rsidRDefault="00751A25" w:rsidP="005F1124">
            <w:pPr>
              <w:jc w:val="center"/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</w:rPr>
              <w:t>+ 49,603.8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751A25" w:rsidRDefault="00751A25" w:rsidP="00751A25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-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</w:rPr>
              <w:t>85,889.5</w:t>
            </w:r>
          </w:p>
          <w:p w:rsidR="005F1124" w:rsidRPr="006F0F0A" w:rsidRDefault="005F1124" w:rsidP="005F1124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textDirection w:val="btLr"/>
          </w:tcPr>
          <w:p w:rsidR="005F1124" w:rsidRDefault="005F1124" w:rsidP="005F1124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</w:p>
          <w:p w:rsidR="005F1124" w:rsidRDefault="005F1124" w:rsidP="00751A25">
            <w:pPr>
              <w:ind w:left="113" w:right="113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0,</w:t>
            </w:r>
            <w:r w:rsidR="00751A25">
              <w:rPr>
                <w:rFonts w:ascii="GHEA Grapalat" w:hAnsi="GHEA Grapalat"/>
                <w:i/>
                <w:sz w:val="20"/>
                <w:szCs w:val="20"/>
              </w:rPr>
              <w:t>0</w:t>
            </w:r>
          </w:p>
          <w:p w:rsidR="00751A25" w:rsidRPr="00E71DCD" w:rsidRDefault="00751A25" w:rsidP="00751A25">
            <w:pPr>
              <w:ind w:left="113" w:right="113"/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</w:p>
        </w:tc>
      </w:tr>
    </w:tbl>
    <w:p w:rsidR="00E254A0" w:rsidRDefault="00E254A0" w:rsidP="00EA435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A4353" w:rsidRDefault="00EA4353" w:rsidP="00EA4353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3098">
        <w:rPr>
          <w:rFonts w:ascii="GHEA Grapalat" w:hAnsi="GHEA Grapalat"/>
          <w:sz w:val="24"/>
          <w:szCs w:val="24"/>
          <w:lang w:val="hy-AM"/>
        </w:rPr>
        <w:t xml:space="preserve">Կոմիտեի Ծրագիր 1-ում 2021թ. </w:t>
      </w:r>
      <w:r w:rsidR="00700AB7">
        <w:rPr>
          <w:rFonts w:ascii="GHEA Grapalat" w:hAnsi="GHEA Grapalat"/>
          <w:sz w:val="24"/>
          <w:szCs w:val="24"/>
          <w:lang w:val="hy-AM"/>
        </w:rPr>
        <w:t>ինն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 ամիսների փաստացի </w:t>
      </w:r>
      <w:r w:rsidR="00C34ED5">
        <w:rPr>
          <w:rFonts w:ascii="GHEA Grapalat" w:hAnsi="GHEA Grapalat"/>
          <w:sz w:val="24"/>
          <w:szCs w:val="24"/>
          <w:lang w:val="hy-AM"/>
        </w:rPr>
        <w:t>ծախս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ի՝ </w:t>
      </w:r>
      <w:r w:rsidR="00123580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85,889.5 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հազ. դրամով դրամարկղային </w:t>
      </w:r>
      <w:r w:rsidR="00C34ED5">
        <w:rPr>
          <w:rFonts w:ascii="GHEA Grapalat" w:hAnsi="GHEA Grapalat"/>
          <w:sz w:val="24"/>
          <w:szCs w:val="24"/>
          <w:lang w:val="hy-AM"/>
        </w:rPr>
        <w:t>ծախս</w:t>
      </w:r>
      <w:r w:rsidRPr="00653098">
        <w:rPr>
          <w:rFonts w:ascii="GHEA Grapalat" w:hAnsi="GHEA Grapalat"/>
          <w:sz w:val="24"/>
          <w:szCs w:val="24"/>
          <w:lang w:val="hy-AM"/>
        </w:rPr>
        <w:t>ի</w:t>
      </w:r>
      <w:r w:rsidR="00C34ED5">
        <w:rPr>
          <w:rFonts w:ascii="GHEA Grapalat" w:hAnsi="GHEA Grapalat"/>
          <w:sz w:val="24"/>
          <w:szCs w:val="24"/>
          <w:lang w:val="hy-AM"/>
        </w:rPr>
        <w:t>ն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 գերազանցումներն ըստ հոդվածների արձանագրվել են.</w:t>
      </w:r>
    </w:p>
    <w:p w:rsidR="00DF4957" w:rsidRPr="00587D24" w:rsidRDefault="00065D7D" w:rsidP="007117EB">
      <w:pPr>
        <w:pStyle w:val="ListParagraph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098">
        <w:rPr>
          <w:rFonts w:ascii="GHEA Grapalat" w:hAnsi="GHEA Grapalat"/>
          <w:sz w:val="24"/>
          <w:szCs w:val="24"/>
          <w:lang w:val="hy-AM"/>
        </w:rPr>
        <w:t>Կոմիտեի Ծրագիր 1</w:t>
      </w:r>
      <w:r>
        <w:rPr>
          <w:rFonts w:ascii="GHEA Grapalat" w:hAnsi="GHEA Grapalat"/>
          <w:sz w:val="24"/>
          <w:szCs w:val="24"/>
          <w:lang w:val="hy-AM"/>
        </w:rPr>
        <w:t xml:space="preserve">-ի </w:t>
      </w:r>
      <w:r w:rsidR="00DF4957" w:rsidRPr="00587D24">
        <w:rPr>
          <w:rFonts w:ascii="GHEA Grapalat" w:hAnsi="GHEA Grapalat" w:cs="Arial"/>
          <w:sz w:val="24"/>
          <w:szCs w:val="24"/>
          <w:lang w:val="hy-AM"/>
        </w:rPr>
        <w:t>Հ</w:t>
      </w:r>
      <w:r w:rsidR="00DF4957" w:rsidRPr="00587D24">
        <w:rPr>
          <w:rFonts w:ascii="GHEA Grapalat" w:hAnsi="GHEA Grapalat"/>
          <w:sz w:val="24"/>
          <w:szCs w:val="24"/>
          <w:lang w:val="hy-AM"/>
        </w:rPr>
        <w:t xml:space="preserve">ոդված </w:t>
      </w:r>
      <w:r w:rsidR="004534F5" w:rsidRPr="00587D24">
        <w:rPr>
          <w:rFonts w:ascii="GHEA Grapalat" w:hAnsi="GHEA Grapalat"/>
          <w:sz w:val="24"/>
          <w:szCs w:val="24"/>
          <w:lang w:val="hy-AM"/>
        </w:rPr>
        <w:t>5</w:t>
      </w:r>
      <w:r w:rsidR="00DF4957" w:rsidRPr="00587D24">
        <w:rPr>
          <w:rFonts w:ascii="GHEA Grapalat" w:hAnsi="GHEA Grapalat"/>
          <w:sz w:val="24"/>
          <w:szCs w:val="24"/>
          <w:lang w:val="hy-AM"/>
        </w:rPr>
        <w:t>-ում դեբիտորական պարտքեր</w:t>
      </w:r>
      <w:r w:rsidR="007117EB">
        <w:rPr>
          <w:rFonts w:ascii="GHEA Grapalat" w:hAnsi="GHEA Grapalat"/>
          <w:sz w:val="24"/>
          <w:szCs w:val="24"/>
          <w:lang w:val="hy-AM"/>
        </w:rPr>
        <w:t>ը</w:t>
      </w:r>
      <w:r w:rsidR="00DF4957" w:rsidRPr="00587D24">
        <w:rPr>
          <w:rFonts w:ascii="GHEA Grapalat" w:hAnsi="GHEA Grapalat"/>
          <w:sz w:val="24"/>
          <w:szCs w:val="24"/>
          <w:lang w:val="hy-AM"/>
        </w:rPr>
        <w:t xml:space="preserve"> նվազել են </w:t>
      </w:r>
      <w:r w:rsidR="00587D24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68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587D24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690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587D24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F4957" w:rsidRPr="00587D24">
        <w:rPr>
          <w:rFonts w:ascii="GHEA Grapalat" w:hAnsi="GHEA Grapalat"/>
          <w:sz w:val="24"/>
          <w:szCs w:val="24"/>
          <w:lang w:val="hy-AM"/>
        </w:rPr>
        <w:t xml:space="preserve">հազ. դրամով, իսկ կրեդիտորական պարտքերն աճել են </w:t>
      </w:r>
      <w:r w:rsidR="00587D24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33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587D24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694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587D24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F4957" w:rsidRPr="00587D24">
        <w:rPr>
          <w:rFonts w:ascii="GHEA Grapalat" w:hAnsi="GHEA Grapalat"/>
          <w:sz w:val="24"/>
          <w:szCs w:val="24"/>
          <w:lang w:val="hy-AM"/>
        </w:rPr>
        <w:t xml:space="preserve">հազ. դրամով, որի արդյունքում փաստացի ծախսը </w:t>
      </w:r>
      <w:r w:rsidR="00203D6E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102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203D6E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385</w:t>
      </w:r>
      <w:r w:rsidR="00DF4957"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.0 </w:t>
      </w:r>
      <w:r w:rsidR="00DF4957" w:rsidRPr="00587D24">
        <w:rPr>
          <w:rFonts w:ascii="GHEA Grapalat" w:hAnsi="GHEA Grapalat"/>
          <w:sz w:val="24"/>
          <w:szCs w:val="24"/>
          <w:lang w:val="hy-AM"/>
        </w:rPr>
        <w:t xml:space="preserve">հազ. դրամով գերազանցել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DF4957" w:rsidRPr="00587D24">
        <w:rPr>
          <w:rFonts w:ascii="GHEA Grapalat" w:hAnsi="GHEA Grapalat"/>
          <w:sz w:val="24"/>
          <w:szCs w:val="24"/>
          <w:lang w:val="hy-AM"/>
        </w:rPr>
        <w:t xml:space="preserve"> դրամարկղային ծախսին</w:t>
      </w:r>
      <w:r w:rsidR="00DF4957" w:rsidRPr="00587D24">
        <w:rPr>
          <w:rFonts w:ascii="GHEA Grapalat" w:hAnsi="GHEA Grapalat" w:cs="Arial"/>
          <w:sz w:val="24"/>
          <w:szCs w:val="24"/>
          <w:lang w:val="hy-AM"/>
        </w:rPr>
        <w:t>։</w:t>
      </w:r>
    </w:p>
    <w:p w:rsidR="00DF4957" w:rsidRPr="00C0083F" w:rsidRDefault="00065D7D" w:rsidP="007117EB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0083F">
        <w:rPr>
          <w:rFonts w:ascii="GHEA Grapalat" w:hAnsi="GHEA Grapalat"/>
          <w:sz w:val="24"/>
          <w:szCs w:val="24"/>
          <w:lang w:val="hy-AM"/>
        </w:rPr>
        <w:t xml:space="preserve">Կոմիտեի Ծրագիր 1-ի 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>Հոդված 2-ում դեբիտորական պարտքեր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ն աճել 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DF4957"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102</w:t>
      </w:r>
      <w:r w:rsidR="00DF4957"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0 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 xml:space="preserve">հազ. դրամով, որի արդյունքում 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դրամարկղային </w:t>
      </w:r>
      <w:r w:rsidR="00C0083F" w:rsidRPr="00C0083F">
        <w:rPr>
          <w:rFonts w:ascii="GHEA Grapalat" w:hAnsi="GHEA Grapalat"/>
          <w:sz w:val="24"/>
          <w:szCs w:val="24"/>
          <w:lang w:val="hy-AM"/>
        </w:rPr>
        <w:t>ծախս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 xml:space="preserve">ը </w:t>
      </w:r>
      <w:r w:rsidR="00C0083F"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նույն գումարով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 xml:space="preserve"> գերազանցել </w:t>
      </w:r>
      <w:r w:rsidR="00C0083F" w:rsidRPr="00C0083F">
        <w:rPr>
          <w:rFonts w:ascii="GHEA Grapalat" w:hAnsi="GHEA Grapalat"/>
          <w:sz w:val="24"/>
          <w:szCs w:val="24"/>
          <w:lang w:val="hy-AM"/>
        </w:rPr>
        <w:t>է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փաստացի 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>ծախս</w:t>
      </w:r>
      <w:r w:rsidR="00C0083F" w:rsidRPr="00C0083F">
        <w:rPr>
          <w:rFonts w:ascii="GHEA Grapalat" w:hAnsi="GHEA Grapalat"/>
          <w:sz w:val="24"/>
          <w:szCs w:val="24"/>
          <w:lang w:val="hy-AM"/>
        </w:rPr>
        <w:t>ի</w:t>
      </w:r>
      <w:r w:rsidR="00DF4957" w:rsidRPr="00C0083F">
        <w:rPr>
          <w:rFonts w:ascii="GHEA Grapalat" w:hAnsi="GHEA Grapalat"/>
          <w:sz w:val="24"/>
          <w:szCs w:val="24"/>
          <w:lang w:val="hy-AM"/>
        </w:rPr>
        <w:t>ն</w:t>
      </w:r>
      <w:r w:rsidR="00DF4957" w:rsidRPr="00C0083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9C603C" w:rsidRPr="00C0083F" w:rsidRDefault="009C603C" w:rsidP="007117EB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C603C">
        <w:rPr>
          <w:rFonts w:ascii="GHEA Grapalat" w:hAnsi="GHEA Grapalat"/>
          <w:sz w:val="24"/>
          <w:szCs w:val="24"/>
          <w:lang w:val="hy-AM"/>
        </w:rPr>
        <w:t xml:space="preserve">Կոմիտեի Ծրագիր 1-ի </w:t>
      </w:r>
      <w:r w:rsidRPr="009C603C">
        <w:rPr>
          <w:rFonts w:ascii="GHEA Grapalat" w:hAnsi="GHEA Grapalat" w:cs="Arial"/>
          <w:sz w:val="24"/>
          <w:szCs w:val="24"/>
          <w:lang w:val="hy-AM"/>
        </w:rPr>
        <w:t>Հ</w:t>
      </w:r>
      <w:r w:rsidRPr="009C603C">
        <w:rPr>
          <w:rFonts w:ascii="GHEA Grapalat" w:hAnsi="GHEA Grapalat"/>
          <w:sz w:val="24"/>
          <w:szCs w:val="24"/>
          <w:lang w:val="hy-AM"/>
        </w:rPr>
        <w:t>ոդված 3-ում դեբիտորական պարտքեր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69,275.4 </w:t>
      </w:r>
      <w:r w:rsidRPr="009C603C">
        <w:rPr>
          <w:rFonts w:ascii="GHEA Grapalat" w:hAnsi="GHEA Grapalat"/>
          <w:sz w:val="24"/>
          <w:szCs w:val="24"/>
          <w:lang w:val="hy-AM"/>
        </w:rPr>
        <w:t>հազ. դրամով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կրեդիտորական պարտքեր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269.8 </w:t>
      </w:r>
      <w:r w:rsidRPr="009C603C">
        <w:rPr>
          <w:rFonts w:ascii="GHEA Grapalat" w:hAnsi="GHEA Grapalat"/>
          <w:sz w:val="24"/>
          <w:szCs w:val="24"/>
          <w:lang w:val="hy-AM"/>
        </w:rPr>
        <w:t>հազ. դրամով</w:t>
      </w:r>
      <w:r>
        <w:rPr>
          <w:rFonts w:ascii="GHEA Grapalat" w:hAnsi="GHEA Grapalat"/>
          <w:sz w:val="24"/>
          <w:szCs w:val="24"/>
          <w:lang w:val="hy-AM"/>
        </w:rPr>
        <w:t xml:space="preserve"> աճման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արդյունքում 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դրամարկղային ծախսը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69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005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հազ. դրամով գերազանցել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83F">
        <w:rPr>
          <w:rFonts w:ascii="GHEA Grapalat" w:hAnsi="GHEA Grapalat"/>
          <w:sz w:val="24"/>
          <w:szCs w:val="24"/>
          <w:lang w:val="hy-AM"/>
        </w:rPr>
        <w:t>փաստացի ծախսին</w:t>
      </w:r>
      <w:r w:rsidRPr="00C0083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3320E1" w:rsidRDefault="009C603C" w:rsidP="007117EB">
      <w:pPr>
        <w:tabs>
          <w:tab w:val="left" w:pos="567"/>
          <w:tab w:val="left" w:pos="113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="00700AB7" w:rsidRPr="009C603C">
        <w:rPr>
          <w:rFonts w:ascii="GHEA Grapalat" w:hAnsi="GHEA Grapalat" w:cs="Arial"/>
          <w:sz w:val="24"/>
          <w:szCs w:val="24"/>
          <w:lang w:val="hy-AM"/>
        </w:rPr>
        <w:t>Կոմիտեի</w:t>
      </w:r>
      <w:r w:rsidR="00700AB7" w:rsidRPr="009C603C">
        <w:rPr>
          <w:rFonts w:ascii="GHEA Grapalat" w:hAnsi="GHEA Grapalat"/>
          <w:sz w:val="24"/>
          <w:szCs w:val="24"/>
          <w:lang w:val="hy-AM"/>
        </w:rPr>
        <w:t xml:space="preserve"> Ծրագիր 1-ի հոդվածներում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603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Հոդված 1-ում և Հոդված 4-ում տարբերություններ չեն արձանագրվել</w:t>
      </w:r>
      <w:r w:rsidRPr="009C603C">
        <w:rPr>
          <w:rFonts w:ascii="GHEA Grapalat" w:hAnsi="GHEA Grapalat"/>
          <w:sz w:val="24"/>
          <w:szCs w:val="24"/>
          <w:lang w:val="hy-AM"/>
        </w:rPr>
        <w:t>)</w:t>
      </w:r>
      <w:r w:rsidR="00700AB7" w:rsidRPr="009C603C">
        <w:rPr>
          <w:rFonts w:ascii="GHEA Grapalat" w:hAnsi="GHEA Grapalat"/>
          <w:sz w:val="24"/>
          <w:szCs w:val="24"/>
          <w:lang w:val="hy-AM"/>
        </w:rPr>
        <w:t xml:space="preserve"> գիտական և գիտատեխնիկական կազմակերպությունների կողմից հաշվետու ժամանակահատվածում պարտավորությունների կատարման ընթացքում տեղի են ունեցել դեբիտորական պարտքի </w:t>
      </w:r>
      <w:r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700AB7" w:rsidRPr="009C603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700AB7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686</w:t>
      </w:r>
      <w:r w:rsidR="00700AB7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.7 </w:t>
      </w:r>
      <w:r w:rsidR="00700AB7" w:rsidRPr="009C603C">
        <w:rPr>
          <w:rFonts w:ascii="GHEA Grapalat" w:hAnsi="GHEA Grapalat"/>
          <w:sz w:val="24"/>
          <w:szCs w:val="24"/>
          <w:lang w:val="hy-AM"/>
        </w:rPr>
        <w:t xml:space="preserve">հազ. դրամ) և </w:t>
      </w:r>
      <w:r w:rsidR="001C37F1">
        <w:rPr>
          <w:rFonts w:ascii="GHEA Grapalat" w:hAnsi="GHEA Grapalat"/>
          <w:sz w:val="24"/>
          <w:szCs w:val="24"/>
          <w:lang w:val="hy-AM"/>
        </w:rPr>
        <w:t>կրեդ</w:t>
      </w:r>
      <w:r w:rsidR="001C37F1" w:rsidRPr="009C603C">
        <w:rPr>
          <w:rFonts w:ascii="GHEA Grapalat" w:hAnsi="GHEA Grapalat"/>
          <w:sz w:val="24"/>
          <w:szCs w:val="24"/>
          <w:lang w:val="hy-AM"/>
        </w:rPr>
        <w:t xml:space="preserve">իտորական պարտքի </w:t>
      </w:r>
      <w:r w:rsidR="001C37F1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1C37F1" w:rsidRPr="009C603C">
        <w:rPr>
          <w:rFonts w:ascii="GHEA Grapalat" w:hAnsi="GHEA Grapalat"/>
          <w:sz w:val="24"/>
          <w:szCs w:val="24"/>
          <w:lang w:val="hy-AM"/>
        </w:rPr>
        <w:t>(</w:t>
      </w:r>
      <w:r w:rsidR="001C37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33</w:t>
      </w:r>
      <w:r w:rsidR="001C37F1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1C37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964</w:t>
      </w:r>
      <w:r w:rsidR="001C37F1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1C37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="001C37F1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C37F1" w:rsidRPr="009C603C">
        <w:rPr>
          <w:rFonts w:ascii="GHEA Grapalat" w:hAnsi="GHEA Grapalat"/>
          <w:sz w:val="24"/>
          <w:szCs w:val="24"/>
          <w:lang w:val="hy-AM"/>
        </w:rPr>
        <w:t>հազ. դրամ)</w:t>
      </w:r>
      <w:r w:rsidR="001C37F1">
        <w:rPr>
          <w:rFonts w:ascii="GHEA Grapalat" w:hAnsi="GHEA Grapalat"/>
          <w:sz w:val="24"/>
          <w:szCs w:val="24"/>
          <w:lang w:val="hy-AM"/>
        </w:rPr>
        <w:t xml:space="preserve"> համապատասխան աճեր</w:t>
      </w:r>
      <w:r w:rsidR="003320E1">
        <w:rPr>
          <w:rFonts w:ascii="GHEA Grapalat" w:hAnsi="GHEA Grapalat"/>
          <w:sz w:val="24"/>
          <w:szCs w:val="24"/>
          <w:lang w:val="hy-AM"/>
        </w:rPr>
        <w:t>ով</w:t>
      </w:r>
      <w:r w:rsidR="001C37F1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0E1">
        <w:rPr>
          <w:rFonts w:ascii="GHEA Grapalat" w:hAnsi="GHEA Grapalat"/>
          <w:sz w:val="24"/>
          <w:szCs w:val="24"/>
          <w:lang w:val="hy-AM"/>
        </w:rPr>
        <w:t>պայմանավորված</w:t>
      </w:r>
      <w:r w:rsidR="001C37F1">
        <w:rPr>
          <w:rFonts w:ascii="GHEA Grapalat" w:hAnsi="GHEA Grapalat"/>
          <w:sz w:val="24"/>
          <w:szCs w:val="24"/>
          <w:lang w:val="hy-AM"/>
        </w:rPr>
        <w:t xml:space="preserve"> ձևավորվել </w:t>
      </w:r>
      <w:r w:rsidR="003320E1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1C37F1" w:rsidRPr="009C603C">
        <w:rPr>
          <w:rFonts w:ascii="GHEA Grapalat" w:hAnsi="GHEA Grapalat"/>
          <w:sz w:val="24"/>
          <w:szCs w:val="24"/>
          <w:lang w:val="hy-AM"/>
        </w:rPr>
        <w:t>Ծրագիր 1-ի</w:t>
      </w:r>
      <w:r w:rsidR="001C37F1">
        <w:rPr>
          <w:rFonts w:ascii="GHEA Grapalat" w:hAnsi="GHEA Grapalat"/>
          <w:sz w:val="24"/>
          <w:szCs w:val="24"/>
          <w:lang w:val="hy-AM"/>
        </w:rPr>
        <w:t xml:space="preserve"> փաստացի ծախսի </w:t>
      </w:r>
      <w:r w:rsidR="001C37F1" w:rsidRPr="00B4192B">
        <w:rPr>
          <w:rFonts w:ascii="GHEA Grapalat" w:hAnsi="GHEA Grapalat"/>
          <w:sz w:val="24"/>
          <w:szCs w:val="24"/>
          <w:lang w:val="hy-AM"/>
        </w:rPr>
        <w:t>31</w:t>
      </w:r>
      <w:r w:rsidR="001C37F1"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,277.4 </w:t>
      </w:r>
      <w:r w:rsidR="001C37F1" w:rsidRPr="00B4192B">
        <w:rPr>
          <w:rFonts w:ascii="GHEA Grapalat" w:hAnsi="GHEA Grapalat"/>
          <w:sz w:val="24"/>
          <w:szCs w:val="24"/>
          <w:lang w:val="hy-AM"/>
        </w:rPr>
        <w:t>հազ. դրամ</w:t>
      </w:r>
      <w:r w:rsidR="001C37F1">
        <w:rPr>
          <w:rFonts w:ascii="GHEA Grapalat" w:hAnsi="GHEA Grapalat"/>
          <w:sz w:val="24"/>
          <w:szCs w:val="24"/>
          <w:lang w:val="hy-AM"/>
        </w:rPr>
        <w:t>ով դրամարկղային ծախսին գերազանցելու հանգամանքը</w:t>
      </w:r>
      <w:r w:rsidR="003320E1">
        <w:rPr>
          <w:rFonts w:ascii="GHEA Grapalat" w:hAnsi="GHEA Grapalat"/>
          <w:sz w:val="24"/>
          <w:szCs w:val="24"/>
          <w:lang w:val="hy-AM"/>
        </w:rPr>
        <w:t>։</w:t>
      </w:r>
    </w:p>
    <w:p w:rsidR="00700AB7" w:rsidRDefault="003320E1" w:rsidP="007117EB">
      <w:pPr>
        <w:tabs>
          <w:tab w:val="left" w:pos="567"/>
          <w:tab w:val="left" w:pos="113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CC40AF" w:rsidRPr="009C603C">
        <w:rPr>
          <w:rFonts w:ascii="GHEA Grapalat" w:hAnsi="GHEA Grapalat" w:cs="Arial"/>
          <w:sz w:val="24"/>
          <w:szCs w:val="24"/>
          <w:lang w:val="hy-AM"/>
        </w:rPr>
        <w:t>Կոմիտեի</w:t>
      </w:r>
      <w:r w:rsidR="00CC40AF" w:rsidRPr="009C603C">
        <w:rPr>
          <w:rFonts w:ascii="GHEA Grapalat" w:hAnsi="GHEA Grapalat"/>
          <w:sz w:val="24"/>
          <w:szCs w:val="24"/>
          <w:lang w:val="hy-AM"/>
        </w:rPr>
        <w:t xml:space="preserve"> Ծրագիր 1-ի </w:t>
      </w:r>
      <w:r w:rsidR="00700AB7" w:rsidRPr="009C603C">
        <w:rPr>
          <w:rFonts w:ascii="GHEA Grapalat" w:hAnsi="GHEA Grapalat"/>
          <w:sz w:val="24"/>
          <w:szCs w:val="24"/>
          <w:lang w:val="hy-AM"/>
        </w:rPr>
        <w:t xml:space="preserve">2021թ. տարեկան կտրվածքով ծախսերի շարունակական առանձնահատկությամբ (հիմնականում հաշվետու ժամանակաշրջանի վերջին ամսվա համար հաշվարկված, սակայն չվճարումը հաջորդ ամիս տեղափոխված աշխատավարձեր) պայմանավորված </w:t>
      </w:r>
      <w:r w:rsidR="00CC40AF">
        <w:rPr>
          <w:rFonts w:ascii="GHEA Grapalat" w:hAnsi="GHEA Grapalat"/>
          <w:sz w:val="24"/>
          <w:szCs w:val="24"/>
          <w:lang w:val="hy-AM"/>
        </w:rPr>
        <w:t>2021թ</w:t>
      </w:r>
      <w:r w:rsidR="00CC40AF" w:rsidRPr="00CC40AF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40AF">
        <w:rPr>
          <w:rFonts w:ascii="GHEA Grapalat" w:hAnsi="GHEA Grapalat"/>
          <w:sz w:val="24"/>
          <w:szCs w:val="24"/>
          <w:lang w:val="hy-AM"/>
        </w:rPr>
        <w:t>ինն ամիսների ընթացքում</w:t>
      </w:r>
      <w:r w:rsidR="00CC40AF" w:rsidRPr="00CC40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AB7" w:rsidRPr="009C603C">
        <w:rPr>
          <w:rFonts w:ascii="GHEA Grapalat" w:hAnsi="GHEA Grapalat"/>
          <w:sz w:val="24"/>
          <w:szCs w:val="24"/>
          <w:lang w:val="hy-AM"/>
        </w:rPr>
        <w:t>ձևավորվել են կրեդիտորական պարտքերի աճեր (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44</w:t>
      </w:r>
      <w:r w:rsidR="00700AB7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,2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74</w:t>
      </w:r>
      <w:r w:rsidR="00700AB7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</w:t>
      </w:r>
      <w:r w:rsidR="00700AB7"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00AB7" w:rsidRPr="009C603C">
        <w:rPr>
          <w:rFonts w:ascii="GHEA Grapalat" w:hAnsi="GHEA Grapalat"/>
          <w:sz w:val="24"/>
          <w:szCs w:val="24"/>
          <w:lang w:val="hy-AM"/>
        </w:rPr>
        <w:t>հազ. դրամ):</w:t>
      </w:r>
    </w:p>
    <w:p w:rsidR="001715DB" w:rsidRPr="00EA7798" w:rsidRDefault="00E254A0" w:rsidP="007117EB">
      <w:pPr>
        <w:tabs>
          <w:tab w:val="left" w:pos="567"/>
          <w:tab w:val="left" w:pos="1134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6C17">
        <w:rPr>
          <w:rFonts w:ascii="GHEA Grapalat" w:hAnsi="GHEA Grapalat"/>
          <w:color w:val="FF0000"/>
          <w:sz w:val="10"/>
          <w:szCs w:val="10"/>
          <w:lang w:val="hy-AM"/>
        </w:rPr>
        <w:tab/>
      </w:r>
      <w:r w:rsidR="00E97730" w:rsidRPr="00EE6C17">
        <w:rPr>
          <w:rFonts w:ascii="GHEA Grapalat" w:hAnsi="GHEA Grapalat"/>
          <w:sz w:val="24"/>
          <w:szCs w:val="24"/>
          <w:lang w:val="hy-AM"/>
        </w:rPr>
        <w:t>Կոմիտեի Ծրագիր 2-</w:t>
      </w:r>
      <w:r w:rsidR="0075567D" w:rsidRPr="00EE6C17">
        <w:rPr>
          <w:rFonts w:ascii="GHEA Grapalat" w:hAnsi="GHEA Grapalat"/>
          <w:sz w:val="24"/>
          <w:szCs w:val="24"/>
          <w:lang w:val="hy-AM"/>
        </w:rPr>
        <w:t>ի</w:t>
      </w:r>
      <w:r w:rsidR="00E97730" w:rsidRPr="00EE6C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5567D" w:rsidRPr="00EE6C17">
        <w:rPr>
          <w:rFonts w:ascii="GHEA Grapalat" w:hAnsi="GHEA Grapalat"/>
          <w:sz w:val="24"/>
          <w:szCs w:val="24"/>
          <w:lang w:val="hy-AM"/>
        </w:rPr>
        <w:t xml:space="preserve">Հոդված </w:t>
      </w:r>
      <w:r w:rsidRPr="00EE6C17">
        <w:rPr>
          <w:rFonts w:ascii="GHEA Grapalat" w:hAnsi="GHEA Grapalat"/>
          <w:sz w:val="24"/>
          <w:szCs w:val="24"/>
          <w:lang w:val="hy-AM"/>
        </w:rPr>
        <w:t>5</w:t>
      </w:r>
      <w:r w:rsidR="0075567D" w:rsidRPr="00EE6C17">
        <w:rPr>
          <w:rFonts w:ascii="GHEA Grapalat" w:hAnsi="GHEA Grapalat"/>
          <w:sz w:val="24"/>
          <w:szCs w:val="24"/>
          <w:lang w:val="hy-AM"/>
        </w:rPr>
        <w:t xml:space="preserve">-ում </w:t>
      </w:r>
      <w:r w:rsidR="00E97730" w:rsidRPr="00EE6C17">
        <w:rPr>
          <w:rFonts w:ascii="GHEA Grapalat" w:hAnsi="GHEA Grapalat"/>
          <w:sz w:val="24"/>
          <w:szCs w:val="24"/>
          <w:lang w:val="hy-AM"/>
        </w:rPr>
        <w:t>202</w:t>
      </w:r>
      <w:r w:rsidR="002F460E" w:rsidRPr="00EE6C17">
        <w:rPr>
          <w:rFonts w:ascii="GHEA Grapalat" w:hAnsi="GHEA Grapalat"/>
          <w:sz w:val="24"/>
          <w:szCs w:val="24"/>
          <w:lang w:val="hy-AM"/>
        </w:rPr>
        <w:t>1</w:t>
      </w:r>
      <w:r w:rsidR="00E97730" w:rsidRPr="00EE6C17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00AB7" w:rsidRPr="00EE6C17">
        <w:rPr>
          <w:rFonts w:ascii="GHEA Grapalat" w:hAnsi="GHEA Grapalat"/>
          <w:sz w:val="24"/>
          <w:szCs w:val="24"/>
          <w:lang w:val="hy-AM"/>
        </w:rPr>
        <w:t>ինն</w:t>
      </w:r>
      <w:r w:rsidR="002F460E" w:rsidRPr="00EE6C17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E97730" w:rsidRPr="00EE6C17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C17" w:rsidRPr="00EA7798">
        <w:rPr>
          <w:rFonts w:ascii="GHEA Grapalat" w:hAnsi="GHEA Grapalat"/>
          <w:sz w:val="24"/>
          <w:szCs w:val="24"/>
          <w:lang w:val="hy-AM"/>
        </w:rPr>
        <w:t>փաստացի</w:t>
      </w:r>
      <w:r w:rsidR="00EE6C17" w:rsidRPr="00EE6C17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730" w:rsidRPr="00EE6C17">
        <w:rPr>
          <w:rFonts w:ascii="GHEA Grapalat" w:hAnsi="GHEA Grapalat"/>
          <w:sz w:val="24"/>
          <w:szCs w:val="24"/>
          <w:lang w:val="hy-AM"/>
        </w:rPr>
        <w:t>ծախս</w:t>
      </w:r>
      <w:r w:rsidR="0075567D" w:rsidRPr="00EE6C17">
        <w:rPr>
          <w:rFonts w:ascii="GHEA Grapalat" w:hAnsi="GHEA Grapalat"/>
          <w:sz w:val="24"/>
          <w:szCs w:val="24"/>
          <w:lang w:val="hy-AM"/>
        </w:rPr>
        <w:t>ը</w:t>
      </w:r>
      <w:r w:rsidR="00E97730" w:rsidRPr="00EE6C17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C17" w:rsidRPr="00EE6C17">
        <w:rPr>
          <w:rFonts w:ascii="GHEA Grapalat" w:hAnsi="GHEA Grapalat"/>
          <w:sz w:val="24"/>
          <w:szCs w:val="24"/>
          <w:lang w:val="hy-AM"/>
        </w:rPr>
        <w:t>39</w:t>
      </w:r>
      <w:r w:rsidR="00333A67" w:rsidRPr="00EE6C17">
        <w:rPr>
          <w:rFonts w:ascii="GHEA Grapalat" w:hAnsi="GHEA Grapalat"/>
          <w:sz w:val="24"/>
          <w:szCs w:val="24"/>
          <w:lang w:val="hy-AM"/>
        </w:rPr>
        <w:t>,</w:t>
      </w:r>
      <w:r w:rsidR="00EE6C17" w:rsidRPr="00EE6C1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107</w:t>
      </w:r>
      <w:r w:rsidR="00E97730" w:rsidRPr="00EE6C1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E05147" w:rsidRPr="00EE6C1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="00E97730" w:rsidRPr="00EE6C1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E97730" w:rsidRPr="00EE6C17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="00E97730" w:rsidRPr="00EA7798">
        <w:rPr>
          <w:rFonts w:ascii="GHEA Grapalat" w:hAnsi="GHEA Grapalat"/>
          <w:sz w:val="24"/>
          <w:szCs w:val="24"/>
          <w:lang w:val="hy-AM"/>
        </w:rPr>
        <w:t xml:space="preserve">դրամով </w:t>
      </w:r>
      <w:r w:rsidR="0075567D" w:rsidRPr="00EA7798">
        <w:rPr>
          <w:rFonts w:ascii="GHEA Grapalat" w:hAnsi="GHEA Grapalat"/>
          <w:sz w:val="24"/>
          <w:szCs w:val="24"/>
          <w:lang w:val="hy-AM"/>
        </w:rPr>
        <w:t>գերազանց</w:t>
      </w:r>
      <w:r w:rsidR="0075567D">
        <w:rPr>
          <w:rFonts w:ascii="GHEA Grapalat" w:hAnsi="GHEA Grapalat"/>
          <w:sz w:val="24"/>
          <w:szCs w:val="24"/>
          <w:lang w:val="hy-AM"/>
        </w:rPr>
        <w:t>ել են</w:t>
      </w:r>
      <w:r w:rsidR="0075567D" w:rsidRPr="00EA779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C17" w:rsidRPr="00EE6C17">
        <w:rPr>
          <w:rFonts w:ascii="GHEA Grapalat" w:hAnsi="GHEA Grapalat"/>
          <w:sz w:val="24"/>
          <w:szCs w:val="24"/>
          <w:lang w:val="hy-AM"/>
        </w:rPr>
        <w:t xml:space="preserve">դրամարկղային </w:t>
      </w:r>
      <w:r w:rsidR="00E97730" w:rsidRPr="00EA7798">
        <w:rPr>
          <w:rFonts w:ascii="GHEA Grapalat" w:hAnsi="GHEA Grapalat"/>
          <w:sz w:val="24"/>
          <w:szCs w:val="24"/>
          <w:lang w:val="hy-AM"/>
        </w:rPr>
        <w:t>ծախսի</w:t>
      </w:r>
      <w:r w:rsidR="0075567D">
        <w:rPr>
          <w:rFonts w:ascii="GHEA Grapalat" w:hAnsi="GHEA Grapalat"/>
          <w:sz w:val="24"/>
          <w:szCs w:val="24"/>
          <w:lang w:val="hy-AM"/>
        </w:rPr>
        <w:t xml:space="preserve">ն։ Այն պայմանավորված </w:t>
      </w:r>
      <w:r w:rsidR="0075567D">
        <w:rPr>
          <w:rFonts w:ascii="GHEA Grapalat" w:hAnsi="GHEA Grapalat"/>
          <w:sz w:val="24"/>
          <w:szCs w:val="24"/>
          <w:lang w:val="hy-AM"/>
        </w:rPr>
        <w:lastRenderedPageBreak/>
        <w:t xml:space="preserve">է </w:t>
      </w:r>
      <w:r w:rsidR="00EA7798">
        <w:rPr>
          <w:rFonts w:ascii="GHEA Grapalat" w:hAnsi="GHEA Grapalat"/>
          <w:sz w:val="24"/>
          <w:szCs w:val="24"/>
          <w:lang w:val="hy-AM"/>
        </w:rPr>
        <w:t xml:space="preserve">տարեկան կտրվածքով </w:t>
      </w:r>
      <w:r w:rsidR="0075567D" w:rsidRPr="00EA7798">
        <w:rPr>
          <w:rFonts w:ascii="GHEA Grapalat" w:hAnsi="GHEA Grapalat"/>
          <w:sz w:val="24"/>
          <w:szCs w:val="24"/>
          <w:lang w:val="hy-AM"/>
        </w:rPr>
        <w:t xml:space="preserve">չիրականացված ծախսերի </w:t>
      </w:r>
      <w:r w:rsidR="00EA7798" w:rsidRPr="00EA7798">
        <w:rPr>
          <w:rFonts w:ascii="GHEA Grapalat" w:hAnsi="GHEA Grapalat"/>
          <w:sz w:val="24"/>
          <w:szCs w:val="24"/>
          <w:lang w:val="hy-AM"/>
        </w:rPr>
        <w:t>շարունակականության հետ</w:t>
      </w:r>
      <w:r w:rsidR="00EA7798">
        <w:rPr>
          <w:rFonts w:ascii="GHEA Grapalat" w:hAnsi="GHEA Grapalat"/>
          <w:sz w:val="24"/>
          <w:szCs w:val="24"/>
          <w:lang w:val="hy-AM"/>
        </w:rPr>
        <w:t xml:space="preserve"> կապված </w:t>
      </w:r>
      <w:r w:rsidR="00B05B69" w:rsidRPr="00EA7798">
        <w:rPr>
          <w:rFonts w:ascii="GHEA Grapalat" w:hAnsi="GHEA Grapalat"/>
          <w:sz w:val="24"/>
          <w:szCs w:val="24"/>
          <w:lang w:val="hy-AM"/>
        </w:rPr>
        <w:t>դ</w:t>
      </w:r>
      <w:r w:rsidR="00E97730" w:rsidRPr="00EA7798">
        <w:rPr>
          <w:rFonts w:ascii="GHEA Grapalat" w:hAnsi="GHEA Grapalat"/>
          <w:sz w:val="24"/>
          <w:szCs w:val="24"/>
          <w:lang w:val="hy-AM"/>
        </w:rPr>
        <w:t>եբիտորական պարտքեր</w:t>
      </w:r>
      <w:r w:rsidR="00EA7798">
        <w:rPr>
          <w:rFonts w:ascii="GHEA Grapalat" w:hAnsi="GHEA Grapalat"/>
          <w:sz w:val="24"/>
          <w:szCs w:val="24"/>
          <w:lang w:val="hy-AM"/>
        </w:rPr>
        <w:t>ի</w:t>
      </w:r>
      <w:r w:rsidR="00E97730" w:rsidRPr="00EA7798">
        <w:rPr>
          <w:rFonts w:ascii="GHEA Grapalat" w:hAnsi="GHEA Grapalat"/>
          <w:sz w:val="24"/>
          <w:szCs w:val="24"/>
          <w:lang w:val="hy-AM"/>
        </w:rPr>
        <w:t xml:space="preserve"> աճ</w:t>
      </w:r>
      <w:r w:rsidR="0075567D">
        <w:rPr>
          <w:rFonts w:ascii="GHEA Grapalat" w:hAnsi="GHEA Grapalat"/>
          <w:sz w:val="24"/>
          <w:szCs w:val="24"/>
          <w:lang w:val="hy-AM"/>
        </w:rPr>
        <w:t>ով</w:t>
      </w:r>
      <w:r w:rsidR="00EE6C17" w:rsidRPr="00EE6C17">
        <w:rPr>
          <w:rFonts w:ascii="GHEA Grapalat" w:hAnsi="GHEA Grapalat"/>
          <w:sz w:val="24"/>
          <w:szCs w:val="24"/>
          <w:lang w:val="hy-AM"/>
        </w:rPr>
        <w:t xml:space="preserve"> (</w:t>
      </w:r>
      <w:r w:rsidR="00E97730" w:rsidRPr="00EA7798">
        <w:rPr>
          <w:rFonts w:ascii="GHEA Grapalat" w:hAnsi="GHEA Grapalat"/>
          <w:sz w:val="24"/>
          <w:szCs w:val="24"/>
          <w:lang w:val="hy-AM"/>
        </w:rPr>
        <w:t>կրեդիտորական պարտքեր</w:t>
      </w:r>
      <w:r w:rsidR="00F1784E" w:rsidRPr="00EA779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147" w:rsidRPr="00EA7798">
        <w:rPr>
          <w:rFonts w:ascii="GHEA Grapalat" w:hAnsi="GHEA Grapalat"/>
          <w:sz w:val="24"/>
          <w:szCs w:val="24"/>
          <w:lang w:val="hy-AM"/>
        </w:rPr>
        <w:t>չեն հաշվառվե</w:t>
      </w:r>
      <w:r w:rsidR="006A29DB">
        <w:rPr>
          <w:rFonts w:ascii="GHEA Grapalat" w:hAnsi="GHEA Grapalat"/>
          <w:sz w:val="24"/>
          <w:szCs w:val="24"/>
          <w:lang w:val="hy-AM"/>
        </w:rPr>
        <w:t>լ</w:t>
      </w:r>
      <w:r w:rsidR="00EE6C17" w:rsidRPr="00EE6C17">
        <w:rPr>
          <w:rFonts w:ascii="GHEA Grapalat" w:hAnsi="GHEA Grapalat"/>
          <w:sz w:val="24"/>
          <w:szCs w:val="24"/>
          <w:lang w:val="hy-AM"/>
        </w:rPr>
        <w:t>)</w:t>
      </w:r>
      <w:r w:rsidR="002708EB" w:rsidRPr="00EA7798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C34ED5" w:rsidRDefault="00C34ED5" w:rsidP="007117EB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3098">
        <w:rPr>
          <w:rFonts w:ascii="GHEA Grapalat" w:hAnsi="GHEA Grapalat"/>
          <w:sz w:val="24"/>
          <w:szCs w:val="24"/>
          <w:lang w:val="hy-AM"/>
        </w:rPr>
        <w:t xml:space="preserve">Կոմիտեի Ծրագիր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-ում 2021թ. </w:t>
      </w:r>
      <w:r>
        <w:rPr>
          <w:rFonts w:ascii="GHEA Grapalat" w:hAnsi="GHEA Grapalat"/>
          <w:sz w:val="24"/>
          <w:szCs w:val="24"/>
          <w:lang w:val="hy-AM"/>
        </w:rPr>
        <w:t>ինն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 ամիսների փաստացի </w:t>
      </w:r>
      <w:r>
        <w:rPr>
          <w:rFonts w:ascii="GHEA Grapalat" w:hAnsi="GHEA Grapalat"/>
          <w:sz w:val="24"/>
          <w:szCs w:val="24"/>
          <w:lang w:val="hy-AM"/>
        </w:rPr>
        <w:t>ծախս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ի՝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5,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504</w:t>
      </w:r>
      <w:r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B419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3098">
        <w:rPr>
          <w:rFonts w:ascii="GHEA Grapalat" w:hAnsi="GHEA Grapalat"/>
          <w:sz w:val="24"/>
          <w:szCs w:val="24"/>
          <w:lang w:val="hy-AM"/>
        </w:rPr>
        <w:t xml:space="preserve">հազ. դրամով դրամարկղային </w:t>
      </w:r>
      <w:r>
        <w:rPr>
          <w:rFonts w:ascii="GHEA Grapalat" w:hAnsi="GHEA Grapalat"/>
          <w:sz w:val="24"/>
          <w:szCs w:val="24"/>
          <w:lang w:val="hy-AM"/>
        </w:rPr>
        <w:t>ծախս</w:t>
      </w:r>
      <w:r w:rsidRPr="00653098">
        <w:rPr>
          <w:rFonts w:ascii="GHEA Grapalat" w:hAnsi="GHEA Grapalat"/>
          <w:sz w:val="24"/>
          <w:szCs w:val="24"/>
          <w:lang w:val="hy-AM"/>
        </w:rPr>
        <w:t>ի գերազանցումներն ըստ հոդվածների արձանագրվել են.</w:t>
      </w:r>
    </w:p>
    <w:p w:rsidR="007117EB" w:rsidRPr="00587D24" w:rsidRDefault="007117EB" w:rsidP="007117EB">
      <w:pPr>
        <w:pStyle w:val="ListParagraph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53098">
        <w:rPr>
          <w:rFonts w:ascii="GHEA Grapalat" w:hAnsi="GHEA Grapalat"/>
          <w:sz w:val="24"/>
          <w:szCs w:val="24"/>
          <w:lang w:val="hy-AM"/>
        </w:rPr>
        <w:t xml:space="preserve">Կոմիտեի Ծրագիր </w:t>
      </w:r>
      <w:r>
        <w:rPr>
          <w:rFonts w:ascii="GHEA Grapalat" w:hAnsi="GHEA Grapalat"/>
          <w:sz w:val="24"/>
          <w:szCs w:val="24"/>
          <w:lang w:val="hy-AM"/>
        </w:rPr>
        <w:t xml:space="preserve">3-ի </w:t>
      </w:r>
      <w:r w:rsidRPr="00587D24">
        <w:rPr>
          <w:rFonts w:ascii="GHEA Grapalat" w:hAnsi="GHEA Grapalat" w:cs="Arial"/>
          <w:sz w:val="24"/>
          <w:szCs w:val="24"/>
          <w:lang w:val="hy-AM"/>
        </w:rPr>
        <w:t>Հ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ոդված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587D24">
        <w:rPr>
          <w:rFonts w:ascii="GHEA Grapalat" w:hAnsi="GHEA Grapalat"/>
          <w:sz w:val="24"/>
          <w:szCs w:val="24"/>
          <w:lang w:val="hy-AM"/>
        </w:rPr>
        <w:t>-ում դեբիտորական պարտքերն ա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ել են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185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87D24">
        <w:rPr>
          <w:rFonts w:ascii="GHEA Grapalat" w:hAnsi="GHEA Grapalat"/>
          <w:sz w:val="24"/>
          <w:szCs w:val="24"/>
          <w:lang w:val="hy-AM"/>
        </w:rPr>
        <w:t>հազ. դրամով, իսկ կրեդիտորական պարտքեր</w:t>
      </w:r>
      <w:r>
        <w:rPr>
          <w:rFonts w:ascii="GHEA Grapalat" w:hAnsi="GHEA Grapalat"/>
          <w:sz w:val="24"/>
          <w:szCs w:val="24"/>
          <w:lang w:val="hy-AM"/>
        </w:rPr>
        <w:t xml:space="preserve">ը՝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700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հազ. դրամով, որի արդյունքում փաստացի ծախսը </w:t>
      </w:r>
      <w:r w:rsidR="00E106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E106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514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E106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հազ. դրամով գերազանցել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 դրամարկղային ծախսին</w:t>
      </w:r>
      <w:r w:rsidRPr="00587D24">
        <w:rPr>
          <w:rFonts w:ascii="GHEA Grapalat" w:hAnsi="GHEA Grapalat" w:cs="Arial"/>
          <w:sz w:val="24"/>
          <w:szCs w:val="24"/>
          <w:lang w:val="hy-AM"/>
        </w:rPr>
        <w:t>։</w:t>
      </w:r>
    </w:p>
    <w:p w:rsidR="007117EB" w:rsidRPr="00C0083F" w:rsidRDefault="007117EB" w:rsidP="007117EB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0083F">
        <w:rPr>
          <w:rFonts w:ascii="GHEA Grapalat" w:hAnsi="GHEA Grapalat"/>
          <w:sz w:val="24"/>
          <w:szCs w:val="24"/>
          <w:lang w:val="hy-AM"/>
        </w:rPr>
        <w:t xml:space="preserve">Կոմիտեի Ծրագիր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-ի Հոդված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-ում </w:t>
      </w:r>
      <w:r w:rsidR="00CE20B7">
        <w:rPr>
          <w:rFonts w:ascii="GHEA Grapalat" w:hAnsi="GHEA Grapalat"/>
          <w:sz w:val="24"/>
          <w:szCs w:val="24"/>
          <w:lang w:val="hy-AM"/>
        </w:rPr>
        <w:t>կրեդ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իտորական պարտքերն աճել են </w:t>
      </w:r>
      <w:r w:rsidR="00CE20B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150</w:t>
      </w:r>
      <w:r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.0 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հազ. դրամով, որի արդյունքում </w:t>
      </w:r>
      <w:r w:rsidRPr="00C0083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նույն գումարով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 </w:t>
      </w:r>
      <w:r w:rsidR="00CE20B7" w:rsidRPr="00587D24">
        <w:rPr>
          <w:rFonts w:ascii="GHEA Grapalat" w:hAnsi="GHEA Grapalat"/>
          <w:sz w:val="24"/>
          <w:szCs w:val="24"/>
          <w:lang w:val="hy-AM"/>
        </w:rPr>
        <w:t xml:space="preserve">փաստացի ծախսը 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գերազանցել է </w:t>
      </w:r>
      <w:r w:rsidR="00E106D0" w:rsidRPr="00C0083F">
        <w:rPr>
          <w:rFonts w:ascii="GHEA Grapalat" w:hAnsi="GHEA Grapalat"/>
          <w:sz w:val="24"/>
          <w:szCs w:val="24"/>
          <w:lang w:val="hy-AM"/>
        </w:rPr>
        <w:t xml:space="preserve">դրամարկղային </w:t>
      </w:r>
      <w:r w:rsidRPr="00C0083F">
        <w:rPr>
          <w:rFonts w:ascii="GHEA Grapalat" w:hAnsi="GHEA Grapalat"/>
          <w:sz w:val="24"/>
          <w:szCs w:val="24"/>
          <w:lang w:val="hy-AM"/>
        </w:rPr>
        <w:t>ծախսին</w:t>
      </w:r>
      <w:r w:rsidRPr="00C0083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7117EB" w:rsidRPr="0019097D" w:rsidRDefault="007117EB" w:rsidP="007117EB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C603C">
        <w:rPr>
          <w:rFonts w:ascii="GHEA Grapalat" w:hAnsi="GHEA Grapalat"/>
          <w:sz w:val="24"/>
          <w:szCs w:val="24"/>
          <w:lang w:val="hy-AM"/>
        </w:rPr>
        <w:t xml:space="preserve">Կոմիտեի Ծրագիր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9C603C">
        <w:rPr>
          <w:rFonts w:ascii="GHEA Grapalat" w:hAnsi="GHEA Grapalat" w:cs="Arial"/>
          <w:sz w:val="24"/>
          <w:szCs w:val="24"/>
          <w:lang w:val="hy-AM"/>
        </w:rPr>
        <w:t>Հ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ոդված </w:t>
      </w:r>
      <w:r w:rsidR="0019097D">
        <w:rPr>
          <w:rFonts w:ascii="GHEA Grapalat" w:hAnsi="GHEA Grapalat"/>
          <w:sz w:val="24"/>
          <w:szCs w:val="24"/>
          <w:lang w:val="hy-AM"/>
        </w:rPr>
        <w:t>5</w:t>
      </w:r>
      <w:r w:rsidRPr="009C603C">
        <w:rPr>
          <w:rFonts w:ascii="GHEA Grapalat" w:hAnsi="GHEA Grapalat"/>
          <w:sz w:val="24"/>
          <w:szCs w:val="24"/>
          <w:lang w:val="hy-AM"/>
        </w:rPr>
        <w:t>-ում դեբիտորական պարտքեր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69,275.4 </w:t>
      </w:r>
      <w:r w:rsidRPr="009C603C">
        <w:rPr>
          <w:rFonts w:ascii="GHEA Grapalat" w:hAnsi="GHEA Grapalat"/>
          <w:sz w:val="24"/>
          <w:szCs w:val="24"/>
          <w:lang w:val="hy-AM"/>
        </w:rPr>
        <w:t>հազ. դրամով</w:t>
      </w:r>
      <w:r w:rsidR="0019097D">
        <w:rPr>
          <w:rFonts w:ascii="GHEA Grapalat" w:hAnsi="GHEA Grapalat"/>
          <w:sz w:val="24"/>
          <w:szCs w:val="24"/>
          <w:lang w:val="hy-AM"/>
        </w:rPr>
        <w:t xml:space="preserve"> նվազման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կրեդիտորական պարտքեր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9097D">
        <w:rPr>
          <w:rFonts w:ascii="GHEA Grapalat" w:hAnsi="GHEA Grapalat"/>
          <w:sz w:val="24"/>
          <w:szCs w:val="24"/>
          <w:lang w:val="hy-AM"/>
        </w:rPr>
        <w:t>10,</w:t>
      </w:r>
      <w:r w:rsidR="001909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689</w:t>
      </w:r>
      <w:r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1909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9C603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9C603C">
        <w:rPr>
          <w:rFonts w:ascii="GHEA Grapalat" w:hAnsi="GHEA Grapalat"/>
          <w:sz w:val="24"/>
          <w:szCs w:val="24"/>
          <w:lang w:val="hy-AM"/>
        </w:rPr>
        <w:t>հազ. դրամով</w:t>
      </w:r>
      <w:r>
        <w:rPr>
          <w:rFonts w:ascii="GHEA Grapalat" w:hAnsi="GHEA Grapalat"/>
          <w:sz w:val="24"/>
          <w:szCs w:val="24"/>
          <w:lang w:val="hy-AM"/>
        </w:rPr>
        <w:t xml:space="preserve"> աճման</w:t>
      </w:r>
      <w:r w:rsidRPr="009C603C">
        <w:rPr>
          <w:rFonts w:ascii="GHEA Grapalat" w:hAnsi="GHEA Grapalat"/>
          <w:sz w:val="24"/>
          <w:szCs w:val="24"/>
          <w:lang w:val="hy-AM"/>
        </w:rPr>
        <w:t xml:space="preserve"> արդյունքում </w:t>
      </w:r>
      <w:r w:rsidR="0019097D" w:rsidRPr="00C0083F">
        <w:rPr>
          <w:rFonts w:ascii="GHEA Grapalat" w:hAnsi="GHEA Grapalat"/>
          <w:sz w:val="24"/>
          <w:szCs w:val="24"/>
          <w:lang w:val="hy-AM"/>
        </w:rPr>
        <w:t xml:space="preserve">փաստացի </w:t>
      </w:r>
      <w:r w:rsidRPr="00C0083F">
        <w:rPr>
          <w:rFonts w:ascii="GHEA Grapalat" w:hAnsi="GHEA Grapalat"/>
          <w:sz w:val="24"/>
          <w:szCs w:val="24"/>
          <w:lang w:val="hy-AM"/>
        </w:rPr>
        <w:t xml:space="preserve">ծախսը </w:t>
      </w:r>
      <w:r w:rsidR="001909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10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1909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689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1909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Pr="00587D2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հազ. դրամով գերազանցել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587D24">
        <w:rPr>
          <w:rFonts w:ascii="GHEA Grapalat" w:hAnsi="GHEA Grapalat"/>
          <w:sz w:val="24"/>
          <w:szCs w:val="24"/>
          <w:lang w:val="hy-AM"/>
        </w:rPr>
        <w:t xml:space="preserve"> </w:t>
      </w:r>
      <w:r w:rsidR="0019097D" w:rsidRPr="00C0083F">
        <w:rPr>
          <w:rFonts w:ascii="GHEA Grapalat" w:hAnsi="GHEA Grapalat"/>
          <w:sz w:val="24"/>
          <w:szCs w:val="24"/>
          <w:lang w:val="hy-AM"/>
        </w:rPr>
        <w:t xml:space="preserve">դրամարկղային </w:t>
      </w:r>
      <w:r w:rsidRPr="00C0083F">
        <w:rPr>
          <w:rFonts w:ascii="GHEA Grapalat" w:hAnsi="GHEA Grapalat"/>
          <w:sz w:val="24"/>
          <w:szCs w:val="24"/>
          <w:lang w:val="hy-AM"/>
        </w:rPr>
        <w:t>ծախսին</w:t>
      </w:r>
      <w:r w:rsidRPr="00C0083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19097D" w:rsidRPr="0019097D" w:rsidRDefault="0019097D" w:rsidP="00D765D8">
      <w:pPr>
        <w:pStyle w:val="ListParagraph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9097D">
        <w:rPr>
          <w:rFonts w:ascii="GHEA Grapalat" w:hAnsi="GHEA Grapalat"/>
          <w:sz w:val="24"/>
          <w:szCs w:val="24"/>
          <w:lang w:val="hy-AM"/>
        </w:rPr>
        <w:t xml:space="preserve">Կոմիտեի Ծրագիր 3-ի Հոդված 6-ում կրեդիտորական պարտքերն աճել են </w:t>
      </w:r>
      <w:r w:rsidRPr="001909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150.0 </w:t>
      </w:r>
      <w:r w:rsidRPr="0019097D">
        <w:rPr>
          <w:rFonts w:ascii="GHEA Grapalat" w:hAnsi="GHEA Grapalat"/>
          <w:sz w:val="24"/>
          <w:szCs w:val="24"/>
          <w:lang w:val="hy-AM"/>
        </w:rPr>
        <w:t xml:space="preserve">հազ. դրամով, որի արդյունքում </w:t>
      </w:r>
      <w:r w:rsidRPr="0019097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նույն գումարով</w:t>
      </w:r>
      <w:r w:rsidRPr="0019097D">
        <w:rPr>
          <w:rFonts w:ascii="GHEA Grapalat" w:hAnsi="GHEA Grapalat"/>
          <w:sz w:val="24"/>
          <w:szCs w:val="24"/>
          <w:lang w:val="hy-AM"/>
        </w:rPr>
        <w:t xml:space="preserve"> փաստացի ծախսը գերազանցել է դրամարկղային ծախսին</w:t>
      </w:r>
      <w:r w:rsidRPr="0019097D">
        <w:rPr>
          <w:rFonts w:ascii="GHEA Grapalat" w:hAnsi="GHEA Grapalat" w:cs="Arial"/>
          <w:sz w:val="24"/>
          <w:szCs w:val="24"/>
          <w:lang w:val="hy-AM"/>
        </w:rPr>
        <w:t>։</w:t>
      </w:r>
    </w:p>
    <w:p w:rsidR="007117EB" w:rsidRPr="00C0083F" w:rsidRDefault="007117EB" w:rsidP="007117EB">
      <w:pPr>
        <w:pStyle w:val="ListParagraph"/>
        <w:tabs>
          <w:tab w:val="left" w:pos="567"/>
          <w:tab w:val="left" w:pos="1134"/>
        </w:tabs>
        <w:ind w:left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E106D0" w:rsidRDefault="00E106D0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097D" w:rsidRDefault="0019097D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097D" w:rsidRDefault="0019097D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097D" w:rsidRDefault="0019097D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097D" w:rsidRDefault="0019097D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9097D" w:rsidRDefault="0019097D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106D0" w:rsidRDefault="00E106D0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106D0" w:rsidRDefault="00E106D0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106D0" w:rsidRDefault="00E106D0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34ED5" w:rsidRDefault="00C34ED5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A25" w:rsidRDefault="00751A25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A25" w:rsidRDefault="00751A25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A25" w:rsidRDefault="00751A25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A25" w:rsidRDefault="00751A25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A25" w:rsidRDefault="00751A25" w:rsidP="00C34ED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32E1A" w:rsidRDefault="00032E1A" w:rsidP="004F6FBE">
      <w:pPr>
        <w:spacing w:line="240" w:lineRule="auto"/>
        <w:ind w:firstLine="993"/>
        <w:jc w:val="center"/>
        <w:rPr>
          <w:rFonts w:ascii="GHEA Grapalat" w:eastAsia="MS Mincho" w:hAnsi="GHEA Grapalat" w:cs="MS Mincho"/>
          <w:b/>
          <w:sz w:val="26"/>
          <w:szCs w:val="26"/>
          <w:lang w:val="hy-AM"/>
        </w:rPr>
      </w:pPr>
    </w:p>
    <w:p w:rsidR="00BB1C4D" w:rsidRDefault="0060640A" w:rsidP="004F6FBE">
      <w:pPr>
        <w:spacing w:line="240" w:lineRule="auto"/>
        <w:ind w:firstLine="993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0640A">
        <w:rPr>
          <w:rFonts w:ascii="GHEA Grapalat" w:eastAsia="MS Mincho" w:hAnsi="GHEA Grapalat" w:cs="MS Mincho"/>
          <w:b/>
          <w:sz w:val="26"/>
          <w:szCs w:val="26"/>
          <w:lang w:val="hy-AM"/>
        </w:rPr>
        <w:t>4</w:t>
      </w:r>
      <w:r w:rsidRPr="0060640A">
        <w:rPr>
          <w:rFonts w:ascii="MS Mincho" w:eastAsia="MS Mincho" w:hAnsi="MS Mincho" w:cs="MS Mincho" w:hint="eastAsia"/>
          <w:b/>
          <w:sz w:val="26"/>
          <w:szCs w:val="26"/>
          <w:lang w:val="hy-AM"/>
        </w:rPr>
        <w:t>․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Հ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Շ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Վ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Ե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Ք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ՈՒ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Թ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Յ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145BF0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Հ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Ի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Մ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Կ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60640A" w:rsidRPr="0060640A" w:rsidRDefault="0060640A" w:rsidP="004F6FBE">
      <w:pPr>
        <w:spacing w:line="240" w:lineRule="auto"/>
        <w:ind w:firstLine="993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0640A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Ր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Դ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Յ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ՈՒ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Ք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Ե</w:t>
      </w:r>
      <w:r w:rsidR="00BB1C4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0640A">
        <w:rPr>
          <w:rFonts w:ascii="GHEA Grapalat" w:hAnsi="GHEA Grapalat"/>
          <w:b/>
          <w:sz w:val="26"/>
          <w:szCs w:val="26"/>
          <w:lang w:val="hy-AM"/>
        </w:rPr>
        <w:t>Ր</w:t>
      </w:r>
    </w:p>
    <w:p w:rsidR="0060640A" w:rsidRPr="001453F0" w:rsidRDefault="0060640A" w:rsidP="000A33EB">
      <w:pPr>
        <w:spacing w:after="0" w:line="276" w:lineRule="auto"/>
        <w:ind w:firstLine="993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46D4A" w:rsidRPr="00C00E8B" w:rsidRDefault="002B208D" w:rsidP="000A33EB">
      <w:pPr>
        <w:pStyle w:val="ListParagraph"/>
        <w:spacing w:after="0" w:line="276" w:lineRule="auto"/>
        <w:ind w:left="0"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Կոմիտեից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 պահանջվել է ամբողջական տեղեկատվության տրամադրում</w:t>
      </w:r>
      <w:r>
        <w:rPr>
          <w:rFonts w:ascii="GHEA Grapalat" w:hAnsi="GHEA Grapalat" w:cs="Sylfaen"/>
          <w:sz w:val="24"/>
          <w:szCs w:val="24"/>
          <w:lang w:val="hy-AM"/>
        </w:rPr>
        <w:t>, որի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ուսումնասիրությամբ</w:t>
      </w:r>
      <w:r w:rsidR="00246D4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օգտվելով ՀՀ ֆինանսների նախարարության գանձապետական վճարահաշվարկային էլեկտրոնային </w:t>
      </w:r>
      <w:r w:rsidRPr="002B208D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LSFINANCE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 և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LSREP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2B208D">
        <w:rPr>
          <w:rFonts w:ascii="GHEA Grapalat" w:hAnsi="GHEA Grapalat" w:cs="Sylfaen"/>
          <w:sz w:val="24"/>
          <w:szCs w:val="24"/>
          <w:lang w:val="hy-AM"/>
        </w:rPr>
        <w:t>)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համակարգերի շտեմարաններից,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>հասանելի այլ պաշտոնական աղբյուրներից</w:t>
      </w:r>
      <w:r w:rsidR="00246D4A">
        <w:rPr>
          <w:rFonts w:ascii="GHEA Grapalat" w:hAnsi="GHEA Grapalat" w:cs="Sylfaen"/>
          <w:sz w:val="24"/>
          <w:szCs w:val="24"/>
          <w:lang w:val="hy-AM"/>
        </w:rPr>
        <w:t xml:space="preserve"> ստացվել է </w:t>
      </w:r>
      <w:r w:rsidR="00246D4A" w:rsidRPr="00C00E8B">
        <w:rPr>
          <w:rFonts w:ascii="GHEA Grapalat" w:hAnsi="GHEA Grapalat" w:cs="Sylfaen"/>
          <w:sz w:val="24"/>
          <w:szCs w:val="24"/>
          <w:lang w:val="hy-AM"/>
        </w:rPr>
        <w:t xml:space="preserve"> բավարար տեղեկատվություն սույն հաշվեքննությունն իրականացնելու համար: </w:t>
      </w:r>
    </w:p>
    <w:p w:rsidR="002E330D" w:rsidRPr="00607DAC" w:rsidRDefault="002E330D" w:rsidP="002E330D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Հաշվի առնելով այն հանգամանքը, որ 2021թ. </w:t>
      </w:r>
      <w:r w:rsidR="00AE25BA">
        <w:rPr>
          <w:rFonts w:ascii="GHEA Grapalat" w:hAnsi="GHEA Grapalat" w:cs="Sylfaen"/>
          <w:sz w:val="24"/>
          <w:szCs w:val="24"/>
          <w:lang w:val="hy-AM"/>
        </w:rPr>
        <w:t>ինն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ամիսների ՀՀ պետական բյուջեի </w:t>
      </w:r>
      <w:r>
        <w:rPr>
          <w:rFonts w:ascii="GHEA Grapalat" w:hAnsi="GHEA Grapalat" w:cs="Sylfaen"/>
          <w:sz w:val="24"/>
          <w:szCs w:val="24"/>
          <w:lang w:val="hy-AM"/>
        </w:rPr>
        <w:t>վեց ամիսների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հաշվեքննության իրականացման համար դիտարկվել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4419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07DAC">
        <w:rPr>
          <w:rFonts w:ascii="GHEA Grapalat" w:hAnsi="GHEA Grapalat" w:cs="Sylfaen"/>
          <w:sz w:val="24"/>
          <w:szCs w:val="24"/>
          <w:lang w:val="hy-AM"/>
        </w:rPr>
        <w:t>նախատեսված ծրագրերի և միջոցառումների մասով հաշվետու ժամանակահատվածի բյուջեի կատարողական</w:t>
      </w:r>
      <w:r>
        <w:rPr>
          <w:rFonts w:ascii="GHEA Grapalat" w:hAnsi="GHEA Grapalat" w:cs="Sylfaen"/>
          <w:sz w:val="24"/>
          <w:szCs w:val="24"/>
          <w:lang w:val="hy-AM"/>
        </w:rPr>
        <w:t>ները։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ժամանակ կարևորվել է</w:t>
      </w:r>
      <w:r w:rsidRPr="00607DAC">
        <w:rPr>
          <w:rFonts w:ascii="GHEA Grapalat" w:hAnsi="GHEA Grapalat" w:cs="Sylfaen"/>
          <w:sz w:val="24"/>
          <w:szCs w:val="24"/>
          <w:lang w:val="hy-AM"/>
        </w:rPr>
        <w:t xml:space="preserve"> ՀՀ կառավարություն ներկայացրած բյուջեի կատարողականի վերաբերյալ հաշվետվություններում բերված ցուցանիշներում փաստացի կատարվածի իրական ծավալներ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607DAC">
        <w:rPr>
          <w:rFonts w:ascii="GHEA Grapalat" w:hAnsi="GHEA Grapalat" w:cs="Sylfaen"/>
          <w:sz w:val="24"/>
          <w:szCs w:val="24"/>
          <w:lang w:val="hy-AM"/>
        </w:rPr>
        <w:t>ընդգրկելու խնդիրները:</w:t>
      </w:r>
    </w:p>
    <w:p w:rsidR="00246D4A" w:rsidRPr="002B208D" w:rsidRDefault="002B208D" w:rsidP="000A33EB">
      <w:pPr>
        <w:spacing w:line="276" w:lineRule="auto"/>
        <w:ind w:firstLine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208D">
        <w:rPr>
          <w:rFonts w:ascii="GHEA Grapalat" w:hAnsi="GHEA Grapalat"/>
          <w:sz w:val="24"/>
          <w:szCs w:val="24"/>
          <w:lang w:val="hy-AM"/>
        </w:rPr>
        <w:t>Կոմիտեի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2F460E">
        <w:rPr>
          <w:rFonts w:ascii="GHEA Grapalat" w:hAnsi="GHEA Grapalat" w:cs="Sylfaen"/>
          <w:sz w:val="24"/>
          <w:szCs w:val="24"/>
          <w:lang w:val="hy-AM"/>
        </w:rPr>
        <w:t>1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>թ</w:t>
      </w:r>
      <w:r w:rsidR="002F460E" w:rsidRPr="002F460E">
        <w:rPr>
          <w:rFonts w:ascii="GHEA Grapalat" w:hAnsi="GHEA Grapalat" w:cs="Sylfaen"/>
          <w:sz w:val="24"/>
          <w:szCs w:val="24"/>
          <w:lang w:val="hy-AM"/>
        </w:rPr>
        <w:t>.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ՀՀ պետական բյուջեի</w:t>
      </w:r>
      <w:r w:rsidR="00246D4A" w:rsidRPr="002B208D">
        <w:rPr>
          <w:rFonts w:ascii="GHEA Grapalat" w:hAnsi="GHEA Grapalat"/>
          <w:sz w:val="24"/>
          <w:szCs w:val="24"/>
          <w:lang w:val="hy-AM"/>
        </w:rPr>
        <w:t xml:space="preserve"> </w:t>
      </w:r>
      <w:r w:rsidR="00AE25BA">
        <w:rPr>
          <w:rFonts w:ascii="GHEA Grapalat" w:hAnsi="GHEA Grapalat"/>
          <w:sz w:val="24"/>
          <w:szCs w:val="24"/>
          <w:lang w:val="hy-AM"/>
        </w:rPr>
        <w:t>ինն</w:t>
      </w:r>
      <w:r w:rsidR="002F460E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246D4A" w:rsidRPr="002B208D">
        <w:rPr>
          <w:rFonts w:ascii="GHEA Grapalat" w:hAnsi="GHEA Grapalat"/>
          <w:sz w:val="24"/>
          <w:szCs w:val="24"/>
          <w:lang w:val="hy-AM"/>
        </w:rPr>
        <w:t xml:space="preserve"> մուտքերի ձևավորման և ելքերի իրականացման կանոնակարգված գործունեության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նկատմամբ իրականացված հաշվեքննության ընթացքում էական խեղաթյուրումներ չեն հայտնաբերվել, իսկ հայտնաբերված </w:t>
      </w:r>
      <w:r w:rsidR="002F460E">
        <w:rPr>
          <w:rFonts w:ascii="GHEA Grapalat" w:hAnsi="GHEA Grapalat" w:cs="Sylfaen"/>
          <w:sz w:val="24"/>
          <w:szCs w:val="24"/>
          <w:lang w:val="hy-AM"/>
        </w:rPr>
        <w:t>անհամապատասխանությունները</w:t>
      </w:r>
      <w:r w:rsidR="00246D4A" w:rsidRPr="002B208D">
        <w:rPr>
          <w:rFonts w:ascii="GHEA Grapalat" w:hAnsi="GHEA Grapalat" w:cs="Sylfaen"/>
          <w:sz w:val="24"/>
          <w:szCs w:val="24"/>
          <w:lang w:val="hy-AM"/>
        </w:rPr>
        <w:t xml:space="preserve"> համատարած չեն  ու հաշվեքննության առարկային վերաբերող հաշվետվությունները էականորեն խեղաթյուրված չեն:</w:t>
      </w:r>
    </w:p>
    <w:p w:rsidR="0060640A" w:rsidRDefault="0060640A" w:rsidP="00246D4A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238" w:rsidRDefault="0023223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238" w:rsidRDefault="0023223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238" w:rsidRDefault="0023223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238" w:rsidRDefault="0023223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238" w:rsidRDefault="0023223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238" w:rsidRDefault="0023223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32238" w:rsidRDefault="00232238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40A" w:rsidRDefault="0060640A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51A25" w:rsidRDefault="00751A25" w:rsidP="0012540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65D26" w:rsidRDefault="00665D26" w:rsidP="00BB1C4D">
      <w:pPr>
        <w:spacing w:after="0" w:line="240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A79ED" w:rsidRDefault="00650567" w:rsidP="00BB1C4D">
      <w:pPr>
        <w:spacing w:after="0" w:line="240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A79ED">
        <w:rPr>
          <w:rFonts w:ascii="GHEA Grapalat" w:hAnsi="GHEA Grapalat"/>
          <w:b/>
          <w:sz w:val="26"/>
          <w:szCs w:val="26"/>
          <w:lang w:val="hy-AM"/>
        </w:rPr>
        <w:t xml:space="preserve">5. 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Հ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Շ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Վ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Ե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Ք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ՈՒ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Թ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Յ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453F0"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A79ED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Օ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Բ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Յ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Ե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Կ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Տ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Ի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650567" w:rsidRPr="00FA79ED" w:rsidRDefault="00650567" w:rsidP="00BB1C4D">
      <w:pPr>
        <w:spacing w:after="0" w:line="240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A79ED">
        <w:rPr>
          <w:rFonts w:ascii="GHEA Grapalat" w:hAnsi="GHEA Grapalat"/>
          <w:b/>
          <w:sz w:val="26"/>
          <w:szCs w:val="26"/>
          <w:lang w:val="hy-AM"/>
        </w:rPr>
        <w:t>Ֆ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Ի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Ս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Կ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FA79ED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Ց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ՈՒ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Ց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Ա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Ի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Շ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Ն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Ե</w:t>
      </w:r>
      <w:r w:rsidR="00BB1C4D" w:rsidRPr="00FA79E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A79ED">
        <w:rPr>
          <w:rFonts w:ascii="GHEA Grapalat" w:hAnsi="GHEA Grapalat"/>
          <w:b/>
          <w:sz w:val="26"/>
          <w:szCs w:val="26"/>
          <w:lang w:val="hy-AM"/>
        </w:rPr>
        <w:t>Ր</w:t>
      </w:r>
    </w:p>
    <w:p w:rsidR="00650567" w:rsidRPr="00575C96" w:rsidRDefault="00650567" w:rsidP="00650567">
      <w:pPr>
        <w:spacing w:after="0" w:line="276" w:lineRule="auto"/>
        <w:ind w:firstLine="72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50567" w:rsidRDefault="00650567" w:rsidP="00405940">
      <w:pPr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D4B7B">
        <w:rPr>
          <w:rFonts w:ascii="GHEA Grapalat" w:hAnsi="GHEA Grapalat" w:cs="Arial"/>
          <w:sz w:val="24"/>
          <w:szCs w:val="24"/>
          <w:lang w:val="hy-AM"/>
        </w:rPr>
        <w:t>Նախարարության Կոմիտեի ԾՐԱԳՐԵՐ-ի շրջանակներում</w:t>
      </w:r>
      <w:r w:rsidRPr="002D4B7B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2D4B7B">
        <w:rPr>
          <w:rFonts w:ascii="GHEA Grapalat" w:hAnsi="GHEA Grapalat" w:cs="Arial"/>
          <w:sz w:val="24"/>
          <w:szCs w:val="24"/>
          <w:lang w:val="hy-AM"/>
        </w:rPr>
        <w:t>թ</w:t>
      </w:r>
      <w:r w:rsidRPr="002D4B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D4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9C28CE" w:rsidRPr="002D4B7B">
        <w:rPr>
          <w:rFonts w:ascii="GHEA Grapalat" w:hAnsi="GHEA Grapalat"/>
          <w:sz w:val="24"/>
          <w:szCs w:val="24"/>
          <w:lang w:val="hy-AM"/>
        </w:rPr>
        <w:t>ընդհանուր</w:t>
      </w:r>
      <w:r w:rsidR="009C28CE" w:rsidRPr="002D4B7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D4B7B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2D4B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B7B">
        <w:rPr>
          <w:rFonts w:ascii="GHEA Grapalat" w:hAnsi="GHEA Grapalat" w:cs="Arial"/>
          <w:sz w:val="24"/>
          <w:szCs w:val="24"/>
          <w:lang w:val="hy-AM"/>
        </w:rPr>
        <w:t xml:space="preserve">պլանը կազմել է </w:t>
      </w:r>
      <w:r w:rsidR="002D4B7B" w:rsidRPr="00841EC9">
        <w:rPr>
          <w:rFonts w:ascii="GHEA Grapalat" w:eastAsia="Times New Roman" w:hAnsi="GHEA Grapalat" w:cs="Times New Roman"/>
          <w:sz w:val="24"/>
          <w:szCs w:val="24"/>
          <w:lang w:val="hy-AM"/>
        </w:rPr>
        <w:t>9,294,971.9</w:t>
      </w:r>
      <w:r w:rsidR="002D4B7B" w:rsidRPr="002D4B7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2D4B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2D4B7B">
        <w:rPr>
          <w:rFonts w:ascii="GHEA Grapalat" w:hAnsi="GHEA Grapalat"/>
          <w:sz w:val="24"/>
          <w:szCs w:val="24"/>
          <w:lang w:val="hy-AM"/>
        </w:rPr>
        <w:t xml:space="preserve"> ճշտված տարեկան պլանը  </w:t>
      </w:r>
      <w:r w:rsidR="002D4B7B" w:rsidRPr="00841EC9">
        <w:rPr>
          <w:rFonts w:ascii="GHEA Grapalat" w:eastAsia="Times New Roman" w:hAnsi="GHEA Grapalat" w:cs="Times New Roman"/>
          <w:sz w:val="24"/>
          <w:szCs w:val="24"/>
          <w:lang w:val="hy-AM"/>
        </w:rPr>
        <w:t>9,993,879.4</w:t>
      </w:r>
      <w:r w:rsidR="002D4B7B" w:rsidRPr="002D4B7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հազ.</w:t>
      </w:r>
      <w:r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2D4B7B">
        <w:rPr>
          <w:rFonts w:ascii="GHEA Grapalat" w:hAnsi="GHEA Grapalat"/>
          <w:sz w:val="24"/>
          <w:szCs w:val="24"/>
          <w:lang w:val="hy-AM"/>
        </w:rPr>
        <w:t xml:space="preserve"> տարբերությունը՝ </w:t>
      </w:r>
      <w:r w:rsidR="002D4B7B" w:rsidRPr="002D4B7B">
        <w:rPr>
          <w:rFonts w:ascii="GHEA Grapalat" w:hAnsi="GHEA Grapalat"/>
          <w:sz w:val="24"/>
          <w:szCs w:val="24"/>
          <w:lang w:val="hy-AM"/>
        </w:rPr>
        <w:t>698</w:t>
      </w:r>
      <w:r w:rsidR="009C01BC" w:rsidRPr="002D4B7B">
        <w:rPr>
          <w:rFonts w:ascii="GHEA Grapalat" w:hAnsi="GHEA Grapalat"/>
          <w:sz w:val="24"/>
          <w:szCs w:val="24"/>
          <w:lang w:val="hy-AM"/>
        </w:rPr>
        <w:t>,</w:t>
      </w:r>
      <w:r w:rsidR="002D4B7B" w:rsidRPr="002D4B7B">
        <w:rPr>
          <w:rFonts w:ascii="GHEA Grapalat" w:hAnsi="GHEA Grapalat"/>
          <w:sz w:val="24"/>
          <w:szCs w:val="24"/>
          <w:lang w:val="hy-AM"/>
        </w:rPr>
        <w:t>907</w:t>
      </w:r>
      <w:r w:rsidR="009C01BC" w:rsidRPr="002D4B7B">
        <w:rPr>
          <w:rFonts w:ascii="GHEA Grapalat" w:hAnsi="GHEA Grapalat"/>
          <w:sz w:val="24"/>
          <w:szCs w:val="24"/>
          <w:lang w:val="hy-AM"/>
        </w:rPr>
        <w:t>.</w:t>
      </w:r>
      <w:r w:rsidR="002D4B7B" w:rsidRPr="002D4B7B">
        <w:rPr>
          <w:rFonts w:ascii="GHEA Grapalat" w:hAnsi="GHEA Grapalat"/>
          <w:sz w:val="24"/>
          <w:szCs w:val="24"/>
          <w:lang w:val="hy-AM"/>
        </w:rPr>
        <w:t>5</w:t>
      </w:r>
      <w:r w:rsidRPr="002D4B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2D4B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դրամը, հիմնավորված է ՀՀ կառավարության որոշումներով </w:t>
      </w:r>
      <w:r w:rsidRPr="002D4B7B">
        <w:rPr>
          <w:rFonts w:ascii="GHEA Grapalat" w:hAnsi="GHEA Grapalat"/>
          <w:sz w:val="24"/>
          <w:szCs w:val="24"/>
          <w:lang w:val="hy-AM"/>
        </w:rPr>
        <w:t xml:space="preserve"> </w:t>
      </w:r>
      <w:r w:rsidR="00FF225D" w:rsidRPr="002D4B7B">
        <w:rPr>
          <w:rFonts w:ascii="GHEA Grapalat" w:hAnsi="GHEA Grapalat"/>
          <w:sz w:val="24"/>
          <w:szCs w:val="24"/>
          <w:lang w:val="hy-AM"/>
        </w:rPr>
        <w:t xml:space="preserve">կատարված </w:t>
      </w:r>
      <w:r w:rsidR="002D4B7B" w:rsidRPr="00841EC9">
        <w:rPr>
          <w:rFonts w:ascii="GHEA Grapalat" w:eastAsia="Times New Roman" w:hAnsi="GHEA Grapalat" w:cs="Times New Roman"/>
          <w:sz w:val="24"/>
          <w:szCs w:val="24"/>
          <w:lang w:val="hy-AM"/>
        </w:rPr>
        <w:t>705,307.5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2D4B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  </w:t>
      </w:r>
      <w:r w:rsidR="00FF225D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փոփոխություններով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(Ծրագիր </w:t>
      </w:r>
      <w:r w:rsidR="00271153" w:rsidRPr="002D4B7B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-ում</w:t>
      </w:r>
      <w:r w:rsidR="00FF225D" w:rsidRPr="002D4B7B">
        <w:rPr>
          <w:rFonts w:ascii="GHEA Grapalat" w:eastAsia="MS Mincho" w:hAnsi="GHEA Grapalat" w:cs="Courier New"/>
          <w:sz w:val="24"/>
          <w:szCs w:val="24"/>
          <w:lang w:val="hy-AM"/>
        </w:rPr>
        <w:t>՝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2D4B7B" w:rsidRPr="002D4B7B">
        <w:rPr>
          <w:rFonts w:ascii="GHEA Grapalat" w:hAnsi="GHEA Grapalat"/>
          <w:bCs/>
          <w:sz w:val="24"/>
          <w:szCs w:val="24"/>
          <w:lang w:val="hy-AM"/>
        </w:rPr>
        <w:t xml:space="preserve">739,623.7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հազ. </w:t>
      </w:r>
      <w:r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դրամով</w:t>
      </w:r>
      <w:r w:rsidR="002D4B7B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աճի </w:t>
      </w:r>
      <w:r w:rsidR="00B0254E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իսկ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</w:t>
      </w:r>
      <w:r w:rsidR="00271153" w:rsidRPr="002D4B7B">
        <w:rPr>
          <w:rFonts w:ascii="GHEA Grapalat" w:eastAsia="MS Mincho" w:hAnsi="GHEA Grapalat" w:cs="Courier New"/>
          <w:sz w:val="24"/>
          <w:szCs w:val="24"/>
          <w:lang w:val="hy-AM"/>
        </w:rPr>
        <w:t>2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-ում՝ </w:t>
      </w:r>
      <w:r w:rsidR="002D4B7B" w:rsidRPr="002D4B7B">
        <w:rPr>
          <w:rFonts w:ascii="GHEA Grapalat" w:hAnsi="GHEA Grapalat"/>
          <w:sz w:val="24"/>
          <w:szCs w:val="24"/>
          <w:lang w:val="hy-AM"/>
        </w:rPr>
        <w:t xml:space="preserve">34,316.2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2D4B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դրամով</w:t>
      </w:r>
      <w:r w:rsidR="00FF225D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նվազեցմամբ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)</w:t>
      </w:r>
      <w:r w:rsidR="00FF225D" w:rsidRPr="002D4B7B">
        <w:rPr>
          <w:rFonts w:ascii="GHEA Grapalat" w:eastAsia="MS Mincho" w:hAnsi="GHEA Grapalat" w:cs="Courier New"/>
          <w:sz w:val="24"/>
          <w:szCs w:val="24"/>
          <w:lang w:val="hy-AM"/>
        </w:rPr>
        <w:t>, ինչպես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FF225D" w:rsidRPr="002D4B7B">
        <w:rPr>
          <w:rFonts w:ascii="GHEA Grapalat" w:eastAsia="MS Mincho" w:hAnsi="GHEA Grapalat" w:cs="Courier New"/>
          <w:sz w:val="24"/>
          <w:szCs w:val="24"/>
          <w:lang w:val="hy-AM"/>
        </w:rPr>
        <w:t>նա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և</w:t>
      </w:r>
      <w:r w:rsidR="00FF225D" w:rsidRPr="002D4B7B">
        <w:rPr>
          <w:rFonts w:ascii="GHEA Grapalat" w:eastAsia="MS Mincho" w:hAnsi="GHEA Grapalat" w:cs="Courier New"/>
          <w:sz w:val="24"/>
          <w:szCs w:val="24"/>
          <w:lang w:val="hy-AM"/>
        </w:rPr>
        <w:t>՝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վերադասի կողմից սահմանված կարգով վերաբաշխման միջոցով </w:t>
      </w:r>
      <w:r w:rsidR="00405940">
        <w:rPr>
          <w:rFonts w:ascii="GHEA Grapalat" w:eastAsia="MS Mincho" w:hAnsi="GHEA Grapalat" w:cs="Courier New"/>
          <w:sz w:val="24"/>
          <w:szCs w:val="24"/>
          <w:lang w:val="hy-AM"/>
        </w:rPr>
        <w:t>6,400</w:t>
      </w:r>
      <w:r w:rsidR="00405940" w:rsidRPr="00405940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405940">
        <w:rPr>
          <w:rFonts w:ascii="GHEA Grapalat" w:eastAsia="MS Mincho" w:hAnsi="GHEA Grapalat" w:cs="Courier New"/>
          <w:sz w:val="24"/>
          <w:szCs w:val="24"/>
          <w:lang w:val="hy-AM"/>
        </w:rPr>
        <w:t>0 հազ</w:t>
      </w:r>
      <w:r w:rsidR="00405940" w:rsidRPr="00405940">
        <w:rPr>
          <w:rFonts w:ascii="GHEA Grapalat" w:eastAsia="MS Mincho" w:hAnsi="GHEA Grapalat" w:cs="Courier New"/>
          <w:sz w:val="24"/>
          <w:szCs w:val="24"/>
          <w:lang w:val="hy-AM"/>
        </w:rPr>
        <w:t>.</w:t>
      </w:r>
      <w:r w:rsidR="00405940">
        <w:rPr>
          <w:rFonts w:ascii="GHEA Grapalat" w:eastAsia="MS Mincho" w:hAnsi="GHEA Grapalat" w:cs="Courier New"/>
          <w:sz w:val="24"/>
          <w:szCs w:val="24"/>
          <w:lang w:val="hy-AM"/>
        </w:rPr>
        <w:t xml:space="preserve"> դրամ փոփոխություններով </w:t>
      </w:r>
      <w:r w:rsidR="00405940" w:rsidRPr="002D4B7B">
        <w:rPr>
          <w:rFonts w:ascii="GHEA Grapalat" w:eastAsia="MS Mincho" w:hAnsi="GHEA Grapalat" w:cs="Courier New"/>
          <w:sz w:val="24"/>
          <w:szCs w:val="24"/>
          <w:lang w:val="hy-AM"/>
        </w:rPr>
        <w:t>(Ծրագիր 1</w:t>
      </w:r>
      <w:r w:rsidR="00405940">
        <w:rPr>
          <w:rFonts w:ascii="GHEA Grapalat" w:eastAsia="MS Mincho" w:hAnsi="GHEA Grapalat" w:cs="Courier New"/>
          <w:sz w:val="24"/>
          <w:szCs w:val="24"/>
          <w:lang w:val="hy-AM"/>
        </w:rPr>
        <w:t xml:space="preserve">-ում </w:t>
      </w:r>
      <w:r w:rsidR="002D4B7B" w:rsidRPr="002D4B7B">
        <w:rPr>
          <w:rFonts w:ascii="GHEA Grapalat" w:hAnsi="GHEA Grapalat"/>
          <w:sz w:val="24"/>
          <w:szCs w:val="24"/>
          <w:lang w:val="hy-AM"/>
        </w:rPr>
        <w:t xml:space="preserve">13,207.6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2D4B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  </w:t>
      </w:r>
      <w:r w:rsidR="00405940">
        <w:rPr>
          <w:rFonts w:ascii="GHEA Grapalat" w:eastAsia="MS Mincho" w:hAnsi="GHEA Grapalat" w:cs="Courier New"/>
          <w:sz w:val="24"/>
          <w:szCs w:val="24"/>
          <w:lang w:val="hy-AM"/>
        </w:rPr>
        <w:t>ն</w:t>
      </w:r>
      <w:r w:rsidR="00405940" w:rsidRPr="002D4B7B">
        <w:rPr>
          <w:rFonts w:ascii="GHEA Grapalat" w:eastAsia="MS Mincho" w:hAnsi="GHEA Grapalat" w:cs="Courier New"/>
          <w:sz w:val="24"/>
          <w:szCs w:val="24"/>
          <w:lang w:val="hy-AM"/>
        </w:rPr>
        <w:t>վազեցմամբ</w:t>
      </w:r>
      <w:r w:rsidR="002D4B7B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և </w:t>
      </w:r>
      <w:r w:rsidR="00405940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Ծրագիր </w:t>
      </w:r>
      <w:r w:rsidR="00405940">
        <w:rPr>
          <w:rFonts w:ascii="GHEA Grapalat" w:eastAsia="MS Mincho" w:hAnsi="GHEA Grapalat" w:cs="Courier New"/>
          <w:sz w:val="24"/>
          <w:szCs w:val="24"/>
          <w:lang w:val="hy-AM"/>
        </w:rPr>
        <w:t xml:space="preserve">2-ում </w:t>
      </w:r>
      <w:r w:rsidR="002D4B7B" w:rsidRPr="002D4B7B">
        <w:rPr>
          <w:rFonts w:ascii="GHEA Grapalat" w:hAnsi="GHEA Grapalat"/>
          <w:sz w:val="24"/>
          <w:szCs w:val="24"/>
          <w:lang w:val="hy-AM"/>
        </w:rPr>
        <w:t xml:space="preserve">6,807.6 </w:t>
      </w:r>
      <w:r w:rsidR="002D4B7B" w:rsidRPr="002D4B7B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="002D4B7B" w:rsidRPr="002D4B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D4B7B" w:rsidRPr="002D4B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D4B7B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դրամ </w:t>
      </w:r>
      <w:r w:rsidR="002D4B7B">
        <w:rPr>
          <w:rFonts w:ascii="GHEA Grapalat" w:eastAsia="MS Mincho" w:hAnsi="GHEA Grapalat" w:cs="Courier New"/>
          <w:sz w:val="24"/>
          <w:szCs w:val="24"/>
          <w:lang w:val="hy-AM"/>
        </w:rPr>
        <w:t>ավելացմամբ</w:t>
      </w:r>
      <w:r w:rsidR="002D4B7B" w:rsidRPr="002D4B7B">
        <w:rPr>
          <w:rFonts w:ascii="GHEA Grapalat" w:eastAsia="MS Mincho" w:hAnsi="GHEA Grapalat" w:cs="Courier New"/>
          <w:sz w:val="24"/>
          <w:szCs w:val="24"/>
          <w:lang w:val="hy-AM"/>
        </w:rPr>
        <w:t>)</w:t>
      </w:r>
      <w:r w:rsidRPr="002D4B7B">
        <w:rPr>
          <w:rFonts w:ascii="GHEA Grapalat" w:eastAsia="MS Mincho" w:hAnsi="GHEA Grapalat" w:cs="Courier New"/>
          <w:sz w:val="24"/>
          <w:szCs w:val="24"/>
          <w:lang w:val="hy-AM"/>
        </w:rPr>
        <w:t>։</w:t>
      </w:r>
      <w:r w:rsidR="00F51D18" w:rsidRPr="002D4B7B">
        <w:rPr>
          <w:rFonts w:ascii="GHEA Grapalat" w:eastAsia="MS Mincho" w:hAnsi="GHEA Grapalat" w:cs="Courier New"/>
          <w:sz w:val="24"/>
          <w:szCs w:val="24"/>
          <w:lang w:val="hy-AM"/>
        </w:rPr>
        <w:t xml:space="preserve">  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Նախարարության </w:t>
      </w:r>
      <w:r w:rsidR="007F508F">
        <w:rPr>
          <w:rFonts w:ascii="GHEA Grapalat" w:hAnsi="GHEA Grapalat" w:cs="Arial"/>
          <w:sz w:val="24"/>
          <w:szCs w:val="24"/>
          <w:lang w:val="hy-AM"/>
        </w:rPr>
        <w:t>Կոմիտեի</w:t>
      </w:r>
      <w:r w:rsidR="002447F0">
        <w:rPr>
          <w:rFonts w:ascii="GHEA Grapalat" w:hAnsi="GHEA Grapalat" w:cs="Arial"/>
          <w:sz w:val="24"/>
          <w:szCs w:val="24"/>
          <w:lang w:val="hy-AM"/>
        </w:rPr>
        <w:t xml:space="preserve"> ամփոփ</w:t>
      </w:r>
      <w:r w:rsidR="007F508F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Pr="00FB0B4D">
        <w:rPr>
          <w:rFonts w:ascii="GHEA Grapalat" w:hAnsi="GHEA Grapalat" w:cs="Arial"/>
          <w:sz w:val="24"/>
          <w:szCs w:val="24"/>
          <w:lang w:val="hy-AM"/>
        </w:rPr>
        <w:t>ԾՐԱԳՐԵՐ-ի 202</w:t>
      </w: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FB0B4D">
        <w:rPr>
          <w:rFonts w:ascii="GHEA Grapalat" w:hAnsi="GHEA Grapalat" w:cs="Arial"/>
          <w:sz w:val="24"/>
          <w:szCs w:val="24"/>
          <w:lang w:val="hy-AM"/>
        </w:rPr>
        <w:t>թ</w:t>
      </w:r>
      <w:r w:rsidRPr="00FB0B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տարեկան և </w:t>
      </w:r>
      <w:r w:rsidR="00AE25BA">
        <w:rPr>
          <w:rFonts w:ascii="GHEA Grapalat" w:hAnsi="GHEA Grapalat" w:cs="Arial"/>
          <w:sz w:val="24"/>
          <w:szCs w:val="24"/>
          <w:lang w:val="hy-AM"/>
        </w:rPr>
        <w:t>ինն</w:t>
      </w:r>
      <w:r>
        <w:rPr>
          <w:rFonts w:ascii="GHEA Grapalat" w:hAnsi="GHEA Grapalat" w:cs="Arial"/>
          <w:sz w:val="24"/>
          <w:szCs w:val="24"/>
          <w:lang w:val="hy-AM"/>
        </w:rPr>
        <w:t xml:space="preserve"> ամիսների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 ֆինանսական ամփոփ ցուցանշները տրված են աղյուսակ </w:t>
      </w:r>
      <w:r w:rsidR="007F508F">
        <w:rPr>
          <w:rFonts w:ascii="GHEA Grapalat" w:hAnsi="GHEA Grapalat" w:cs="Arial"/>
          <w:sz w:val="24"/>
          <w:szCs w:val="24"/>
          <w:lang w:val="hy-AM"/>
        </w:rPr>
        <w:t>3</w:t>
      </w:r>
      <w:r w:rsidRPr="00FB0B4D">
        <w:rPr>
          <w:rFonts w:ascii="GHEA Grapalat" w:hAnsi="GHEA Grapalat" w:cs="Arial"/>
          <w:sz w:val="24"/>
          <w:szCs w:val="24"/>
          <w:lang w:val="hy-AM"/>
        </w:rPr>
        <w:t>-ում։</w:t>
      </w:r>
    </w:p>
    <w:p w:rsidR="00650567" w:rsidRPr="00FB0B4D" w:rsidRDefault="00650567" w:rsidP="00650567">
      <w:pPr>
        <w:spacing w:after="0" w:line="276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Աղյուսակ </w:t>
      </w:r>
      <w:r w:rsidR="007F508F">
        <w:rPr>
          <w:rFonts w:ascii="GHEA Grapalat" w:hAnsi="GHEA Grapalat" w:cs="Arial"/>
          <w:sz w:val="24"/>
          <w:szCs w:val="24"/>
          <w:lang w:val="hy-AM"/>
        </w:rPr>
        <w:t>3</w:t>
      </w:r>
    </w:p>
    <w:p w:rsidR="00650567" w:rsidRPr="00FB0B4D" w:rsidRDefault="00650567" w:rsidP="00650567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</w:t>
      </w:r>
      <w:r w:rsidR="007F50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Կոմիտեի 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Pr="00FB0B4D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 </w:t>
      </w:r>
      <w:r w:rsidR="00AE25B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ամիսների</w:t>
      </w:r>
      <w:r w:rsidRPr="00FB0B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ամփոփ ֆինանսական ցուցանիշներ</w:t>
      </w:r>
      <w:r w:rsidRPr="00FF56BB">
        <w:rPr>
          <w:rFonts w:ascii="GHEA Grapalat" w:hAnsi="GHEA Grapalat"/>
          <w:sz w:val="18"/>
          <w:szCs w:val="18"/>
          <w:shd w:val="clear" w:color="auto" w:fill="FFFFFF"/>
          <w:lang w:val="hy-AM"/>
        </w:rPr>
        <w:t xml:space="preserve"> </w:t>
      </w:r>
    </w:p>
    <w:p w:rsidR="00650567" w:rsidRDefault="00650567" w:rsidP="00650567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FB0B4D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(հազ. դրամ)</w:t>
      </w:r>
    </w:p>
    <w:p w:rsidR="002447F0" w:rsidRDefault="002447F0" w:rsidP="00650567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413"/>
        <w:gridCol w:w="680"/>
        <w:gridCol w:w="708"/>
        <w:gridCol w:w="567"/>
        <w:gridCol w:w="681"/>
        <w:gridCol w:w="596"/>
        <w:gridCol w:w="709"/>
        <w:gridCol w:w="715"/>
        <w:gridCol w:w="702"/>
        <w:gridCol w:w="567"/>
        <w:gridCol w:w="567"/>
        <w:gridCol w:w="567"/>
        <w:gridCol w:w="709"/>
        <w:gridCol w:w="850"/>
      </w:tblGrid>
      <w:tr w:rsidR="00650567" w:rsidRPr="00DB0CB0" w:rsidTr="00232238">
        <w:trPr>
          <w:cantSplit/>
          <w:trHeight w:val="795"/>
        </w:trPr>
        <w:tc>
          <w:tcPr>
            <w:tcW w:w="1413" w:type="dxa"/>
            <w:vMerge w:val="restart"/>
          </w:tcPr>
          <w:p w:rsidR="00A9352E" w:rsidRDefault="00A9352E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  <w:p w:rsidR="00A9352E" w:rsidRDefault="00A9352E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  <w:p w:rsidR="00A9352E" w:rsidRDefault="00A9352E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Ծրագրային բյուջետային ֆինանսա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-</w:t>
            </w: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վորման </w:t>
            </w:r>
            <w:r w:rsidRPr="00707239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անվանումը, </w:t>
            </w:r>
            <w:r w:rsidRPr="00707239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680" w:type="dxa"/>
            <w:vMerge w:val="restart"/>
            <w:textDirection w:val="btLr"/>
          </w:tcPr>
          <w:p w:rsidR="00650567" w:rsidRPr="00576A15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576A15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lastRenderedPageBreak/>
              <w:t>2021թ.  տարեկան պլան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650567" w:rsidRPr="0023724A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Փոփոխու-թյուններ տարեկան պլանում</w:t>
            </w:r>
          </w:p>
        </w:tc>
        <w:tc>
          <w:tcPr>
            <w:tcW w:w="681" w:type="dxa"/>
            <w:vMerge w:val="restart"/>
            <w:textDirection w:val="btLr"/>
          </w:tcPr>
          <w:p w:rsidR="00650567" w:rsidRPr="00FF56BB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FF56B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2021թ. տարեկան ճշտված պլան</w:t>
            </w:r>
          </w:p>
        </w:tc>
        <w:tc>
          <w:tcPr>
            <w:tcW w:w="4423" w:type="dxa"/>
            <w:gridSpan w:val="7"/>
            <w:tcBorders>
              <w:bottom w:val="nil"/>
            </w:tcBorders>
          </w:tcPr>
          <w:p w:rsidR="00650567" w:rsidRPr="00E4138B" w:rsidRDefault="00650567" w:rsidP="00AE25BA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4138B">
              <w:rPr>
                <w:rFonts w:ascii="GHEA Grapalat" w:hAnsi="GHEA Grapalat"/>
                <w:shd w:val="clear" w:color="auto" w:fill="FFFFFF"/>
                <w:lang w:val="hy-AM"/>
              </w:rPr>
              <w:t>2021թ</w:t>
            </w:r>
            <w:r w:rsidRPr="00E4138B">
              <w:rPr>
                <w:rFonts w:ascii="MS Mincho" w:eastAsia="MS Mincho" w:hAnsi="MS Mincho" w:cs="MS Mincho" w:hint="eastAsia"/>
                <w:shd w:val="clear" w:color="auto" w:fill="FFFFFF"/>
                <w:lang w:val="hy-AM"/>
              </w:rPr>
              <w:t>․</w:t>
            </w:r>
            <w:r w:rsidRPr="00E4138B">
              <w:rPr>
                <w:rFonts w:ascii="GHEA Grapalat" w:eastAsia="MS Mincho" w:hAnsi="GHEA Grapalat" w:cs="MS Mincho"/>
                <w:shd w:val="clear" w:color="auto" w:fill="FFFFFF"/>
                <w:lang w:val="hy-AM"/>
              </w:rPr>
              <w:t xml:space="preserve"> </w:t>
            </w:r>
            <w:r w:rsidR="00AE25BA">
              <w:rPr>
                <w:rFonts w:ascii="GHEA Grapalat" w:eastAsia="MS Mincho" w:hAnsi="GHEA Grapalat" w:cs="Courier New"/>
                <w:shd w:val="clear" w:color="auto" w:fill="FFFFFF"/>
                <w:lang w:val="hy-AM"/>
              </w:rPr>
              <w:t>ինն</w:t>
            </w:r>
            <w:r w:rsidRPr="00E4138B">
              <w:rPr>
                <w:rFonts w:ascii="GHEA Grapalat" w:eastAsia="MS Mincho" w:hAnsi="GHEA Grapalat" w:cs="Courier New"/>
                <w:shd w:val="clear" w:color="auto" w:fill="FFFFFF"/>
                <w:lang w:val="hy-AM"/>
              </w:rPr>
              <w:t xml:space="preserve"> ամիսներ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50567" w:rsidRPr="00BE0A06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BE0A06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Կատարման</w:t>
            </w:r>
          </w:p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E0A06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տոկոսը</w:t>
            </w:r>
          </w:p>
        </w:tc>
      </w:tr>
      <w:tr w:rsidR="00650567" w:rsidRPr="003A2ED2" w:rsidTr="00576A15">
        <w:trPr>
          <w:cantSplit/>
          <w:trHeight w:val="822"/>
        </w:trPr>
        <w:tc>
          <w:tcPr>
            <w:tcW w:w="1413" w:type="dxa"/>
            <w:vMerge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vMerge/>
            <w:textDirection w:val="btLr"/>
          </w:tcPr>
          <w:p w:rsidR="00650567" w:rsidRPr="00707239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textDirection w:val="btLr"/>
          </w:tcPr>
          <w:p w:rsidR="00650567" w:rsidRPr="00BE74BD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</w:rPr>
            </w:pPr>
            <w:r w:rsidRPr="00BE74BD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ՀՀ կառավարության կողմից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 </w:t>
            </w:r>
            <w:r w:rsidRPr="0023724A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(+, -)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Pr="00BE74BD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Վերադասի  կողմից  </w:t>
            </w:r>
            <w:r w:rsidRPr="0023724A">
              <w:rPr>
                <w:rFonts w:ascii="GHEA Grapalat" w:hAnsi="GHEA Grapalat"/>
                <w:b/>
                <w:i/>
                <w:sz w:val="18"/>
                <w:szCs w:val="18"/>
                <w:shd w:val="clear" w:color="auto" w:fill="FFFFFF"/>
              </w:rPr>
              <w:t>(+, -)</w:t>
            </w:r>
          </w:p>
        </w:tc>
        <w:tc>
          <w:tcPr>
            <w:tcW w:w="681" w:type="dxa"/>
            <w:vMerge/>
            <w:textDirection w:val="btLr"/>
          </w:tcPr>
          <w:p w:rsidR="00650567" w:rsidRPr="00707239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96" w:type="dxa"/>
            <w:vMerge w:val="restart"/>
            <w:tcBorders>
              <w:top w:val="nil"/>
            </w:tcBorders>
            <w:textDirection w:val="btLr"/>
          </w:tcPr>
          <w:p w:rsidR="00650567" w:rsidRPr="00FF56BB" w:rsidRDefault="002E58D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Պ</w:t>
            </w:r>
            <w:r w:rsidR="00650567" w:rsidRPr="00FF56BB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լան</w:t>
            </w:r>
          </w:p>
          <w:p w:rsidR="00650567" w:rsidRPr="00FF56BB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50567" w:rsidRDefault="00650567" w:rsidP="00082100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Փոփոխություն</w:t>
            </w:r>
            <w:r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-</w:t>
            </w: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ներ </w:t>
            </w:r>
            <w:r w:rsidR="00082100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ինն ամիսների </w:t>
            </w:r>
            <w:r w:rsidRPr="0023724A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պլանում</w:t>
            </w:r>
          </w:p>
        </w:tc>
        <w:tc>
          <w:tcPr>
            <w:tcW w:w="702" w:type="dxa"/>
            <w:vMerge w:val="restart"/>
            <w:tcBorders>
              <w:top w:val="nil"/>
            </w:tcBorders>
            <w:textDirection w:val="btLr"/>
          </w:tcPr>
          <w:p w:rsidR="00650567" w:rsidRPr="00D71617" w:rsidRDefault="002E58D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Ճ</w:t>
            </w:r>
            <w:r w:rsidR="00650567" w:rsidRPr="00D71617">
              <w:rPr>
                <w:rFonts w:ascii="GHEA Grapalat" w:hAnsi="GHEA Grapalat"/>
                <w:b/>
                <w:sz w:val="18"/>
                <w:szCs w:val="18"/>
                <w:shd w:val="clear" w:color="auto" w:fill="FFFFFF"/>
                <w:lang w:val="hy-AM"/>
              </w:rPr>
              <w:t>շտված պլան</w:t>
            </w:r>
          </w:p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Փաստացի ֆինանսավորում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Դ</w:t>
            </w:r>
            <w:r w:rsidRPr="003C291D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րամարկղային </w:t>
            </w: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ծախս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Փաստացի ծախս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650567" w:rsidRPr="00DE578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E578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Տարեկան ճշտված պլանի նկատմամբ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textDirection w:val="btLr"/>
          </w:tcPr>
          <w:p w:rsidR="00650567" w:rsidRPr="00DE578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E578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Հաշվետու Ժամանակահատվածի ճշտված պլանի նկատմամբ</w:t>
            </w:r>
          </w:p>
        </w:tc>
      </w:tr>
      <w:tr w:rsidR="00650567" w:rsidRPr="00E41E1A" w:rsidTr="00232238">
        <w:trPr>
          <w:cantSplit/>
          <w:trHeight w:val="2564"/>
        </w:trPr>
        <w:tc>
          <w:tcPr>
            <w:tcW w:w="1413" w:type="dxa"/>
            <w:vMerge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vMerge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681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596" w:type="dxa"/>
            <w:vMerge/>
          </w:tcPr>
          <w:p w:rsidR="00650567" w:rsidRPr="00AB7171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650567" w:rsidRPr="00D7161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 w:rsidRPr="00D7161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ՀՀ կառավարության կողմից  </w:t>
            </w:r>
            <w:r w:rsidRPr="00872AB6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</w:rPr>
              <w:t>(+, -)</w:t>
            </w:r>
          </w:p>
        </w:tc>
        <w:tc>
          <w:tcPr>
            <w:tcW w:w="715" w:type="dxa"/>
            <w:tcBorders>
              <w:top w:val="nil"/>
            </w:tcBorders>
            <w:textDirection w:val="btLr"/>
          </w:tcPr>
          <w:p w:rsidR="00650567" w:rsidRPr="00D71617" w:rsidRDefault="00650567" w:rsidP="003526F6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 w:rsidRPr="00D71617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Վերադասի  կողմից  </w:t>
            </w:r>
            <w:r w:rsidRPr="00D71617">
              <w:rPr>
                <w:rFonts w:ascii="GHEA Grapalat" w:hAnsi="GHEA Grapalat"/>
                <w:b/>
                <w:i/>
                <w:sz w:val="16"/>
                <w:szCs w:val="16"/>
                <w:shd w:val="clear" w:color="auto" w:fill="FFFFFF"/>
              </w:rPr>
              <w:t>(+, -)</w:t>
            </w:r>
          </w:p>
        </w:tc>
        <w:tc>
          <w:tcPr>
            <w:tcW w:w="702" w:type="dxa"/>
            <w:vMerge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vMerge/>
          </w:tcPr>
          <w:p w:rsidR="00650567" w:rsidRPr="003C291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vMerge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650567" w:rsidRPr="00E41E1A" w:rsidTr="00576A15">
        <w:trPr>
          <w:cantSplit/>
          <w:trHeight w:val="271"/>
        </w:trPr>
        <w:tc>
          <w:tcPr>
            <w:tcW w:w="1413" w:type="dxa"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lastRenderedPageBreak/>
              <w:t>1</w:t>
            </w:r>
          </w:p>
        </w:tc>
        <w:tc>
          <w:tcPr>
            <w:tcW w:w="680" w:type="dxa"/>
          </w:tcPr>
          <w:p w:rsidR="00650567" w:rsidRPr="00707239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708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596" w:type="dxa"/>
          </w:tcPr>
          <w:p w:rsidR="00650567" w:rsidRPr="00BE74BD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715" w:type="dxa"/>
          </w:tcPr>
          <w:p w:rsidR="00650567" w:rsidRPr="00942787" w:rsidRDefault="00650567" w:rsidP="00942787">
            <w:pPr>
              <w:tabs>
                <w:tab w:val="left" w:pos="993"/>
              </w:tabs>
              <w:ind w:left="-105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94278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702" w:type="dxa"/>
          </w:tcPr>
          <w:p w:rsidR="00650567" w:rsidRPr="0094278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94278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  <w:tc>
          <w:tcPr>
            <w:tcW w:w="567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10</w:t>
            </w:r>
          </w:p>
        </w:tc>
        <w:tc>
          <w:tcPr>
            <w:tcW w:w="567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11</w:t>
            </w:r>
          </w:p>
        </w:tc>
        <w:tc>
          <w:tcPr>
            <w:tcW w:w="567" w:type="dxa"/>
          </w:tcPr>
          <w:p w:rsidR="00650567" w:rsidRPr="00162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12</w:t>
            </w:r>
          </w:p>
        </w:tc>
        <w:tc>
          <w:tcPr>
            <w:tcW w:w="709" w:type="dxa"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13</w:t>
            </w:r>
          </w:p>
        </w:tc>
        <w:tc>
          <w:tcPr>
            <w:tcW w:w="850" w:type="dxa"/>
          </w:tcPr>
          <w:p w:rsidR="00650567" w:rsidRDefault="00650567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14</w:t>
            </w:r>
          </w:p>
        </w:tc>
      </w:tr>
      <w:tr w:rsidR="007406F1" w:rsidRPr="007406F1" w:rsidTr="007406F1">
        <w:trPr>
          <w:cantSplit/>
          <w:trHeight w:val="2329"/>
        </w:trPr>
        <w:tc>
          <w:tcPr>
            <w:tcW w:w="1413" w:type="dxa"/>
            <w:tcBorders>
              <w:bottom w:val="single" w:sz="4" w:space="0" w:color="auto"/>
            </w:tcBorders>
          </w:tcPr>
          <w:p w:rsidR="007406F1" w:rsidRPr="00064FE2" w:rsidRDefault="007406F1" w:rsidP="007406F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7406F1" w:rsidRPr="00837774" w:rsidRDefault="007406F1" w:rsidP="007406F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83777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Կոմիտե</w:t>
            </w:r>
          </w:p>
          <w:p w:rsidR="007406F1" w:rsidRPr="00064FE2" w:rsidRDefault="007406F1" w:rsidP="007406F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i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837774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837774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1050</w:t>
            </w:r>
            <w:r w:rsidRPr="00837774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1</w:t>
            </w:r>
            <w:r w:rsidRPr="00837774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  <w:lang w:val="hy-AM"/>
              </w:rPr>
              <w:t>5</w:t>
            </w:r>
            <w:r w:rsidRPr="00837774">
              <w:rPr>
                <w:rFonts w:ascii="GHEA Grapalat" w:hAnsi="GHEA Grapalat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</w:tcPr>
          <w:p w:rsidR="007406F1" w:rsidRPr="00082100" w:rsidRDefault="007406F1" w:rsidP="007406F1">
            <w:pPr>
              <w:jc w:val="center"/>
              <w:rPr>
                <w:rFonts w:ascii="GHEA Grapalat" w:hAnsi="GHEA Grapalat"/>
                <w:b/>
              </w:rPr>
            </w:pPr>
            <w:r w:rsidRPr="00082100">
              <w:rPr>
                <w:rFonts w:ascii="GHEA Grapalat" w:hAnsi="GHEA Grapalat"/>
                <w:b/>
              </w:rPr>
              <w:t>13,640,062.1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406F1" w:rsidRPr="00082100" w:rsidRDefault="007406F1" w:rsidP="007406F1">
            <w:pPr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82100">
              <w:rPr>
                <w:rFonts w:ascii="GHEA Grapalat" w:hAnsi="GHEA Grapalat"/>
                <w:b/>
                <w:bCs/>
                <w:lang w:val="hy-AM"/>
              </w:rPr>
              <w:t xml:space="preserve">+ </w:t>
            </w:r>
            <w:r w:rsidRPr="00082100">
              <w:rPr>
                <w:rFonts w:ascii="GHEA Grapalat" w:hAnsi="GHEA Grapalat"/>
                <w:b/>
                <w:bCs/>
              </w:rPr>
              <w:t xml:space="preserve"> </w:t>
            </w:r>
            <w:r w:rsidRPr="00082100">
              <w:rPr>
                <w:rFonts w:ascii="GHEA Grapalat" w:hAnsi="GHEA Grapalat"/>
                <w:b/>
              </w:rPr>
              <w:t>2,229,644.0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06F1" w:rsidRPr="00082100" w:rsidRDefault="007406F1" w:rsidP="007406F1">
            <w:pPr>
              <w:pStyle w:val="ListParagraph"/>
              <w:ind w:right="113"/>
              <w:rPr>
                <w:rFonts w:ascii="GHEA Grapalat" w:hAnsi="GHEA Grapalat"/>
              </w:rPr>
            </w:pPr>
            <w:r w:rsidRPr="00082100">
              <w:rPr>
                <w:rFonts w:ascii="GHEA Grapalat" w:hAnsi="GHEA Grapalat"/>
              </w:rPr>
              <w:t>0.0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textDirection w:val="btLr"/>
            <w:vAlign w:val="center"/>
          </w:tcPr>
          <w:p w:rsidR="007406F1" w:rsidRPr="00082100" w:rsidRDefault="007406F1" w:rsidP="007406F1">
            <w:pPr>
              <w:jc w:val="center"/>
              <w:rPr>
                <w:rFonts w:ascii="GHEA Grapalat" w:hAnsi="GHEA Grapalat"/>
                <w:b/>
              </w:rPr>
            </w:pPr>
            <w:r w:rsidRPr="00082100">
              <w:rPr>
                <w:rFonts w:ascii="GHEA Grapalat" w:hAnsi="GHEA Grapalat"/>
                <w:b/>
              </w:rPr>
              <w:t>15,869,706.1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406F1" w:rsidRPr="00DD509F" w:rsidRDefault="007406F1" w:rsidP="007406F1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DD509F">
              <w:rPr>
                <w:rFonts w:ascii="GHEA Grapalat" w:eastAsia="Times New Roman" w:hAnsi="GHEA Grapalat" w:cs="Times New Roman"/>
              </w:rPr>
              <w:t>9,544,371.0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406F1" w:rsidRPr="00AE25BA" w:rsidRDefault="007406F1" w:rsidP="007406F1">
            <w:pPr>
              <w:jc w:val="center"/>
              <w:rPr>
                <w:rFonts w:ascii="GHEA Grapalat" w:hAnsi="GHEA Grapalat"/>
                <w:color w:val="FF0000"/>
              </w:rPr>
            </w:pPr>
            <w:r w:rsidRPr="00CE4913">
              <w:rPr>
                <w:rFonts w:ascii="GHEA Grapalat" w:hAnsi="GHEA Grapalat"/>
              </w:rPr>
              <w:t xml:space="preserve">+ </w:t>
            </w:r>
            <w:r w:rsidRPr="00DD509F">
              <w:rPr>
                <w:rFonts w:ascii="GHEA Grapalat" w:eastAsia="Times New Roman" w:hAnsi="GHEA Grapalat" w:cs="Times New Roman"/>
              </w:rPr>
              <w:t>1,552,916.0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textDirection w:val="btLr"/>
          </w:tcPr>
          <w:p w:rsidR="007406F1" w:rsidRPr="00AE25BA" w:rsidRDefault="007406F1" w:rsidP="007406F1">
            <w:pPr>
              <w:ind w:left="113" w:right="113"/>
              <w:jc w:val="center"/>
              <w:rPr>
                <w:rFonts w:ascii="GHEA Grapalat" w:hAnsi="GHEA Grapalat"/>
                <w:color w:val="FF0000"/>
              </w:rPr>
            </w:pPr>
            <w:r w:rsidRPr="00DD509F">
              <w:rPr>
                <w:rFonts w:ascii="GHEA Grapalat" w:hAnsi="GHEA Grapalat"/>
              </w:rPr>
              <w:t>0.0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:rsidR="007406F1" w:rsidRPr="00AE25BA" w:rsidRDefault="007406F1" w:rsidP="007406F1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DD509F">
              <w:rPr>
                <w:rFonts w:ascii="GHEA Grapalat" w:eastAsia="Times New Roman" w:hAnsi="GHEA Grapalat" w:cs="Times New Roman"/>
              </w:rPr>
              <w:t>11,097,287.0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406F1" w:rsidRPr="007406F1" w:rsidRDefault="007406F1" w:rsidP="007406F1">
            <w:pPr>
              <w:ind w:left="113" w:right="113"/>
              <w:jc w:val="center"/>
              <w:rPr>
                <w:rFonts w:ascii="GHEA Grapalat" w:eastAsia="Times New Roman" w:hAnsi="GHEA Grapalat" w:cs="Times New Roman"/>
              </w:rPr>
            </w:pPr>
            <w:r w:rsidRPr="007406F1">
              <w:rPr>
                <w:rFonts w:ascii="GHEA Grapalat" w:eastAsia="Times New Roman" w:hAnsi="GHEA Grapalat" w:cs="Times New Roman"/>
              </w:rPr>
              <w:t>8,053,276.7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406F1" w:rsidRPr="007406F1" w:rsidRDefault="007406F1" w:rsidP="007406F1">
            <w:pPr>
              <w:ind w:left="113" w:right="113"/>
              <w:jc w:val="center"/>
              <w:rPr>
                <w:rFonts w:ascii="GHEA Grapalat" w:eastAsia="Times New Roman" w:hAnsi="GHEA Grapalat" w:cs="Times New Roman"/>
              </w:rPr>
            </w:pPr>
            <w:r w:rsidRPr="007406F1">
              <w:rPr>
                <w:rFonts w:ascii="GHEA Grapalat" w:eastAsia="Times New Roman" w:hAnsi="GHEA Grapalat" w:cs="Times New Roman"/>
              </w:rPr>
              <w:t>8,025,116.6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406F1" w:rsidRPr="007406F1" w:rsidRDefault="007406F1" w:rsidP="007406F1">
            <w:pPr>
              <w:ind w:left="113" w:right="113"/>
              <w:jc w:val="center"/>
              <w:rPr>
                <w:rFonts w:ascii="GHEA Grapalat" w:eastAsia="Times New Roman" w:hAnsi="GHEA Grapalat" w:cs="Times New Roman"/>
              </w:rPr>
            </w:pPr>
            <w:r w:rsidRPr="007406F1">
              <w:rPr>
                <w:rFonts w:ascii="GHEA Grapalat" w:eastAsia="Times New Roman" w:hAnsi="GHEA Grapalat" w:cs="Times New Roman"/>
              </w:rPr>
              <w:t>8,136,917.8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06F1" w:rsidRPr="007406F1" w:rsidRDefault="007406F1" w:rsidP="007406F1">
            <w:pPr>
              <w:jc w:val="right"/>
              <w:rPr>
                <w:rFonts w:ascii="GHEA Grapalat" w:hAnsi="GHEA Grapalat"/>
                <w:b/>
                <w:i/>
              </w:rPr>
            </w:pPr>
          </w:p>
          <w:p w:rsidR="007406F1" w:rsidRPr="007406F1" w:rsidRDefault="007406F1" w:rsidP="007406F1">
            <w:pPr>
              <w:jc w:val="right"/>
              <w:rPr>
                <w:rFonts w:ascii="GHEA Grapalat" w:hAnsi="GHEA Grapalat"/>
                <w:b/>
                <w:i/>
              </w:rPr>
            </w:pPr>
          </w:p>
          <w:p w:rsidR="007406F1" w:rsidRPr="007406F1" w:rsidRDefault="007406F1" w:rsidP="007406F1">
            <w:pPr>
              <w:jc w:val="right"/>
              <w:rPr>
                <w:rFonts w:ascii="GHEA Grapalat" w:hAnsi="GHEA Grapalat"/>
                <w:b/>
                <w:i/>
              </w:rPr>
            </w:pPr>
            <w:r w:rsidRPr="007406F1">
              <w:rPr>
                <w:rFonts w:ascii="GHEA Grapalat" w:hAnsi="GHEA Grapalat"/>
                <w:b/>
                <w:i/>
              </w:rPr>
              <w:t>50.6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6F1" w:rsidRPr="007406F1" w:rsidRDefault="007406F1" w:rsidP="007406F1">
            <w:pPr>
              <w:jc w:val="right"/>
              <w:rPr>
                <w:rFonts w:ascii="GHEA Grapalat" w:hAnsi="GHEA Grapalat"/>
                <w:b/>
                <w:i/>
              </w:rPr>
            </w:pPr>
          </w:p>
          <w:p w:rsidR="007406F1" w:rsidRPr="007406F1" w:rsidRDefault="007406F1" w:rsidP="007406F1">
            <w:pPr>
              <w:jc w:val="right"/>
              <w:rPr>
                <w:rFonts w:ascii="GHEA Grapalat" w:hAnsi="GHEA Grapalat"/>
                <w:b/>
                <w:i/>
              </w:rPr>
            </w:pPr>
          </w:p>
          <w:p w:rsidR="007406F1" w:rsidRPr="007406F1" w:rsidRDefault="007406F1" w:rsidP="007406F1">
            <w:pPr>
              <w:jc w:val="right"/>
              <w:rPr>
                <w:rFonts w:ascii="GHEA Grapalat" w:hAnsi="GHEA Grapalat"/>
                <w:b/>
                <w:i/>
              </w:rPr>
            </w:pPr>
            <w:r w:rsidRPr="007406F1">
              <w:rPr>
                <w:rFonts w:ascii="GHEA Grapalat" w:hAnsi="GHEA Grapalat"/>
                <w:b/>
                <w:i/>
              </w:rPr>
              <w:t>72.3</w:t>
            </w:r>
          </w:p>
        </w:tc>
      </w:tr>
      <w:tr w:rsidR="002447F0" w:rsidRPr="00E41E1A" w:rsidTr="00124FD6">
        <w:trPr>
          <w:cantSplit/>
          <w:trHeight w:val="271"/>
        </w:trPr>
        <w:tc>
          <w:tcPr>
            <w:tcW w:w="1413" w:type="dxa"/>
          </w:tcPr>
          <w:p w:rsidR="002447F0" w:rsidRPr="00707239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680" w:type="dxa"/>
          </w:tcPr>
          <w:p w:rsidR="002447F0" w:rsidRPr="00707239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70723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708" w:type="dxa"/>
          </w:tcPr>
          <w:p w:rsidR="002447F0" w:rsidRPr="00BE74BD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2447F0" w:rsidRPr="00BE74BD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2447F0" w:rsidRPr="00BE74BD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596" w:type="dxa"/>
          </w:tcPr>
          <w:p w:rsidR="002447F0" w:rsidRPr="00BE74BD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2447F0" w:rsidRPr="00162567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715" w:type="dxa"/>
          </w:tcPr>
          <w:p w:rsidR="002447F0" w:rsidRPr="00942787" w:rsidRDefault="002447F0" w:rsidP="00124FD6">
            <w:pPr>
              <w:tabs>
                <w:tab w:val="left" w:pos="993"/>
              </w:tabs>
              <w:ind w:left="-105"/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94278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702" w:type="dxa"/>
          </w:tcPr>
          <w:p w:rsidR="002447F0" w:rsidRPr="00942787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94278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  <w:tc>
          <w:tcPr>
            <w:tcW w:w="567" w:type="dxa"/>
          </w:tcPr>
          <w:p w:rsidR="002447F0" w:rsidRPr="00162567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10</w:t>
            </w:r>
          </w:p>
        </w:tc>
        <w:tc>
          <w:tcPr>
            <w:tcW w:w="567" w:type="dxa"/>
          </w:tcPr>
          <w:p w:rsidR="002447F0" w:rsidRPr="00162567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11</w:t>
            </w:r>
          </w:p>
        </w:tc>
        <w:tc>
          <w:tcPr>
            <w:tcW w:w="567" w:type="dxa"/>
          </w:tcPr>
          <w:p w:rsidR="002447F0" w:rsidRPr="00162567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12</w:t>
            </w:r>
          </w:p>
        </w:tc>
        <w:tc>
          <w:tcPr>
            <w:tcW w:w="709" w:type="dxa"/>
          </w:tcPr>
          <w:p w:rsidR="002447F0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13</w:t>
            </w:r>
          </w:p>
        </w:tc>
        <w:tc>
          <w:tcPr>
            <w:tcW w:w="850" w:type="dxa"/>
          </w:tcPr>
          <w:p w:rsidR="002447F0" w:rsidRDefault="002447F0" w:rsidP="00124FD6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14</w:t>
            </w:r>
          </w:p>
        </w:tc>
      </w:tr>
      <w:tr w:rsidR="00650567" w:rsidRPr="002447F0" w:rsidTr="002447F0">
        <w:trPr>
          <w:trHeight w:val="205"/>
        </w:trPr>
        <w:tc>
          <w:tcPr>
            <w:tcW w:w="1413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4"/>
                <w:szCs w:val="4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4"/>
                <w:szCs w:val="4"/>
                <w:shd w:val="clear" w:color="auto" w:fill="FFFFFF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000000" w:themeColor="text1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color w:val="FF0000"/>
                <w:sz w:val="4"/>
                <w:szCs w:val="4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50567" w:rsidRPr="002447F0" w:rsidRDefault="00650567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i/>
                <w:color w:val="FF0000"/>
                <w:sz w:val="4"/>
                <w:szCs w:val="4"/>
                <w:shd w:val="clear" w:color="auto" w:fill="FFFFFF"/>
              </w:rPr>
            </w:pPr>
          </w:p>
        </w:tc>
      </w:tr>
      <w:tr w:rsidR="00555CB1" w:rsidRPr="00555CB1" w:rsidTr="002E58D7">
        <w:trPr>
          <w:cantSplit/>
          <w:trHeight w:val="1965"/>
        </w:trPr>
        <w:tc>
          <w:tcPr>
            <w:tcW w:w="1413" w:type="dxa"/>
          </w:tcPr>
          <w:p w:rsidR="003526F6" w:rsidRPr="00D302DE" w:rsidRDefault="003526F6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3526F6" w:rsidRPr="00D302DE" w:rsidRDefault="003526F6" w:rsidP="003526F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302D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1</w:t>
            </w:r>
          </w:p>
          <w:p w:rsidR="003526F6" w:rsidRPr="00D302DE" w:rsidRDefault="003526F6" w:rsidP="003526F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80" w:type="dxa"/>
            <w:textDirection w:val="btLr"/>
          </w:tcPr>
          <w:p w:rsidR="003526F6" w:rsidRPr="00D302DE" w:rsidRDefault="003526F6" w:rsidP="003526F6">
            <w:pPr>
              <w:jc w:val="center"/>
              <w:rPr>
                <w:rFonts w:ascii="GHEA Grapalat" w:hAnsi="GHEA Grapalat"/>
                <w:b/>
              </w:rPr>
            </w:pPr>
            <w:r w:rsidRPr="00D302DE">
              <w:rPr>
                <w:rFonts w:ascii="GHEA Grapalat" w:hAnsi="GHEA Grapalat"/>
                <w:b/>
              </w:rPr>
              <w:t>7,</w:t>
            </w:r>
            <w:r w:rsidR="007406F1" w:rsidRPr="00D302DE">
              <w:rPr>
                <w:rFonts w:ascii="GHEA Grapalat" w:hAnsi="GHEA Grapalat"/>
                <w:b/>
              </w:rPr>
              <w:t>367,069</w:t>
            </w:r>
            <w:r w:rsidR="00377514" w:rsidRPr="00D302DE">
              <w:rPr>
                <w:rFonts w:ascii="GHEA Grapalat" w:eastAsia="MS Mincho" w:hAnsi="GHEA Grapalat" w:cs="MS Mincho"/>
                <w:b/>
              </w:rPr>
              <w:t>.</w:t>
            </w:r>
            <w:r w:rsidR="007406F1" w:rsidRPr="00D302DE">
              <w:rPr>
                <w:rFonts w:ascii="GHEA Grapalat" w:hAnsi="GHEA Grapalat"/>
                <w:b/>
              </w:rPr>
              <w:t>2</w:t>
            </w:r>
          </w:p>
          <w:p w:rsidR="003526F6" w:rsidRPr="00D302DE" w:rsidRDefault="003526F6" w:rsidP="003526F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526F6" w:rsidRPr="00D302DE" w:rsidRDefault="00377514" w:rsidP="007406F1">
            <w:pPr>
              <w:ind w:left="113" w:right="113"/>
              <w:jc w:val="center"/>
              <w:rPr>
                <w:rFonts w:ascii="GHEA Grapalat" w:hAnsi="GHEA Grapalat"/>
                <w:i/>
              </w:rPr>
            </w:pPr>
            <w:r w:rsidRPr="00D302DE">
              <w:rPr>
                <w:rFonts w:ascii="GHEA Grapalat" w:hAnsi="GHEA Grapalat"/>
                <w:bCs/>
                <w:lang w:val="hy-AM"/>
              </w:rPr>
              <w:t>+ 7</w:t>
            </w:r>
            <w:r w:rsidR="007406F1" w:rsidRPr="00D302DE">
              <w:rPr>
                <w:rFonts w:ascii="GHEA Grapalat" w:hAnsi="GHEA Grapalat"/>
                <w:bCs/>
              </w:rPr>
              <w:t>39</w:t>
            </w:r>
            <w:r w:rsidRPr="00D302DE">
              <w:rPr>
                <w:rFonts w:ascii="GHEA Grapalat" w:hAnsi="GHEA Grapalat"/>
                <w:bCs/>
              </w:rPr>
              <w:t>,</w:t>
            </w:r>
            <w:r w:rsidR="007406F1" w:rsidRPr="00D302DE">
              <w:rPr>
                <w:rFonts w:ascii="GHEA Grapalat" w:hAnsi="GHEA Grapalat"/>
                <w:bCs/>
              </w:rPr>
              <w:t>623</w:t>
            </w:r>
            <w:r w:rsidRPr="00D302DE">
              <w:rPr>
                <w:rFonts w:ascii="GHEA Grapalat" w:hAnsi="GHEA Grapalat"/>
                <w:bCs/>
                <w:lang w:val="hy-AM"/>
              </w:rPr>
              <w:t>.</w:t>
            </w:r>
            <w:r w:rsidR="007406F1" w:rsidRPr="00D302DE">
              <w:rPr>
                <w:rFonts w:ascii="GHEA Grapalat" w:hAnsi="GHEA Grapalat"/>
                <w:bCs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D302DE" w:rsidRDefault="003526F6" w:rsidP="007406F1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D302DE">
              <w:rPr>
                <w:rFonts w:ascii="GHEA Grapalat" w:hAnsi="GHEA Grapalat"/>
              </w:rPr>
              <w:t>-</w:t>
            </w:r>
            <w:r w:rsidR="007406F1" w:rsidRPr="00D302DE">
              <w:rPr>
                <w:rFonts w:ascii="GHEA Grapalat" w:hAnsi="GHEA Grapalat"/>
              </w:rPr>
              <w:t>13</w:t>
            </w:r>
            <w:r w:rsidR="00377514" w:rsidRPr="00D302DE">
              <w:rPr>
                <w:rFonts w:ascii="GHEA Grapalat" w:hAnsi="GHEA Grapalat"/>
              </w:rPr>
              <w:t>,</w:t>
            </w:r>
            <w:r w:rsidR="007406F1" w:rsidRPr="00D302DE">
              <w:rPr>
                <w:rFonts w:ascii="GHEA Grapalat" w:hAnsi="GHEA Grapalat"/>
              </w:rPr>
              <w:t>207</w:t>
            </w:r>
            <w:r w:rsidRPr="00D302DE">
              <w:rPr>
                <w:rFonts w:ascii="GHEA Grapalat" w:hAnsi="GHEA Grapalat"/>
              </w:rPr>
              <w:t>.</w:t>
            </w:r>
            <w:r w:rsidR="00377514" w:rsidRPr="00D302DE">
              <w:rPr>
                <w:rFonts w:ascii="GHEA Grapalat" w:hAnsi="GHEA Grapalat"/>
              </w:rPr>
              <w:t>6</w:t>
            </w:r>
          </w:p>
        </w:tc>
        <w:tc>
          <w:tcPr>
            <w:tcW w:w="681" w:type="dxa"/>
            <w:textDirection w:val="btLr"/>
            <w:vAlign w:val="center"/>
          </w:tcPr>
          <w:p w:rsidR="003526F6" w:rsidRPr="00D302DE" w:rsidRDefault="007406F1" w:rsidP="007406F1">
            <w:pPr>
              <w:jc w:val="center"/>
              <w:rPr>
                <w:rFonts w:ascii="GHEA Grapalat" w:hAnsi="GHEA Grapalat"/>
              </w:rPr>
            </w:pPr>
            <w:r w:rsidRPr="00D302DE">
              <w:rPr>
                <w:rFonts w:ascii="GHEA Grapalat" w:hAnsi="GHEA Grapalat"/>
              </w:rPr>
              <w:t>8</w:t>
            </w:r>
            <w:r w:rsidR="003526F6" w:rsidRPr="00D302DE">
              <w:rPr>
                <w:rFonts w:ascii="GHEA Grapalat" w:hAnsi="GHEA Grapalat"/>
              </w:rPr>
              <w:t>,</w:t>
            </w:r>
            <w:r w:rsidRPr="00D302DE">
              <w:rPr>
                <w:rFonts w:ascii="GHEA Grapalat" w:hAnsi="GHEA Grapalat"/>
              </w:rPr>
              <w:t>093</w:t>
            </w:r>
            <w:r w:rsidR="003526F6" w:rsidRPr="00D302DE">
              <w:rPr>
                <w:rFonts w:ascii="GHEA Grapalat" w:hAnsi="GHEA Grapalat"/>
              </w:rPr>
              <w:t>,</w:t>
            </w:r>
            <w:r w:rsidRPr="00D302DE">
              <w:rPr>
                <w:rFonts w:ascii="GHEA Grapalat" w:hAnsi="GHEA Grapalat"/>
              </w:rPr>
              <w:t>485.3</w:t>
            </w:r>
          </w:p>
        </w:tc>
        <w:tc>
          <w:tcPr>
            <w:tcW w:w="596" w:type="dxa"/>
            <w:textDirection w:val="btLr"/>
            <w:vAlign w:val="center"/>
          </w:tcPr>
          <w:p w:rsidR="003526F6" w:rsidRPr="00D302DE" w:rsidRDefault="002F6A12" w:rsidP="00021F97">
            <w:pPr>
              <w:jc w:val="center"/>
              <w:rPr>
                <w:rFonts w:ascii="GHEA Grapalat" w:hAnsi="GHEA Grapalat"/>
                <w:bCs/>
              </w:rPr>
            </w:pPr>
            <w:r w:rsidRPr="002F6A12">
              <w:rPr>
                <w:rFonts w:ascii="GHEA Grapalat" w:eastAsia="Times New Roman" w:hAnsi="GHEA Grapalat" w:cs="Times New Roman"/>
                <w:bCs/>
              </w:rPr>
              <w:t>5,166,517.8</w:t>
            </w:r>
          </w:p>
        </w:tc>
        <w:tc>
          <w:tcPr>
            <w:tcW w:w="709" w:type="dxa"/>
            <w:textDirection w:val="btLr"/>
          </w:tcPr>
          <w:p w:rsidR="003526F6" w:rsidRPr="00D302DE" w:rsidRDefault="00021F97" w:rsidP="00021F97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302DE">
              <w:rPr>
                <w:rFonts w:ascii="GHEA Grapalat" w:hAnsi="GHEA Grapalat"/>
                <w:b/>
              </w:rPr>
              <w:t xml:space="preserve">+ </w:t>
            </w:r>
            <w:r w:rsidR="002F6A12" w:rsidRPr="002F6A12">
              <w:rPr>
                <w:rFonts w:ascii="GHEA Grapalat" w:eastAsia="Times New Roman" w:hAnsi="GHEA Grapalat" w:cs="Times New Roman"/>
                <w:b/>
                <w:bCs/>
              </w:rPr>
              <w:t>508,167.2</w:t>
            </w:r>
          </w:p>
        </w:tc>
        <w:tc>
          <w:tcPr>
            <w:tcW w:w="715" w:type="dxa"/>
            <w:textDirection w:val="btLr"/>
          </w:tcPr>
          <w:p w:rsidR="003526F6" w:rsidRPr="00D302DE" w:rsidRDefault="002F6A12" w:rsidP="0061031F">
            <w:pPr>
              <w:pStyle w:val="ListParagraph"/>
              <w:numPr>
                <w:ilvl w:val="0"/>
                <w:numId w:val="13"/>
              </w:numPr>
              <w:ind w:righ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6A12">
              <w:rPr>
                <w:rFonts w:ascii="GHEA Grapalat" w:eastAsia="Times New Roman" w:hAnsi="GHEA Grapalat" w:cs="Times New Roman"/>
                <w:bCs/>
              </w:rPr>
              <w:t>9,965.3</w:t>
            </w:r>
          </w:p>
        </w:tc>
        <w:tc>
          <w:tcPr>
            <w:tcW w:w="702" w:type="dxa"/>
            <w:textDirection w:val="btLr"/>
          </w:tcPr>
          <w:p w:rsidR="003526F6" w:rsidRPr="00D302DE" w:rsidRDefault="002F6A12" w:rsidP="00DF642A">
            <w:pPr>
              <w:jc w:val="center"/>
              <w:rPr>
                <w:rFonts w:ascii="GHEA Grapalat" w:hAnsi="GHEA Grapalat"/>
                <w:bCs/>
              </w:rPr>
            </w:pPr>
            <w:r w:rsidRPr="002F6A12">
              <w:rPr>
                <w:rFonts w:ascii="GHEA Grapalat" w:eastAsia="Times New Roman" w:hAnsi="GHEA Grapalat" w:cs="Times New Roman"/>
                <w:bCs/>
              </w:rPr>
              <w:t>5,664,719.7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D302DE" w:rsidRDefault="002F6A12" w:rsidP="00DF642A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2F6A12">
              <w:rPr>
                <w:rFonts w:ascii="GHEA Grapalat" w:eastAsia="Times New Roman" w:hAnsi="GHEA Grapalat" w:cs="Times New Roman"/>
                <w:bCs/>
              </w:rPr>
              <w:t>4,445,220.2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D302DE" w:rsidRDefault="002F6A12" w:rsidP="00DF642A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2F6A12">
              <w:rPr>
                <w:rFonts w:ascii="GHEA Grapalat" w:eastAsia="Times New Roman" w:hAnsi="GHEA Grapalat" w:cs="Times New Roman"/>
                <w:bCs/>
              </w:rPr>
              <w:t>4,435,524.2</w:t>
            </w:r>
          </w:p>
        </w:tc>
        <w:tc>
          <w:tcPr>
            <w:tcW w:w="567" w:type="dxa"/>
            <w:textDirection w:val="btLr"/>
            <w:vAlign w:val="center"/>
          </w:tcPr>
          <w:p w:rsidR="003526F6" w:rsidRPr="00D302DE" w:rsidRDefault="002F6A12" w:rsidP="00B70315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2F6A12">
              <w:rPr>
                <w:rFonts w:ascii="GHEA Grapalat" w:eastAsia="Times New Roman" w:hAnsi="GHEA Grapalat" w:cs="Times New Roman"/>
                <w:bCs/>
              </w:rPr>
              <w:t>4,466,801.6</w:t>
            </w:r>
          </w:p>
        </w:tc>
        <w:tc>
          <w:tcPr>
            <w:tcW w:w="709" w:type="dxa"/>
            <w:vAlign w:val="center"/>
          </w:tcPr>
          <w:p w:rsidR="003526F6" w:rsidRPr="00D302DE" w:rsidRDefault="00555CB1" w:rsidP="00555CB1">
            <w:pPr>
              <w:jc w:val="center"/>
              <w:rPr>
                <w:rFonts w:ascii="GHEA Grapalat" w:hAnsi="GHEA Grapalat"/>
                <w:b/>
                <w:i/>
              </w:rPr>
            </w:pPr>
            <w:r w:rsidRPr="00D302DE">
              <w:rPr>
                <w:rFonts w:ascii="GHEA Grapalat" w:hAnsi="GHEA Grapalat"/>
                <w:b/>
                <w:i/>
              </w:rPr>
              <w:t>54</w:t>
            </w:r>
            <w:r w:rsidR="000B0354" w:rsidRPr="00D302DE">
              <w:rPr>
                <w:rFonts w:ascii="GHEA Grapalat" w:hAnsi="GHEA Grapalat"/>
                <w:b/>
                <w:i/>
              </w:rPr>
              <w:t>.</w:t>
            </w:r>
            <w:r w:rsidRPr="00D302DE">
              <w:rPr>
                <w:rFonts w:ascii="GHEA Grapalat" w:hAnsi="GHEA Grapalat"/>
                <w:b/>
                <w:i/>
              </w:rPr>
              <w:t>8</w:t>
            </w:r>
          </w:p>
        </w:tc>
        <w:tc>
          <w:tcPr>
            <w:tcW w:w="850" w:type="dxa"/>
            <w:vAlign w:val="center"/>
          </w:tcPr>
          <w:p w:rsidR="003526F6" w:rsidRPr="00D302DE" w:rsidRDefault="00555CB1" w:rsidP="00555CB1">
            <w:pPr>
              <w:jc w:val="center"/>
              <w:rPr>
                <w:rFonts w:ascii="GHEA Grapalat" w:hAnsi="GHEA Grapalat"/>
                <w:b/>
                <w:i/>
              </w:rPr>
            </w:pPr>
            <w:r w:rsidRPr="00D302DE">
              <w:rPr>
                <w:rFonts w:ascii="GHEA Grapalat" w:hAnsi="GHEA Grapalat"/>
                <w:b/>
                <w:i/>
              </w:rPr>
              <w:t>78</w:t>
            </w:r>
            <w:r w:rsidR="003526F6" w:rsidRPr="00D302DE">
              <w:rPr>
                <w:rFonts w:ascii="GHEA Grapalat" w:hAnsi="GHEA Grapalat"/>
                <w:b/>
                <w:i/>
              </w:rPr>
              <w:t>.</w:t>
            </w:r>
            <w:r w:rsidRPr="00D302DE">
              <w:rPr>
                <w:rFonts w:ascii="GHEA Grapalat" w:hAnsi="GHEA Grapalat"/>
                <w:b/>
                <w:i/>
              </w:rPr>
              <w:t>3</w:t>
            </w:r>
          </w:p>
        </w:tc>
      </w:tr>
      <w:tr w:rsidR="00D302DE" w:rsidRPr="00D302DE" w:rsidTr="002E58D7">
        <w:trPr>
          <w:cantSplit/>
          <w:trHeight w:val="1837"/>
        </w:trPr>
        <w:tc>
          <w:tcPr>
            <w:tcW w:w="1413" w:type="dxa"/>
          </w:tcPr>
          <w:p w:rsidR="00CA340B" w:rsidRPr="00D302DE" w:rsidRDefault="00CA340B" w:rsidP="00CA340B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CA340B" w:rsidRPr="00D302DE" w:rsidRDefault="00CA340B" w:rsidP="00CA340B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302D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2</w:t>
            </w:r>
          </w:p>
        </w:tc>
        <w:tc>
          <w:tcPr>
            <w:tcW w:w="680" w:type="dxa"/>
            <w:textDirection w:val="btLr"/>
          </w:tcPr>
          <w:p w:rsidR="00CA340B" w:rsidRPr="00D302DE" w:rsidRDefault="00555CB1" w:rsidP="00555CB1">
            <w:pPr>
              <w:jc w:val="center"/>
              <w:rPr>
                <w:rFonts w:ascii="GHEA Grapalat" w:hAnsi="GHEA Grapalat"/>
                <w:b/>
              </w:rPr>
            </w:pPr>
            <w:r w:rsidRPr="00D302DE">
              <w:rPr>
                <w:rFonts w:ascii="GHEA Grapalat" w:hAnsi="GHEA Grapalat"/>
                <w:b/>
              </w:rPr>
              <w:t>1,085</w:t>
            </w:r>
            <w:r w:rsidR="00CA340B" w:rsidRPr="00D302DE">
              <w:rPr>
                <w:rFonts w:ascii="GHEA Grapalat" w:hAnsi="GHEA Grapalat"/>
                <w:b/>
              </w:rPr>
              <w:t>,</w:t>
            </w:r>
            <w:r w:rsidRPr="00D302DE">
              <w:rPr>
                <w:rFonts w:ascii="GHEA Grapalat" w:hAnsi="GHEA Grapalat"/>
                <w:b/>
              </w:rPr>
              <w:t>902</w:t>
            </w:r>
            <w:r w:rsidR="00CA340B" w:rsidRPr="00D302DE">
              <w:rPr>
                <w:rFonts w:ascii="GHEA Grapalat" w:hAnsi="GHEA Grapalat"/>
                <w:b/>
              </w:rPr>
              <w:t>.7</w:t>
            </w:r>
          </w:p>
        </w:tc>
        <w:tc>
          <w:tcPr>
            <w:tcW w:w="708" w:type="dxa"/>
            <w:textDirection w:val="btLr"/>
          </w:tcPr>
          <w:p w:rsidR="00CA340B" w:rsidRPr="00D302DE" w:rsidRDefault="00CA340B" w:rsidP="00555CB1">
            <w:pPr>
              <w:jc w:val="center"/>
              <w:rPr>
                <w:rFonts w:ascii="GHEA Grapalat" w:hAnsi="GHEA Grapalat"/>
              </w:rPr>
            </w:pPr>
            <w:r w:rsidRPr="00D302DE">
              <w:rPr>
                <w:rFonts w:ascii="GHEA Grapalat" w:hAnsi="GHEA Grapalat"/>
              </w:rPr>
              <w:t>-</w:t>
            </w:r>
            <w:r w:rsidR="00555CB1" w:rsidRPr="00D302DE">
              <w:rPr>
                <w:rFonts w:ascii="GHEA Grapalat" w:hAnsi="GHEA Grapalat"/>
              </w:rPr>
              <w:t>34</w:t>
            </w:r>
            <w:r w:rsidRPr="00D302DE">
              <w:rPr>
                <w:rFonts w:ascii="GHEA Grapalat" w:hAnsi="GHEA Grapalat"/>
              </w:rPr>
              <w:t>,</w:t>
            </w:r>
            <w:r w:rsidR="00555CB1" w:rsidRPr="00D302DE">
              <w:rPr>
                <w:rFonts w:ascii="GHEA Grapalat" w:hAnsi="GHEA Grapalat"/>
              </w:rPr>
              <w:t>316</w:t>
            </w:r>
            <w:r w:rsidRPr="00D302DE">
              <w:rPr>
                <w:rFonts w:ascii="GHEA Grapalat" w:hAnsi="GHEA Grapalat"/>
              </w:rPr>
              <w:t>.</w:t>
            </w:r>
            <w:r w:rsidR="00555CB1" w:rsidRPr="00D302DE">
              <w:rPr>
                <w:rFonts w:ascii="GHEA Grapalat" w:hAnsi="GHEA Grapalat"/>
              </w:rPr>
              <w:t>2</w:t>
            </w:r>
          </w:p>
        </w:tc>
        <w:tc>
          <w:tcPr>
            <w:tcW w:w="567" w:type="dxa"/>
            <w:textDirection w:val="btLr"/>
          </w:tcPr>
          <w:p w:rsidR="00CA340B" w:rsidRPr="00D302DE" w:rsidRDefault="00555CB1" w:rsidP="00CA340B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D302DE">
              <w:rPr>
                <w:rFonts w:ascii="GHEA Grapalat" w:hAnsi="GHEA Grapalat"/>
              </w:rPr>
              <w:t>+ 6,807.6</w:t>
            </w:r>
          </w:p>
        </w:tc>
        <w:tc>
          <w:tcPr>
            <w:tcW w:w="681" w:type="dxa"/>
            <w:textDirection w:val="btLr"/>
            <w:vAlign w:val="center"/>
          </w:tcPr>
          <w:p w:rsidR="00CA340B" w:rsidRPr="00D302DE" w:rsidRDefault="00555CB1" w:rsidP="00555CB1">
            <w:pPr>
              <w:jc w:val="center"/>
              <w:rPr>
                <w:rFonts w:ascii="GHEA Grapalat" w:hAnsi="GHEA Grapalat"/>
              </w:rPr>
            </w:pPr>
            <w:r w:rsidRPr="00D302DE">
              <w:rPr>
                <w:rFonts w:ascii="GHEA Grapalat" w:hAnsi="GHEA Grapalat"/>
              </w:rPr>
              <w:t>1,058</w:t>
            </w:r>
            <w:r w:rsidR="00CA340B" w:rsidRPr="00D302DE">
              <w:rPr>
                <w:rFonts w:ascii="GHEA Grapalat" w:hAnsi="GHEA Grapalat"/>
              </w:rPr>
              <w:t>,</w:t>
            </w:r>
            <w:r w:rsidRPr="00D302DE">
              <w:rPr>
                <w:rFonts w:ascii="GHEA Grapalat" w:hAnsi="GHEA Grapalat"/>
              </w:rPr>
              <w:t>394</w:t>
            </w:r>
            <w:r w:rsidR="00CA340B" w:rsidRPr="00D302DE">
              <w:rPr>
                <w:rFonts w:ascii="GHEA Grapalat" w:hAnsi="GHEA Grapalat"/>
              </w:rPr>
              <w:t>.</w:t>
            </w:r>
            <w:r w:rsidRPr="00D302DE">
              <w:rPr>
                <w:rFonts w:ascii="GHEA Grapalat" w:hAnsi="GHEA Grapalat"/>
              </w:rPr>
              <w:t>1</w:t>
            </w:r>
          </w:p>
        </w:tc>
        <w:tc>
          <w:tcPr>
            <w:tcW w:w="596" w:type="dxa"/>
            <w:textDirection w:val="btLr"/>
            <w:vAlign w:val="center"/>
          </w:tcPr>
          <w:p w:rsidR="00CA340B" w:rsidRPr="00D302DE" w:rsidRDefault="00D302DE" w:rsidP="00D302DE">
            <w:pPr>
              <w:jc w:val="center"/>
              <w:rPr>
                <w:rFonts w:ascii="GHEA Grapalat" w:hAnsi="GHEA Grapalat"/>
              </w:rPr>
            </w:pPr>
            <w:r w:rsidRPr="00D302D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750,562.6</w:t>
            </w:r>
          </w:p>
        </w:tc>
        <w:tc>
          <w:tcPr>
            <w:tcW w:w="709" w:type="dxa"/>
            <w:textDirection w:val="btLr"/>
          </w:tcPr>
          <w:p w:rsidR="00CA340B" w:rsidRPr="00D302DE" w:rsidRDefault="00CA340B" w:rsidP="00D302DE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302DE">
              <w:rPr>
                <w:rFonts w:ascii="GHEA Grapalat" w:hAnsi="GHEA Grapalat"/>
                <w:b/>
                <w:bCs/>
                <w:sz w:val="20"/>
                <w:szCs w:val="20"/>
              </w:rPr>
              <w:t>-</w:t>
            </w:r>
            <w:r w:rsidR="00D302DE" w:rsidRPr="00D302DE"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  <w:r w:rsidRPr="00D302DE">
              <w:rPr>
                <w:rFonts w:ascii="GHEA Grapalat" w:hAnsi="GHEA Grapalat"/>
                <w:b/>
                <w:bCs/>
                <w:sz w:val="20"/>
                <w:szCs w:val="20"/>
              </w:rPr>
              <w:t>4,</w:t>
            </w:r>
            <w:r w:rsidR="00D302DE" w:rsidRPr="00D302DE">
              <w:rPr>
                <w:rFonts w:ascii="GHEA Grapalat" w:hAnsi="GHEA Grapalat"/>
                <w:b/>
                <w:bCs/>
                <w:sz w:val="20"/>
                <w:szCs w:val="20"/>
              </w:rPr>
              <w:t>520</w:t>
            </w:r>
            <w:r w:rsidRPr="00D302DE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 w:rsidR="00D302DE" w:rsidRPr="00D302DE">
              <w:rPr>
                <w:rFonts w:ascii="GHEA Grapalat" w:hAnsi="GHEA Grapala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textDirection w:val="btLr"/>
          </w:tcPr>
          <w:p w:rsidR="00CA340B" w:rsidRPr="00D302DE" w:rsidRDefault="00D302DE" w:rsidP="00CA340B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2DE">
              <w:rPr>
                <w:rFonts w:ascii="GHEA Grapalat" w:hAnsi="GHEA Grapalat"/>
                <w:sz w:val="20"/>
                <w:szCs w:val="20"/>
              </w:rPr>
              <w:t>+ 4,765.3</w:t>
            </w:r>
          </w:p>
        </w:tc>
        <w:tc>
          <w:tcPr>
            <w:tcW w:w="702" w:type="dxa"/>
            <w:textDirection w:val="btLr"/>
          </w:tcPr>
          <w:p w:rsidR="00CA340B" w:rsidRPr="00D302DE" w:rsidRDefault="00D302DE" w:rsidP="00CA340B">
            <w:pPr>
              <w:jc w:val="center"/>
              <w:rPr>
                <w:rFonts w:ascii="GHEA Grapalat" w:hAnsi="GHEA Grapalat"/>
                <w:bCs/>
              </w:rPr>
            </w:pPr>
            <w:r w:rsidRPr="00D302D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740,875.9</w:t>
            </w:r>
          </w:p>
        </w:tc>
        <w:tc>
          <w:tcPr>
            <w:tcW w:w="567" w:type="dxa"/>
            <w:textDirection w:val="btLr"/>
            <w:vAlign w:val="center"/>
          </w:tcPr>
          <w:p w:rsidR="00CA340B" w:rsidRPr="00D302DE" w:rsidRDefault="00D302DE" w:rsidP="00CA340B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D302D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724,179.3</w:t>
            </w:r>
          </w:p>
        </w:tc>
        <w:tc>
          <w:tcPr>
            <w:tcW w:w="567" w:type="dxa"/>
            <w:textDirection w:val="btLr"/>
            <w:vAlign w:val="center"/>
          </w:tcPr>
          <w:p w:rsidR="00CA340B" w:rsidRPr="00D302DE" w:rsidRDefault="00D302DE" w:rsidP="00CA340B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D302D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724,179.3</w:t>
            </w:r>
          </w:p>
        </w:tc>
        <w:tc>
          <w:tcPr>
            <w:tcW w:w="567" w:type="dxa"/>
            <w:textDirection w:val="btLr"/>
            <w:vAlign w:val="center"/>
          </w:tcPr>
          <w:p w:rsidR="00CA340B" w:rsidRPr="00D302DE" w:rsidRDefault="00D302DE" w:rsidP="00CA340B">
            <w:pPr>
              <w:jc w:val="center"/>
              <w:rPr>
                <w:rFonts w:ascii="GHEA Grapalat" w:hAnsi="GHEA Grapalat"/>
                <w:bCs/>
              </w:rPr>
            </w:pPr>
            <w:r w:rsidRPr="00D302DE">
              <w:rPr>
                <w:rFonts w:ascii="GHEA Grapalat" w:eastAsia="Times New Roman" w:hAnsi="GHEA Grapalat" w:cs="Times New Roman"/>
                <w:b/>
                <w:bCs/>
              </w:rPr>
              <w:t>763</w:t>
            </w:r>
            <w:r w:rsidRPr="00D302D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,286.8</w:t>
            </w:r>
          </w:p>
        </w:tc>
        <w:tc>
          <w:tcPr>
            <w:tcW w:w="709" w:type="dxa"/>
            <w:vAlign w:val="center"/>
          </w:tcPr>
          <w:p w:rsidR="00CA340B" w:rsidRPr="00D302DE" w:rsidRDefault="00D302DE" w:rsidP="00D302DE">
            <w:pPr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D302DE">
              <w:rPr>
                <w:rFonts w:ascii="GHEA Grapalat" w:hAnsi="GHEA Grapalat"/>
                <w:b/>
                <w:bCs/>
                <w:i/>
              </w:rPr>
              <w:t>68</w:t>
            </w:r>
            <w:r w:rsidR="00CA340B" w:rsidRPr="00D302DE">
              <w:rPr>
                <w:rFonts w:ascii="GHEA Grapalat" w:hAnsi="GHEA Grapalat"/>
                <w:b/>
                <w:bCs/>
                <w:i/>
              </w:rPr>
              <w:t>.</w:t>
            </w:r>
            <w:r w:rsidRPr="00D302DE">
              <w:rPr>
                <w:rFonts w:ascii="GHEA Grapalat" w:hAnsi="GHEA Grapalat"/>
                <w:b/>
                <w:bCs/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CA340B" w:rsidRPr="00D302DE" w:rsidRDefault="00CA340B" w:rsidP="00D302DE">
            <w:pPr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D302DE">
              <w:rPr>
                <w:rFonts w:ascii="GHEA Grapalat" w:hAnsi="GHEA Grapalat"/>
                <w:b/>
                <w:bCs/>
                <w:i/>
              </w:rPr>
              <w:t>9</w:t>
            </w:r>
            <w:r w:rsidR="00D302DE" w:rsidRPr="00D302DE">
              <w:rPr>
                <w:rFonts w:ascii="GHEA Grapalat" w:hAnsi="GHEA Grapalat"/>
                <w:b/>
                <w:bCs/>
                <w:i/>
              </w:rPr>
              <w:t>7</w:t>
            </w:r>
            <w:r w:rsidRPr="00D302DE">
              <w:rPr>
                <w:rFonts w:ascii="GHEA Grapalat" w:hAnsi="GHEA Grapalat"/>
                <w:b/>
                <w:bCs/>
                <w:i/>
              </w:rPr>
              <w:t>.</w:t>
            </w:r>
            <w:r w:rsidR="00D302DE" w:rsidRPr="00D302DE">
              <w:rPr>
                <w:rFonts w:ascii="GHEA Grapalat" w:hAnsi="GHEA Grapalat"/>
                <w:b/>
                <w:bCs/>
                <w:i/>
              </w:rPr>
              <w:t>7</w:t>
            </w:r>
          </w:p>
        </w:tc>
      </w:tr>
      <w:tr w:rsidR="00841EC9" w:rsidRPr="00841EC9" w:rsidTr="002E58D7">
        <w:trPr>
          <w:cantSplit/>
          <w:trHeight w:val="1693"/>
        </w:trPr>
        <w:tc>
          <w:tcPr>
            <w:tcW w:w="1413" w:type="dxa"/>
          </w:tcPr>
          <w:p w:rsidR="00D75CF1" w:rsidRPr="00841EC9" w:rsidRDefault="00D75CF1" w:rsidP="00D75CF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D75CF1" w:rsidRPr="00841EC9" w:rsidRDefault="00D75CF1" w:rsidP="00AE25BA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4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 w:rsidR="00AE25BA" w:rsidRPr="0084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680" w:type="dxa"/>
            <w:textDirection w:val="btLr"/>
          </w:tcPr>
          <w:p w:rsidR="00D75CF1" w:rsidRPr="00841EC9" w:rsidRDefault="00D302DE" w:rsidP="00D302DE">
            <w:pPr>
              <w:jc w:val="center"/>
              <w:rPr>
                <w:rFonts w:ascii="GHEA Grapalat" w:hAnsi="GHEA Grapalat"/>
                <w:b/>
              </w:rPr>
            </w:pPr>
            <w:r w:rsidRPr="00841EC9">
              <w:rPr>
                <w:rFonts w:ascii="GHEA Grapalat" w:hAnsi="GHEA Grapalat"/>
                <w:b/>
              </w:rPr>
              <w:t>842</w:t>
            </w:r>
            <w:r w:rsidR="00D75CF1" w:rsidRPr="00841EC9">
              <w:rPr>
                <w:rFonts w:ascii="GHEA Grapalat" w:hAnsi="GHEA Grapalat"/>
                <w:b/>
              </w:rPr>
              <w:t>,</w:t>
            </w:r>
            <w:r w:rsidRPr="00841EC9">
              <w:rPr>
                <w:rFonts w:ascii="GHEA Grapalat" w:hAnsi="GHEA Grapalat"/>
                <w:b/>
              </w:rPr>
              <w:t>000</w:t>
            </w:r>
            <w:r w:rsidR="00D75CF1" w:rsidRPr="00841EC9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708" w:type="dxa"/>
            <w:textDirection w:val="btLr"/>
          </w:tcPr>
          <w:p w:rsidR="00D75CF1" w:rsidRPr="00841EC9" w:rsidRDefault="00D75CF1" w:rsidP="00D75CF1">
            <w:pPr>
              <w:ind w:left="113" w:right="113"/>
              <w:jc w:val="center"/>
              <w:rPr>
                <w:rFonts w:ascii="GHEA Grapalat" w:eastAsia="MS Mincho" w:hAnsi="GHEA Grapalat" w:cs="MS Mincho"/>
                <w:b/>
                <w:sz w:val="20"/>
                <w:szCs w:val="20"/>
              </w:rPr>
            </w:pPr>
            <w:r w:rsidRPr="00841EC9">
              <w:rPr>
                <w:rFonts w:ascii="GHEA Grapalat" w:hAnsi="GHEA Grapalat"/>
                <w:b/>
                <w:lang w:val="hy-AM"/>
              </w:rPr>
              <w:t>--</w:t>
            </w:r>
          </w:p>
        </w:tc>
        <w:tc>
          <w:tcPr>
            <w:tcW w:w="567" w:type="dxa"/>
            <w:textDirection w:val="btLr"/>
          </w:tcPr>
          <w:p w:rsidR="00D75CF1" w:rsidRPr="00841EC9" w:rsidRDefault="00D75CF1" w:rsidP="00D75CF1">
            <w:pPr>
              <w:ind w:left="113" w:right="113"/>
              <w:jc w:val="center"/>
              <w:rPr>
                <w:rFonts w:ascii="GHEA Grapalat" w:eastAsia="MS Mincho" w:hAnsi="GHEA Grapalat" w:cs="MS Mincho"/>
                <w:b/>
                <w:sz w:val="20"/>
                <w:szCs w:val="20"/>
                <w:lang w:val="hy-AM"/>
              </w:rPr>
            </w:pPr>
            <w:r w:rsidRPr="00841EC9">
              <w:rPr>
                <w:rFonts w:ascii="GHEA Grapalat" w:hAnsi="GHEA Grapalat"/>
                <w:b/>
                <w:lang w:val="hy-AM"/>
              </w:rPr>
              <w:t>--</w:t>
            </w:r>
          </w:p>
        </w:tc>
        <w:tc>
          <w:tcPr>
            <w:tcW w:w="681" w:type="dxa"/>
            <w:textDirection w:val="btLr"/>
            <w:vAlign w:val="center"/>
          </w:tcPr>
          <w:p w:rsidR="00D75CF1" w:rsidRPr="00841EC9" w:rsidRDefault="00D302DE" w:rsidP="00D75CF1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841EC9">
              <w:rPr>
                <w:rFonts w:ascii="GHEA Grapalat" w:hAnsi="GHEA Grapalat"/>
                <w:b/>
              </w:rPr>
              <w:t>842,000.0</w:t>
            </w:r>
          </w:p>
        </w:tc>
        <w:tc>
          <w:tcPr>
            <w:tcW w:w="596" w:type="dxa"/>
            <w:textDirection w:val="btLr"/>
            <w:vAlign w:val="center"/>
          </w:tcPr>
          <w:p w:rsidR="00D75CF1" w:rsidRPr="00841EC9" w:rsidRDefault="00D302DE" w:rsidP="00D75CF1">
            <w:pPr>
              <w:jc w:val="center"/>
              <w:rPr>
                <w:rFonts w:ascii="GHEA Grapalat" w:hAnsi="GHEA Grapalat"/>
              </w:rPr>
            </w:pPr>
            <w:r w:rsidRPr="00D302DE">
              <w:rPr>
                <w:rFonts w:ascii="GHEA Grapalat" w:eastAsia="Times New Roman" w:hAnsi="GHEA Grapalat" w:cs="Times New Roman"/>
              </w:rPr>
              <w:t>589,400.0</w:t>
            </w:r>
          </w:p>
        </w:tc>
        <w:tc>
          <w:tcPr>
            <w:tcW w:w="709" w:type="dxa"/>
            <w:textDirection w:val="btLr"/>
          </w:tcPr>
          <w:p w:rsidR="00D75CF1" w:rsidRPr="00841EC9" w:rsidRDefault="00D75CF1" w:rsidP="00D75CF1">
            <w:pPr>
              <w:ind w:left="113" w:right="113"/>
              <w:jc w:val="center"/>
              <w:rPr>
                <w:rFonts w:ascii="GHEA Grapalat" w:eastAsia="MS Mincho" w:hAnsi="GHEA Grapalat" w:cs="MS Mincho"/>
                <w:b/>
                <w:sz w:val="20"/>
                <w:szCs w:val="20"/>
              </w:rPr>
            </w:pPr>
            <w:r w:rsidRPr="00841EC9">
              <w:rPr>
                <w:rFonts w:ascii="GHEA Grapalat" w:hAnsi="GHEA Grapalat"/>
                <w:b/>
                <w:lang w:val="hy-AM"/>
              </w:rPr>
              <w:t>--</w:t>
            </w:r>
          </w:p>
        </w:tc>
        <w:tc>
          <w:tcPr>
            <w:tcW w:w="715" w:type="dxa"/>
            <w:textDirection w:val="btLr"/>
          </w:tcPr>
          <w:p w:rsidR="00D75CF1" w:rsidRPr="00841EC9" w:rsidRDefault="00D75CF1" w:rsidP="00D75CF1">
            <w:pPr>
              <w:ind w:left="113" w:right="113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841EC9">
              <w:rPr>
                <w:rFonts w:ascii="GHEA Grapalat" w:hAnsi="GHEA Grapalat"/>
                <w:lang w:val="hy-AM"/>
              </w:rPr>
              <w:t>--</w:t>
            </w:r>
          </w:p>
        </w:tc>
        <w:tc>
          <w:tcPr>
            <w:tcW w:w="702" w:type="dxa"/>
            <w:textDirection w:val="btLr"/>
          </w:tcPr>
          <w:p w:rsidR="00D75CF1" w:rsidRPr="00841EC9" w:rsidRDefault="00D302DE" w:rsidP="00D75CF1">
            <w:pPr>
              <w:jc w:val="center"/>
              <w:rPr>
                <w:rFonts w:ascii="GHEA Grapalat" w:hAnsi="GHEA Grapalat"/>
              </w:rPr>
            </w:pPr>
            <w:r w:rsidRPr="00D302DE">
              <w:rPr>
                <w:rFonts w:ascii="GHEA Grapalat" w:eastAsia="Times New Roman" w:hAnsi="GHEA Grapalat" w:cs="Times New Roman"/>
              </w:rPr>
              <w:t>589,400.0</w:t>
            </w:r>
          </w:p>
        </w:tc>
        <w:tc>
          <w:tcPr>
            <w:tcW w:w="567" w:type="dxa"/>
            <w:textDirection w:val="btLr"/>
            <w:vAlign w:val="center"/>
          </w:tcPr>
          <w:p w:rsidR="00D75CF1" w:rsidRPr="00841EC9" w:rsidRDefault="00D302DE" w:rsidP="00D75CF1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D302DE">
              <w:rPr>
                <w:rFonts w:ascii="GHEA Grapalat" w:eastAsia="Times New Roman" w:hAnsi="GHEA Grapalat" w:cs="Times New Roman"/>
              </w:rPr>
              <w:t>458,900.0</w:t>
            </w:r>
          </w:p>
        </w:tc>
        <w:tc>
          <w:tcPr>
            <w:tcW w:w="567" w:type="dxa"/>
            <w:textDirection w:val="btLr"/>
            <w:vAlign w:val="center"/>
          </w:tcPr>
          <w:p w:rsidR="00D75CF1" w:rsidRPr="00841EC9" w:rsidRDefault="00D302DE" w:rsidP="00D75CF1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D302DE">
              <w:rPr>
                <w:rFonts w:ascii="GHEA Grapalat" w:eastAsia="Times New Roman" w:hAnsi="GHEA Grapalat" w:cs="Times New Roman"/>
              </w:rPr>
              <w:t>458,900.0</w:t>
            </w:r>
          </w:p>
        </w:tc>
        <w:tc>
          <w:tcPr>
            <w:tcW w:w="567" w:type="dxa"/>
            <w:textDirection w:val="btLr"/>
            <w:vAlign w:val="center"/>
          </w:tcPr>
          <w:p w:rsidR="00D75CF1" w:rsidRPr="00841EC9" w:rsidRDefault="00D302DE" w:rsidP="00D75CF1">
            <w:pPr>
              <w:ind w:left="113" w:right="113"/>
              <w:jc w:val="center"/>
              <w:rPr>
                <w:rFonts w:ascii="GHEA Grapalat" w:hAnsi="GHEA Grapalat"/>
                <w:bCs/>
              </w:rPr>
            </w:pPr>
            <w:r w:rsidRPr="00D302DE">
              <w:rPr>
                <w:rFonts w:ascii="GHEA Grapalat" w:eastAsia="Times New Roman" w:hAnsi="GHEA Grapalat" w:cs="Times New Roman"/>
              </w:rPr>
              <w:t>474,404.6</w:t>
            </w:r>
          </w:p>
        </w:tc>
        <w:tc>
          <w:tcPr>
            <w:tcW w:w="709" w:type="dxa"/>
            <w:vAlign w:val="center"/>
          </w:tcPr>
          <w:p w:rsidR="00D75CF1" w:rsidRPr="00841EC9" w:rsidRDefault="00841EC9" w:rsidP="00D75CF1">
            <w:pPr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841EC9">
              <w:rPr>
                <w:rFonts w:ascii="GHEA Grapalat" w:hAnsi="GHEA Grapalat"/>
                <w:b/>
                <w:bCs/>
                <w:i/>
              </w:rPr>
              <w:t>54.7</w:t>
            </w:r>
          </w:p>
        </w:tc>
        <w:tc>
          <w:tcPr>
            <w:tcW w:w="850" w:type="dxa"/>
            <w:vAlign w:val="center"/>
          </w:tcPr>
          <w:p w:rsidR="00D75CF1" w:rsidRPr="00841EC9" w:rsidRDefault="00D75CF1" w:rsidP="00D75CF1">
            <w:pPr>
              <w:jc w:val="center"/>
              <w:rPr>
                <w:rFonts w:ascii="GHEA Grapalat" w:hAnsi="GHEA Grapalat"/>
                <w:b/>
                <w:bCs/>
                <w:i/>
              </w:rPr>
            </w:pPr>
          </w:p>
          <w:p w:rsidR="00D75CF1" w:rsidRPr="00841EC9" w:rsidRDefault="00D75CF1" w:rsidP="00D75CF1">
            <w:pPr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841EC9">
              <w:rPr>
                <w:rFonts w:ascii="GHEA Grapalat" w:hAnsi="GHEA Grapalat"/>
                <w:b/>
                <w:bCs/>
                <w:i/>
              </w:rPr>
              <w:t>7</w:t>
            </w:r>
            <w:r w:rsidR="00841EC9" w:rsidRPr="00841EC9">
              <w:rPr>
                <w:rFonts w:ascii="GHEA Grapalat" w:hAnsi="GHEA Grapalat"/>
                <w:b/>
                <w:bCs/>
                <w:i/>
              </w:rPr>
              <w:t>7</w:t>
            </w:r>
            <w:r w:rsidRPr="00841EC9">
              <w:rPr>
                <w:rFonts w:ascii="GHEA Grapalat" w:hAnsi="GHEA Grapalat"/>
                <w:b/>
                <w:bCs/>
                <w:i/>
              </w:rPr>
              <w:t>.</w:t>
            </w:r>
            <w:r w:rsidR="00841EC9" w:rsidRPr="00841EC9">
              <w:rPr>
                <w:rFonts w:ascii="GHEA Grapalat" w:hAnsi="GHEA Grapalat"/>
                <w:b/>
                <w:bCs/>
                <w:i/>
              </w:rPr>
              <w:t>9</w:t>
            </w:r>
          </w:p>
          <w:p w:rsidR="00D75CF1" w:rsidRPr="00841EC9" w:rsidRDefault="00D75CF1" w:rsidP="00082100">
            <w:pPr>
              <w:rPr>
                <w:rFonts w:ascii="GHEA Grapalat" w:hAnsi="GHEA Grapalat"/>
                <w:b/>
                <w:bCs/>
                <w:i/>
              </w:rPr>
            </w:pPr>
          </w:p>
        </w:tc>
      </w:tr>
      <w:tr w:rsidR="00841EC9" w:rsidRPr="00841EC9" w:rsidTr="00082100">
        <w:trPr>
          <w:cantSplit/>
          <w:trHeight w:val="1886"/>
        </w:trPr>
        <w:tc>
          <w:tcPr>
            <w:tcW w:w="1413" w:type="dxa"/>
          </w:tcPr>
          <w:p w:rsidR="00B41793" w:rsidRPr="00841EC9" w:rsidRDefault="00B41793" w:rsidP="00B4179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B41793" w:rsidRPr="00841EC9" w:rsidRDefault="00B41793" w:rsidP="00B4179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B41793" w:rsidRPr="00841EC9" w:rsidRDefault="00B41793" w:rsidP="00B4179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41EC9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Ընդամենը՝  ԾՐԱԳՐԵՐ</w:t>
            </w:r>
          </w:p>
        </w:tc>
        <w:tc>
          <w:tcPr>
            <w:tcW w:w="680" w:type="dxa"/>
            <w:textDirection w:val="btLr"/>
            <w:vAlign w:val="center"/>
          </w:tcPr>
          <w:p w:rsidR="00B41793" w:rsidRPr="00841EC9" w:rsidRDefault="00841EC9" w:rsidP="0008210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41EC9">
              <w:rPr>
                <w:rFonts w:ascii="GHEA Grapalat" w:eastAsia="Times New Roman" w:hAnsi="GHEA Grapalat" w:cs="Times New Roman"/>
              </w:rPr>
              <w:t>9,294,971.9</w:t>
            </w:r>
          </w:p>
        </w:tc>
        <w:tc>
          <w:tcPr>
            <w:tcW w:w="708" w:type="dxa"/>
            <w:textDirection w:val="btLr"/>
            <w:vAlign w:val="center"/>
          </w:tcPr>
          <w:p w:rsidR="00B41793" w:rsidRPr="00841EC9" w:rsidRDefault="00841EC9" w:rsidP="00553843">
            <w:pPr>
              <w:ind w:left="113" w:right="113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41EC9">
              <w:rPr>
                <w:rFonts w:ascii="GHEA Grapalat" w:eastAsia="Times New Roman" w:hAnsi="GHEA Grapalat" w:cs="Times New Roman"/>
              </w:rPr>
              <w:t>+ 705,307.5</w:t>
            </w:r>
          </w:p>
        </w:tc>
        <w:tc>
          <w:tcPr>
            <w:tcW w:w="567" w:type="dxa"/>
            <w:textDirection w:val="btLr"/>
            <w:vAlign w:val="center"/>
          </w:tcPr>
          <w:p w:rsidR="00B41793" w:rsidRPr="00841EC9" w:rsidRDefault="00553843" w:rsidP="00841EC9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41EC9">
              <w:rPr>
                <w:rFonts w:ascii="GHEA Grapalat" w:hAnsi="GHEA Grapalat"/>
                <w:b/>
              </w:rPr>
              <w:t>-</w:t>
            </w:r>
            <w:r w:rsidR="00841EC9" w:rsidRPr="00841EC9">
              <w:rPr>
                <w:rFonts w:ascii="GHEA Grapalat" w:hAnsi="GHEA Grapalat"/>
                <w:b/>
              </w:rPr>
              <w:t>6</w:t>
            </w:r>
            <w:r w:rsidRPr="00841EC9">
              <w:rPr>
                <w:rFonts w:ascii="GHEA Grapalat" w:hAnsi="GHEA Grapalat"/>
                <w:b/>
              </w:rPr>
              <w:t>,</w:t>
            </w:r>
            <w:r w:rsidR="00841EC9" w:rsidRPr="00841EC9">
              <w:rPr>
                <w:rFonts w:ascii="GHEA Grapalat" w:hAnsi="GHEA Grapalat"/>
                <w:b/>
              </w:rPr>
              <w:t>400</w:t>
            </w:r>
            <w:r w:rsidRPr="00841EC9">
              <w:rPr>
                <w:rFonts w:ascii="GHEA Grapalat" w:hAnsi="GHEA Grapalat"/>
                <w:b/>
              </w:rPr>
              <w:t>.</w:t>
            </w:r>
            <w:r w:rsidR="00841EC9" w:rsidRPr="00841EC9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681" w:type="dxa"/>
            <w:textDirection w:val="btLr"/>
            <w:vAlign w:val="center"/>
          </w:tcPr>
          <w:p w:rsidR="00B41793" w:rsidRPr="00841EC9" w:rsidRDefault="00841EC9" w:rsidP="002E58D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41EC9">
              <w:rPr>
                <w:rFonts w:ascii="GHEA Grapalat" w:eastAsia="Times New Roman" w:hAnsi="GHEA Grapalat" w:cs="Times New Roman"/>
              </w:rPr>
              <w:t>9,993,879.4</w:t>
            </w:r>
          </w:p>
        </w:tc>
        <w:tc>
          <w:tcPr>
            <w:tcW w:w="596" w:type="dxa"/>
            <w:textDirection w:val="btLr"/>
            <w:vAlign w:val="center"/>
          </w:tcPr>
          <w:p w:rsidR="00B41793" w:rsidRPr="00D302DE" w:rsidRDefault="00841EC9" w:rsidP="002E58D7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841EC9">
              <w:rPr>
                <w:rFonts w:ascii="GHEA Grapalat" w:eastAsia="Times New Roman" w:hAnsi="GHEA Grapalat" w:cs="Times New Roman"/>
              </w:rPr>
              <w:t>6,506,480.4</w:t>
            </w:r>
          </w:p>
        </w:tc>
        <w:tc>
          <w:tcPr>
            <w:tcW w:w="709" w:type="dxa"/>
            <w:textDirection w:val="btLr"/>
          </w:tcPr>
          <w:p w:rsidR="00B41793" w:rsidRPr="00D302DE" w:rsidRDefault="00B41793" w:rsidP="00841EC9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841EC9">
              <w:rPr>
                <w:rFonts w:ascii="GHEA Grapalat" w:hAnsi="GHEA Grapalat"/>
                <w:b/>
              </w:rPr>
              <w:t xml:space="preserve">+ </w:t>
            </w:r>
            <w:r w:rsidR="00841EC9" w:rsidRPr="00841EC9">
              <w:rPr>
                <w:rFonts w:ascii="GHEA Grapalat" w:hAnsi="GHEA Grapalat"/>
                <w:b/>
              </w:rPr>
              <w:t>493</w:t>
            </w:r>
            <w:r w:rsidRPr="00841EC9">
              <w:rPr>
                <w:rFonts w:ascii="GHEA Grapalat" w:hAnsi="GHEA Grapalat"/>
                <w:b/>
              </w:rPr>
              <w:t>,</w:t>
            </w:r>
            <w:r w:rsidR="00841EC9" w:rsidRPr="00841EC9">
              <w:rPr>
                <w:rFonts w:ascii="GHEA Grapalat" w:hAnsi="GHEA Grapalat"/>
                <w:b/>
              </w:rPr>
              <w:t>715</w:t>
            </w:r>
            <w:r w:rsidRPr="00841EC9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841EC9" w:rsidRPr="00841EC9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715" w:type="dxa"/>
            <w:textDirection w:val="btLr"/>
          </w:tcPr>
          <w:p w:rsidR="00B41793" w:rsidRPr="00841EC9" w:rsidRDefault="00841EC9" w:rsidP="00841EC9">
            <w:pPr>
              <w:pStyle w:val="ListParagraph"/>
              <w:numPr>
                <w:ilvl w:val="0"/>
                <w:numId w:val="13"/>
              </w:numPr>
              <w:ind w:right="113"/>
              <w:jc w:val="center"/>
              <w:rPr>
                <w:rFonts w:ascii="GHEA Grapalat" w:hAnsi="GHEA Grapalat"/>
              </w:rPr>
            </w:pPr>
            <w:r w:rsidRPr="00841EC9">
              <w:rPr>
                <w:rFonts w:ascii="GHEA Grapalat" w:hAnsi="GHEA Grapalat"/>
              </w:rPr>
              <w:t>5</w:t>
            </w:r>
            <w:r w:rsidR="00B41793" w:rsidRPr="00841EC9">
              <w:rPr>
                <w:rFonts w:ascii="GHEA Grapalat" w:hAnsi="GHEA Grapalat"/>
              </w:rPr>
              <w:t>,</w:t>
            </w:r>
            <w:r w:rsidRPr="00841EC9">
              <w:rPr>
                <w:rFonts w:ascii="GHEA Grapalat" w:hAnsi="GHEA Grapalat"/>
              </w:rPr>
              <w:t>200</w:t>
            </w:r>
            <w:r w:rsidR="00B41793" w:rsidRPr="00841EC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841EC9">
              <w:rPr>
                <w:rFonts w:ascii="GHEA Grapalat" w:hAnsi="GHEA Grapalat"/>
              </w:rPr>
              <w:t>0</w:t>
            </w:r>
          </w:p>
        </w:tc>
        <w:tc>
          <w:tcPr>
            <w:tcW w:w="702" w:type="dxa"/>
            <w:textDirection w:val="btLr"/>
          </w:tcPr>
          <w:p w:rsidR="00B41793" w:rsidRPr="00841EC9" w:rsidRDefault="00841EC9" w:rsidP="00B4179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41EC9">
              <w:rPr>
                <w:rFonts w:ascii="GHEA Grapalat" w:eastAsia="Times New Roman" w:hAnsi="GHEA Grapalat" w:cs="Times New Roman"/>
              </w:rPr>
              <w:t>6,994,995.6</w:t>
            </w:r>
          </w:p>
        </w:tc>
        <w:tc>
          <w:tcPr>
            <w:tcW w:w="567" w:type="dxa"/>
            <w:textDirection w:val="btLr"/>
            <w:vAlign w:val="center"/>
          </w:tcPr>
          <w:p w:rsidR="00B41793" w:rsidRPr="00841EC9" w:rsidRDefault="00841EC9" w:rsidP="002E330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841EC9">
              <w:rPr>
                <w:rFonts w:ascii="GHEA Grapalat" w:eastAsia="Times New Roman" w:hAnsi="GHEA Grapalat" w:cs="Times New Roman"/>
              </w:rPr>
              <w:t>5,628,299.5</w:t>
            </w:r>
          </w:p>
        </w:tc>
        <w:tc>
          <w:tcPr>
            <w:tcW w:w="567" w:type="dxa"/>
            <w:textDirection w:val="btLr"/>
            <w:vAlign w:val="center"/>
          </w:tcPr>
          <w:p w:rsidR="00B41793" w:rsidRPr="00841EC9" w:rsidRDefault="00841EC9" w:rsidP="00B41793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41EC9">
              <w:rPr>
                <w:rFonts w:ascii="GHEA Grapalat" w:eastAsia="Times New Roman" w:hAnsi="GHEA Grapalat" w:cs="Times New Roman"/>
              </w:rPr>
              <w:t>5,618,603.5</w:t>
            </w:r>
          </w:p>
        </w:tc>
        <w:tc>
          <w:tcPr>
            <w:tcW w:w="567" w:type="dxa"/>
            <w:textDirection w:val="btLr"/>
            <w:vAlign w:val="center"/>
          </w:tcPr>
          <w:p w:rsidR="00B41793" w:rsidRPr="00841EC9" w:rsidRDefault="00841EC9" w:rsidP="00B41793">
            <w:pPr>
              <w:ind w:left="113" w:right="113"/>
              <w:jc w:val="center"/>
              <w:rPr>
                <w:rFonts w:ascii="GHEA Grapalat" w:hAnsi="GHEA Grapalat"/>
              </w:rPr>
            </w:pPr>
            <w:r w:rsidRPr="00841EC9">
              <w:rPr>
                <w:rFonts w:ascii="GHEA Grapalat" w:eastAsia="Times New Roman" w:hAnsi="GHEA Grapalat" w:cs="Times New Roman"/>
              </w:rPr>
              <w:t>5,704,493.0</w:t>
            </w:r>
          </w:p>
        </w:tc>
        <w:tc>
          <w:tcPr>
            <w:tcW w:w="709" w:type="dxa"/>
            <w:vAlign w:val="center"/>
          </w:tcPr>
          <w:p w:rsidR="00B41793" w:rsidRPr="00841EC9" w:rsidRDefault="00841EC9" w:rsidP="00841EC9">
            <w:pPr>
              <w:jc w:val="center"/>
              <w:rPr>
                <w:rFonts w:ascii="GHEA Grapalat" w:hAnsi="GHEA Grapalat"/>
                <w:b/>
                <w:i/>
              </w:rPr>
            </w:pPr>
            <w:r w:rsidRPr="00841EC9">
              <w:rPr>
                <w:rFonts w:ascii="GHEA Grapalat" w:hAnsi="GHEA Grapalat"/>
                <w:b/>
                <w:i/>
              </w:rPr>
              <w:t>60</w:t>
            </w:r>
            <w:r w:rsidR="00B41793" w:rsidRPr="00841EC9">
              <w:rPr>
                <w:rFonts w:ascii="GHEA Grapalat" w:hAnsi="GHEA Grapalat"/>
                <w:b/>
                <w:i/>
              </w:rPr>
              <w:t>.</w:t>
            </w:r>
            <w:r w:rsidRPr="00841EC9">
              <w:rPr>
                <w:rFonts w:ascii="GHEA Grapalat" w:hAnsi="GHEA Grapalat"/>
                <w:b/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:rsidR="00B41793" w:rsidRPr="00841EC9" w:rsidRDefault="00841EC9" w:rsidP="00841EC9">
            <w:pPr>
              <w:jc w:val="center"/>
              <w:rPr>
                <w:rFonts w:ascii="GHEA Grapalat" w:hAnsi="GHEA Grapalat"/>
                <w:b/>
                <w:i/>
              </w:rPr>
            </w:pPr>
            <w:r w:rsidRPr="00841EC9">
              <w:rPr>
                <w:rFonts w:ascii="GHEA Grapalat" w:hAnsi="GHEA Grapalat"/>
                <w:b/>
                <w:i/>
              </w:rPr>
              <w:t>80</w:t>
            </w:r>
            <w:r w:rsidR="00B41793" w:rsidRPr="00841EC9">
              <w:rPr>
                <w:rFonts w:ascii="GHEA Grapalat" w:hAnsi="GHEA Grapalat"/>
                <w:b/>
                <w:i/>
              </w:rPr>
              <w:t>.</w:t>
            </w:r>
            <w:r w:rsidRPr="00841EC9">
              <w:rPr>
                <w:rFonts w:ascii="GHEA Grapalat" w:hAnsi="GHEA Grapalat"/>
                <w:b/>
                <w:i/>
              </w:rPr>
              <w:t>3</w:t>
            </w:r>
          </w:p>
        </w:tc>
      </w:tr>
    </w:tbl>
    <w:p w:rsidR="002E58D7" w:rsidRDefault="002E58D7" w:rsidP="008B4878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D3154A" w:rsidRDefault="00D3154A" w:rsidP="009D44EE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</w:rPr>
      </w:pPr>
    </w:p>
    <w:p w:rsidR="00FC684E" w:rsidRDefault="006A4797" w:rsidP="009D44EE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>
        <w:rPr>
          <w:rFonts w:ascii="GHEA Grapalat" w:hAnsi="GHEA Grapalat"/>
          <w:b/>
          <w:sz w:val="26"/>
          <w:szCs w:val="26"/>
          <w:shd w:val="clear" w:color="auto" w:fill="FFFFFF"/>
        </w:rPr>
        <w:t>6</w:t>
      </w:r>
      <w:r w:rsidR="00E33806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.</w:t>
      </w:r>
      <w:r w:rsidR="00125408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A1B01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125408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Հ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Շ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Վ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Ե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Ք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ՈՒ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Թ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Յ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Մ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Բ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Ձ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Գ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Վ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Ծ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5F1365"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0B13D5" w:rsidRPr="00392F8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</w:p>
    <w:p w:rsidR="00125408" w:rsidRPr="003C737C" w:rsidRDefault="005F1365" w:rsidP="009D44EE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Յ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Լ</w:t>
      </w:r>
      <w:r w:rsidR="00FC684E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  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Փ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Ս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Տ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Ե</w:t>
      </w:r>
      <w:r w:rsidR="00375E69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Pr="003C737C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</w:p>
    <w:p w:rsidR="00125408" w:rsidRPr="00BF2AC5" w:rsidRDefault="00125408" w:rsidP="0012540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color w:val="FF0000"/>
          <w:sz w:val="16"/>
          <w:szCs w:val="16"/>
          <w:lang w:val="hy-AM"/>
        </w:rPr>
      </w:pPr>
    </w:p>
    <w:p w:rsidR="00BC0A66" w:rsidRDefault="006A4797" w:rsidP="00030724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1</w:t>
      </w:r>
      <w:r w:rsidR="00BC0A66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C0A66">
        <w:rPr>
          <w:rFonts w:ascii="GHEA Grapalat" w:hAnsi="GHEA Grapalat"/>
          <w:sz w:val="24"/>
          <w:szCs w:val="24"/>
          <w:lang w:val="hy-AM"/>
        </w:rPr>
        <w:t xml:space="preserve">Կոմիտեի Ծրագիր 1-ում և Ծրագիր 3-ում 2021թ. ինն ամիսների կտրվածքով հաշվետու տարվա </w:t>
      </w:r>
      <w:r w:rsidR="00BC0A66" w:rsidRPr="00C62F65">
        <w:rPr>
          <w:rFonts w:ascii="GHEA Grapalat" w:hAnsi="GHEA Grapalat"/>
          <w:sz w:val="24"/>
          <w:szCs w:val="24"/>
          <w:lang w:val="hy-AM"/>
        </w:rPr>
        <w:t>տարեսկզբի նկատմամբ</w:t>
      </w:r>
      <w:r w:rsidR="00BC0A66">
        <w:rPr>
          <w:rFonts w:ascii="GHEA Grapalat" w:hAnsi="GHEA Grapalat"/>
          <w:sz w:val="24"/>
          <w:szCs w:val="24"/>
          <w:lang w:val="hy-AM"/>
        </w:rPr>
        <w:t xml:space="preserve"> երրորդ </w:t>
      </w:r>
      <w:r w:rsidR="00BC0A66" w:rsidRPr="00C62F65">
        <w:rPr>
          <w:rFonts w:ascii="GHEA Grapalat" w:hAnsi="GHEA Grapalat"/>
          <w:sz w:val="24"/>
          <w:szCs w:val="24"/>
          <w:lang w:val="hy-AM"/>
        </w:rPr>
        <w:t>եռամսյա</w:t>
      </w:r>
      <w:r w:rsidR="00BC0A66">
        <w:rPr>
          <w:rFonts w:ascii="GHEA Grapalat" w:hAnsi="GHEA Grapalat"/>
          <w:sz w:val="24"/>
          <w:szCs w:val="24"/>
          <w:lang w:val="hy-AM"/>
        </w:rPr>
        <w:t xml:space="preserve">կում </w:t>
      </w:r>
      <w:r w:rsidR="00E70363" w:rsidRPr="00C62F65">
        <w:rPr>
          <w:rFonts w:ascii="GHEA Grapalat" w:hAnsi="GHEA Grapalat"/>
          <w:sz w:val="24"/>
          <w:szCs w:val="24"/>
          <w:lang w:val="hy-AM"/>
        </w:rPr>
        <w:t>չիրականացված ծախսերի շարունակականության հետ</w:t>
      </w:r>
      <w:r w:rsidR="00E70363">
        <w:rPr>
          <w:rFonts w:ascii="GHEA Grapalat" w:hAnsi="GHEA Grapalat"/>
          <w:sz w:val="24"/>
          <w:szCs w:val="24"/>
          <w:lang w:val="hy-AM"/>
        </w:rPr>
        <w:t xml:space="preserve"> կապված </w:t>
      </w:r>
      <w:r w:rsidR="00BC0A66">
        <w:rPr>
          <w:rFonts w:ascii="GHEA Grapalat" w:hAnsi="GHEA Grapalat"/>
          <w:sz w:val="24"/>
          <w:szCs w:val="24"/>
          <w:lang w:val="hy-AM"/>
        </w:rPr>
        <w:t>դեբիտորական պարտքերի</w:t>
      </w:r>
      <w:r w:rsidR="00E70363">
        <w:rPr>
          <w:rFonts w:ascii="GHEA Grapalat" w:hAnsi="GHEA Grapalat"/>
          <w:sz w:val="24"/>
          <w:szCs w:val="24"/>
          <w:lang w:val="hy-AM"/>
        </w:rPr>
        <w:t xml:space="preserve"> </w:t>
      </w:r>
      <w:r w:rsidR="00BC0A66">
        <w:rPr>
          <w:rFonts w:ascii="GHEA Grapalat" w:hAnsi="GHEA Grapalat"/>
          <w:sz w:val="24"/>
          <w:szCs w:val="24"/>
          <w:lang w:val="hy-AM"/>
        </w:rPr>
        <w:t xml:space="preserve">և, համապատասխանաբար, կրեդիտորական պարտքերի </w:t>
      </w:r>
      <w:r w:rsidR="00BC0A66" w:rsidRPr="00DD2F91">
        <w:rPr>
          <w:rFonts w:ascii="GHEA Grapalat" w:hAnsi="GHEA Grapalat"/>
          <w:sz w:val="24"/>
          <w:szCs w:val="24"/>
          <w:lang w:val="hy-AM"/>
        </w:rPr>
        <w:t xml:space="preserve">(հիմնականում եռամսյակի վերջին ամսվա չվճարված </w:t>
      </w:r>
      <w:r w:rsidR="00BC0A66">
        <w:rPr>
          <w:rFonts w:ascii="GHEA Grapalat" w:hAnsi="GHEA Grapalat"/>
          <w:sz w:val="24"/>
          <w:szCs w:val="24"/>
          <w:lang w:val="hy-AM"/>
        </w:rPr>
        <w:t>աշխատավարձեր, հավելավճարներ</w:t>
      </w:r>
      <w:r w:rsidR="00BC0A66" w:rsidRPr="00DD2F91">
        <w:rPr>
          <w:rFonts w:ascii="GHEA Grapalat" w:hAnsi="GHEA Grapalat"/>
          <w:sz w:val="24"/>
          <w:szCs w:val="24"/>
          <w:lang w:val="hy-AM"/>
        </w:rPr>
        <w:t>)</w:t>
      </w:r>
      <w:r w:rsidR="00BC0A66">
        <w:rPr>
          <w:rFonts w:ascii="GHEA Grapalat" w:hAnsi="GHEA Grapalat"/>
          <w:sz w:val="24"/>
          <w:szCs w:val="24"/>
          <w:lang w:val="hy-AM"/>
        </w:rPr>
        <w:t xml:space="preserve"> տարբերությունները </w:t>
      </w:r>
      <w:r w:rsidR="00BC0A66" w:rsidRPr="00BC0A66">
        <w:rPr>
          <w:rFonts w:ascii="GHEA Grapalat" w:hAnsi="GHEA Grapalat"/>
          <w:sz w:val="24"/>
          <w:szCs w:val="24"/>
          <w:lang w:val="hy-AM"/>
        </w:rPr>
        <w:t>(</w:t>
      </w:r>
      <w:r w:rsidR="00BC0A66" w:rsidRPr="00C62F65">
        <w:rPr>
          <w:rFonts w:ascii="GHEA Grapalat" w:hAnsi="GHEA Grapalat"/>
          <w:sz w:val="24"/>
          <w:szCs w:val="24"/>
          <w:lang w:val="hy-AM"/>
        </w:rPr>
        <w:t>աճ</w:t>
      </w:r>
      <w:r w:rsidR="00BC0A66">
        <w:rPr>
          <w:rFonts w:ascii="GHEA Grapalat" w:hAnsi="GHEA Grapalat"/>
          <w:sz w:val="24"/>
          <w:szCs w:val="24"/>
          <w:lang w:val="hy-AM"/>
        </w:rPr>
        <w:t>երը</w:t>
      </w:r>
      <w:r w:rsidR="00BC0A66" w:rsidRPr="00BC0A66">
        <w:rPr>
          <w:rFonts w:ascii="GHEA Grapalat" w:hAnsi="GHEA Grapalat"/>
          <w:sz w:val="24"/>
          <w:szCs w:val="24"/>
          <w:lang w:val="hy-AM"/>
        </w:rPr>
        <w:t>)</w:t>
      </w:r>
      <w:r w:rsidR="00BC0A66">
        <w:rPr>
          <w:rFonts w:ascii="GHEA Grapalat" w:hAnsi="GHEA Grapalat"/>
          <w:sz w:val="24"/>
          <w:szCs w:val="24"/>
          <w:lang w:val="hy-AM"/>
        </w:rPr>
        <w:t xml:space="preserve"> պարունակում են հն</w:t>
      </w:r>
      <w:r w:rsidR="00442A9A">
        <w:rPr>
          <w:rFonts w:ascii="GHEA Grapalat" w:hAnsi="GHEA Grapalat"/>
          <w:sz w:val="24"/>
          <w:szCs w:val="24"/>
          <w:lang w:val="hy-AM"/>
        </w:rPr>
        <w:t>ա</w:t>
      </w:r>
      <w:r w:rsidR="00BC0A66">
        <w:rPr>
          <w:rFonts w:ascii="GHEA Grapalat" w:hAnsi="GHEA Grapalat"/>
          <w:sz w:val="24"/>
          <w:szCs w:val="24"/>
          <w:lang w:val="hy-AM"/>
        </w:rPr>
        <w:t>րավոր ռիսկեր։</w:t>
      </w:r>
    </w:p>
    <w:p w:rsidR="00094914" w:rsidRPr="00504CF3" w:rsidRDefault="00094914" w:rsidP="00030724">
      <w:pPr>
        <w:spacing w:line="276" w:lineRule="auto"/>
        <w:ind w:left="426" w:firstLine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22FE7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  <w:r w:rsidRPr="00504CF3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sz w:val="24"/>
          <w:szCs w:val="24"/>
          <w:lang w:val="hy-AM"/>
        </w:rPr>
        <w:t>Արձագանքը բացակայում է։</w:t>
      </w:r>
    </w:p>
    <w:p w:rsidR="00442A9A" w:rsidRDefault="006A4797" w:rsidP="00030724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2</w:t>
      </w:r>
      <w:r w:rsidR="00442A9A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42A9A">
        <w:rPr>
          <w:rFonts w:ascii="GHEA Grapalat" w:hAnsi="GHEA Grapalat"/>
          <w:sz w:val="24"/>
          <w:szCs w:val="24"/>
          <w:lang w:val="hy-AM"/>
        </w:rPr>
        <w:t>Կոմիտեի Ծրագիր 1-ի</w:t>
      </w:r>
      <w:r w:rsidR="00442A9A" w:rsidRPr="00D53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2A9A">
        <w:rPr>
          <w:rFonts w:ascii="GHEA Grapalat" w:hAnsi="GHEA Grapalat"/>
          <w:sz w:val="24"/>
          <w:szCs w:val="24"/>
          <w:lang w:val="hy-AM"/>
        </w:rPr>
        <w:t xml:space="preserve">2021թ. ինն ամիսների կտրվածքով </w:t>
      </w:r>
      <w:r w:rsidR="00442A9A" w:rsidRPr="00D53CA7">
        <w:rPr>
          <w:rFonts w:ascii="GHEA Grapalat" w:hAnsi="GHEA Grapalat"/>
          <w:sz w:val="24"/>
          <w:szCs w:val="24"/>
          <w:lang w:val="hy-AM"/>
        </w:rPr>
        <w:t>9,686.4 հազ. դրամ մնացորդ</w:t>
      </w:r>
      <w:r w:rsidR="00442A9A">
        <w:rPr>
          <w:rFonts w:ascii="GHEA Grapalat" w:hAnsi="GHEA Grapalat"/>
          <w:sz w:val="24"/>
          <w:szCs w:val="24"/>
          <w:lang w:val="hy-AM"/>
        </w:rPr>
        <w:t>ի առկայությունը հիմնավորված չէ։</w:t>
      </w:r>
    </w:p>
    <w:p w:rsidR="00094914" w:rsidRPr="00504CF3" w:rsidRDefault="00094914" w:rsidP="00030724">
      <w:pPr>
        <w:spacing w:line="276" w:lineRule="auto"/>
        <w:ind w:left="426" w:firstLine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22FE7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  <w:r w:rsidRPr="00504CF3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sz w:val="24"/>
          <w:szCs w:val="24"/>
          <w:lang w:val="hy-AM"/>
        </w:rPr>
        <w:t>Արձագանքը բացակայում է։</w:t>
      </w:r>
    </w:p>
    <w:p w:rsidR="00EA1DEF" w:rsidRPr="00345925" w:rsidRDefault="006A4797" w:rsidP="00030724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3</w:t>
      </w:r>
      <w:r w:rsidR="00EA1DEF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1DEF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EA1DEF" w:rsidRPr="00A91489">
        <w:rPr>
          <w:rFonts w:ascii="GHEA Grapalat" w:hAnsi="GHEA Grapalat" w:cs="Arial"/>
          <w:sz w:val="24"/>
          <w:szCs w:val="24"/>
          <w:lang w:val="hy-AM"/>
        </w:rPr>
        <w:t>2021թ. ինն ամիսների</w:t>
      </w:r>
      <w:r w:rsidR="00EA1DEF">
        <w:rPr>
          <w:rFonts w:ascii="GHEA Grapalat" w:hAnsi="GHEA Grapalat" w:cs="Arial"/>
          <w:sz w:val="24"/>
          <w:szCs w:val="24"/>
          <w:lang w:val="hy-AM"/>
        </w:rPr>
        <w:t>ն Ծրագիր 1-ում բազային ֆինանսավորման շրջանակներում գիտական և գիտատեխնիակական թվով 33 հաստատություններում թվով 127 գիտական ծրագրերի գծով փաստացի ֆինանսավորվել է 812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401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5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A1DEF">
        <w:rPr>
          <w:rFonts w:ascii="GHEA Grapalat" w:hAnsi="GHEA Grapalat" w:cs="Arial"/>
          <w:sz w:val="24"/>
          <w:szCs w:val="24"/>
          <w:lang w:val="hy-AM"/>
        </w:rPr>
        <w:t>60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066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5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 ճշտված պլանի պայմաններում 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>(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տարբերությունը՝ </w:t>
      </w:r>
      <w:r w:rsidR="00EA1DEF">
        <w:rPr>
          <w:rFonts w:ascii="GHEA Grapalat" w:hAnsi="GHEA Grapalat" w:cs="Arial"/>
          <w:sz w:val="24"/>
          <w:szCs w:val="24"/>
          <w:lang w:val="hy-AM"/>
        </w:rPr>
        <w:t>752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335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1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 xml:space="preserve">): 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Կոմիտեի կողմից </w:t>
      </w:r>
      <w:r w:rsidR="00EA1DEF">
        <w:rPr>
          <w:rFonts w:ascii="GHEA Grapalat" w:hAnsi="GHEA Grapalat" w:cs="Arial"/>
          <w:sz w:val="24"/>
          <w:szCs w:val="24"/>
          <w:lang w:val="hy-AM"/>
        </w:rPr>
        <w:t xml:space="preserve">Ծրագիր 1-ում 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ԳԱԱ–ին </w:t>
      </w:r>
      <w:r w:rsidR="00EA1DEF" w:rsidRPr="00A91489">
        <w:rPr>
          <w:rFonts w:ascii="GHEA Grapalat" w:hAnsi="GHEA Grapalat" w:cs="Arial"/>
          <w:sz w:val="24"/>
          <w:szCs w:val="24"/>
          <w:lang w:val="hy-AM"/>
        </w:rPr>
        <w:t>2021թ. ինն ամիսների</w:t>
      </w:r>
      <w:r w:rsidR="00EA1DEF">
        <w:rPr>
          <w:rFonts w:ascii="GHEA Grapalat" w:hAnsi="GHEA Grapalat" w:cs="Arial"/>
          <w:sz w:val="24"/>
          <w:szCs w:val="24"/>
          <w:lang w:val="hy-AM"/>
        </w:rPr>
        <w:t>ն ֆինանսավորվել է 3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255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6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A1DEF">
        <w:rPr>
          <w:rFonts w:ascii="GHEA Grapalat" w:hAnsi="GHEA Grapalat" w:cs="Arial"/>
          <w:sz w:val="24"/>
          <w:szCs w:val="24"/>
          <w:lang w:val="hy-AM"/>
        </w:rPr>
        <w:t>3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968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6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 ճշտված պլանի պայմաններում 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>(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տարբերությունը՝ </w:t>
      </w:r>
      <w:r w:rsidR="00EA1DEF">
        <w:rPr>
          <w:rFonts w:ascii="GHEA Grapalat" w:hAnsi="GHEA Grapalat" w:cs="Arial"/>
          <w:sz w:val="24"/>
          <w:szCs w:val="24"/>
          <w:lang w:val="hy-AM"/>
        </w:rPr>
        <w:t>705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2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>):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DEF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EA1DEF" w:rsidRPr="00A91489">
        <w:rPr>
          <w:rFonts w:ascii="GHEA Grapalat" w:hAnsi="GHEA Grapalat" w:cs="Arial"/>
          <w:sz w:val="24"/>
          <w:szCs w:val="24"/>
          <w:lang w:val="hy-AM"/>
        </w:rPr>
        <w:t>2021թ. ինն ամիսների</w:t>
      </w:r>
      <w:r w:rsidR="00EA1DEF">
        <w:rPr>
          <w:rFonts w:ascii="GHEA Grapalat" w:hAnsi="GHEA Grapalat" w:cs="Arial"/>
          <w:sz w:val="24"/>
          <w:szCs w:val="24"/>
          <w:lang w:val="hy-AM"/>
        </w:rPr>
        <w:t>ն</w:t>
      </w:r>
      <w:r w:rsidR="00EA1DEF" w:rsidRPr="0034592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1DEF">
        <w:rPr>
          <w:rFonts w:ascii="GHEA Grapalat" w:hAnsi="GHEA Grapalat" w:cs="Arial"/>
          <w:sz w:val="24"/>
          <w:szCs w:val="24"/>
          <w:lang w:val="hy-AM"/>
        </w:rPr>
        <w:t>գիտական և գիտատեխնիակական թվով 3</w:t>
      </w:r>
      <w:r w:rsidR="00EA1DEF" w:rsidRPr="00345925">
        <w:rPr>
          <w:rFonts w:ascii="GHEA Grapalat" w:hAnsi="GHEA Grapalat" w:cs="Arial"/>
          <w:sz w:val="24"/>
          <w:szCs w:val="24"/>
          <w:lang w:val="hy-AM"/>
        </w:rPr>
        <w:t>5</w:t>
      </w:r>
      <w:r w:rsidR="00EA1DEF">
        <w:rPr>
          <w:rFonts w:ascii="GHEA Grapalat" w:hAnsi="GHEA Grapalat" w:cs="Arial"/>
          <w:sz w:val="24"/>
          <w:szCs w:val="24"/>
          <w:lang w:val="hy-AM"/>
        </w:rPr>
        <w:t xml:space="preserve"> հաստատություններում թվով </w:t>
      </w:r>
      <w:r w:rsidR="00EA1DEF" w:rsidRPr="00345925">
        <w:rPr>
          <w:rFonts w:ascii="GHEA Grapalat" w:hAnsi="GHEA Grapalat" w:cs="Arial"/>
          <w:sz w:val="24"/>
          <w:szCs w:val="24"/>
          <w:lang w:val="hy-AM"/>
        </w:rPr>
        <w:t>76</w:t>
      </w:r>
      <w:r w:rsidR="00EA1D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1DEF" w:rsidRPr="0034592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1DEF">
        <w:rPr>
          <w:rFonts w:ascii="GHEA Grapalat" w:hAnsi="GHEA Grapalat" w:cs="Arial"/>
          <w:sz w:val="24"/>
          <w:szCs w:val="24"/>
          <w:lang w:val="hy-AM"/>
        </w:rPr>
        <w:t>միջազգային գիտական ծրագրերի գծով փաստացի ֆինանսավորվել է 66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588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8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A1DEF">
        <w:rPr>
          <w:rFonts w:ascii="GHEA Grapalat" w:hAnsi="GHEA Grapalat" w:cs="Arial"/>
          <w:sz w:val="24"/>
          <w:szCs w:val="24"/>
          <w:lang w:val="hy-AM"/>
        </w:rPr>
        <w:t>284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808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8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 ճշտված պլանի պայմաններում 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>(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տարբերությունը՝ </w:t>
      </w:r>
      <w:r w:rsidR="00EA1DEF">
        <w:rPr>
          <w:rFonts w:ascii="GHEA Grapalat" w:hAnsi="GHEA Grapalat" w:cs="Arial"/>
          <w:sz w:val="24"/>
          <w:szCs w:val="24"/>
          <w:lang w:val="hy-AM"/>
        </w:rPr>
        <w:t>218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220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0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 xml:space="preserve">): </w:t>
      </w:r>
      <w:r w:rsidR="00EA1DEF">
        <w:rPr>
          <w:rFonts w:ascii="GHEA Grapalat" w:hAnsi="GHEA Grapalat" w:cs="Arial"/>
          <w:sz w:val="24"/>
          <w:szCs w:val="24"/>
          <w:lang w:val="hy-AM"/>
        </w:rPr>
        <w:t xml:space="preserve">Կոմիտեի </w:t>
      </w:r>
      <w:r w:rsidR="00EA1DEF" w:rsidRPr="00A91489">
        <w:rPr>
          <w:rFonts w:ascii="GHEA Grapalat" w:hAnsi="GHEA Grapalat" w:cs="Arial"/>
          <w:sz w:val="24"/>
          <w:szCs w:val="24"/>
          <w:lang w:val="hy-AM"/>
        </w:rPr>
        <w:t>2021թ. ինն ամիսների</w:t>
      </w:r>
      <w:r w:rsidR="00EA1DEF">
        <w:rPr>
          <w:rFonts w:ascii="GHEA Grapalat" w:hAnsi="GHEA Grapalat" w:cs="Arial"/>
          <w:sz w:val="24"/>
          <w:szCs w:val="24"/>
          <w:lang w:val="hy-AM"/>
        </w:rPr>
        <w:t>ն Ծրագիր 1-ում գ</w:t>
      </w:r>
      <w:r w:rsidR="00EA1DEF" w:rsidRPr="00345925">
        <w:rPr>
          <w:rFonts w:ascii="GHEA Grapalat" w:hAnsi="GHEA Grapalat" w:cs="Arial"/>
          <w:sz w:val="24"/>
          <w:szCs w:val="24"/>
          <w:lang w:val="hy-AM"/>
        </w:rPr>
        <w:t>իտության ոլորտում տեղեկատվական ցանցերի պահպան</w:t>
      </w:r>
      <w:r w:rsidR="00EA1DEF">
        <w:rPr>
          <w:rFonts w:ascii="GHEA Grapalat" w:hAnsi="GHEA Grapalat" w:cs="Arial"/>
          <w:sz w:val="24"/>
          <w:szCs w:val="24"/>
          <w:lang w:val="hy-AM"/>
        </w:rPr>
        <w:t>ման</w:t>
      </w:r>
      <w:r w:rsidR="00EA1DEF" w:rsidRPr="00345925">
        <w:rPr>
          <w:rFonts w:ascii="GHEA Grapalat" w:hAnsi="GHEA Grapalat" w:cs="Arial"/>
          <w:sz w:val="24"/>
          <w:szCs w:val="24"/>
          <w:lang w:val="hy-AM"/>
        </w:rPr>
        <w:t xml:space="preserve"> և զարգաց</w:t>
      </w:r>
      <w:r w:rsidR="00EA1DEF">
        <w:rPr>
          <w:rFonts w:ascii="GHEA Grapalat" w:hAnsi="GHEA Grapalat" w:cs="Arial"/>
          <w:sz w:val="24"/>
          <w:szCs w:val="24"/>
          <w:lang w:val="hy-AM"/>
        </w:rPr>
        <w:t xml:space="preserve">ման ուղղությամբ </w:t>
      </w:r>
      <w:r w:rsidR="00EA1DEF" w:rsidRPr="00345925">
        <w:rPr>
          <w:rFonts w:ascii="GHEA Grapalat" w:hAnsi="GHEA Grapalat" w:cs="Arial"/>
          <w:sz w:val="24"/>
          <w:szCs w:val="24"/>
          <w:lang w:val="hy-AM"/>
        </w:rPr>
        <w:t>ԳԱԱ «Ինֆորմատիկայի և ավտոմատացման պրոբլեմների ինստիտուտ» ՊՈԱԿ</w:t>
      </w:r>
      <w:r w:rsidR="00EA1DEF">
        <w:rPr>
          <w:rFonts w:ascii="GHEA Grapalat" w:hAnsi="GHEA Grapalat" w:cs="Arial"/>
          <w:sz w:val="24"/>
          <w:szCs w:val="24"/>
          <w:lang w:val="hy-AM"/>
        </w:rPr>
        <w:t>-ին փաստացի ֆինանսավորվել է 19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960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0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A1DEF">
        <w:rPr>
          <w:rFonts w:ascii="GHEA Grapalat" w:hAnsi="GHEA Grapalat" w:cs="Arial"/>
          <w:sz w:val="24"/>
          <w:szCs w:val="24"/>
          <w:lang w:val="hy-AM"/>
        </w:rPr>
        <w:t>20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,</w:t>
      </w:r>
      <w:r w:rsidR="00EA1DEF">
        <w:rPr>
          <w:rFonts w:ascii="GHEA Grapalat" w:hAnsi="GHEA Grapalat"/>
          <w:sz w:val="24"/>
          <w:szCs w:val="24"/>
          <w:lang w:val="hy-AM"/>
        </w:rPr>
        <w:t>599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1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 ճշտված պլանի պայմաններում 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>(</w:t>
      </w:r>
      <w:r w:rsidR="00EA1DEF">
        <w:rPr>
          <w:rFonts w:ascii="GHEA Grapalat" w:hAnsi="GHEA Grapalat"/>
          <w:sz w:val="24"/>
          <w:szCs w:val="24"/>
          <w:lang w:val="hy-AM"/>
        </w:rPr>
        <w:t xml:space="preserve">տարբերությունը՝ </w:t>
      </w:r>
      <w:r w:rsidR="00EA1DEF">
        <w:rPr>
          <w:rFonts w:ascii="GHEA Grapalat" w:hAnsi="GHEA Grapalat" w:cs="Arial"/>
          <w:sz w:val="24"/>
          <w:szCs w:val="24"/>
          <w:lang w:val="hy-AM"/>
        </w:rPr>
        <w:t>639</w:t>
      </w:r>
      <w:r w:rsidR="00EA1DEF" w:rsidRPr="00035FF3">
        <w:rPr>
          <w:rFonts w:ascii="GHEA Grapalat" w:hAnsi="GHEA Grapalat"/>
          <w:sz w:val="24"/>
          <w:szCs w:val="24"/>
          <w:lang w:val="hy-AM"/>
        </w:rPr>
        <w:t>.</w:t>
      </w:r>
      <w:r w:rsidR="00EA1DEF">
        <w:rPr>
          <w:rFonts w:ascii="GHEA Grapalat" w:hAnsi="GHEA Grapalat"/>
          <w:sz w:val="24"/>
          <w:szCs w:val="24"/>
          <w:lang w:val="hy-AM"/>
        </w:rPr>
        <w:t>1</w:t>
      </w:r>
      <w:r w:rsidR="00EA1DEF" w:rsidRPr="003C3A8E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EA1DEF" w:rsidRPr="00345925">
        <w:rPr>
          <w:rFonts w:ascii="GHEA Grapalat" w:hAnsi="GHEA Grapalat"/>
          <w:sz w:val="24"/>
          <w:szCs w:val="24"/>
          <w:lang w:val="hy-AM"/>
        </w:rPr>
        <w:t>):</w:t>
      </w:r>
    </w:p>
    <w:p w:rsidR="00C831BF" w:rsidRPr="00504CF3" w:rsidRDefault="00C831BF" w:rsidP="00030724">
      <w:pPr>
        <w:spacing w:line="276" w:lineRule="auto"/>
        <w:ind w:left="426" w:firstLine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22FE7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  <w:r w:rsidRPr="00504CF3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sz w:val="24"/>
          <w:szCs w:val="24"/>
          <w:lang w:val="hy-AM"/>
        </w:rPr>
        <w:t>Արձագանքը բացակայում է։</w:t>
      </w:r>
    </w:p>
    <w:p w:rsidR="00C25C57" w:rsidRPr="00D36FD3" w:rsidRDefault="006A4797" w:rsidP="00030724">
      <w:pPr>
        <w:spacing w:line="276" w:lineRule="auto"/>
        <w:ind w:firstLine="426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4</w:t>
      </w:r>
      <w:r w:rsidR="00C25C57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25C57" w:rsidRPr="00A91489">
        <w:rPr>
          <w:rFonts w:ascii="GHEA Grapalat" w:hAnsi="GHEA Grapalat" w:cs="Arial"/>
          <w:sz w:val="24"/>
          <w:szCs w:val="24"/>
          <w:lang w:val="hy-AM"/>
        </w:rPr>
        <w:t>Կոմիտեի Ծրագիր 1-ի ոչ ֆինանսական, արդյունքին միտված ցուցանիշների հաշվեքննությամբ պարզվել է, որ  2021թ. ինն ամիսների արդյունքում ՀՀ ֆինանսների նախարարության շտեմարաններում սահմանված առկա թվով 1</w:t>
      </w:r>
      <w:r w:rsidR="00C25C57">
        <w:rPr>
          <w:rFonts w:ascii="GHEA Grapalat" w:hAnsi="GHEA Grapalat" w:cs="Arial"/>
          <w:sz w:val="24"/>
          <w:szCs w:val="24"/>
          <w:lang w:val="hy-AM"/>
        </w:rPr>
        <w:t>5</w:t>
      </w:r>
      <w:r w:rsidR="00C25C57" w:rsidRPr="00A91489">
        <w:rPr>
          <w:rFonts w:ascii="GHEA Grapalat" w:hAnsi="GHEA Grapalat" w:cs="Arial"/>
          <w:sz w:val="24"/>
          <w:szCs w:val="24"/>
          <w:lang w:val="hy-AM"/>
        </w:rPr>
        <w:t xml:space="preserve"> ցուցանիշներից թվով 6-ում արձանագրվել են նախատեսվածից պակաս, թվով </w:t>
      </w:r>
      <w:r w:rsidR="00C25C57">
        <w:rPr>
          <w:rFonts w:ascii="GHEA Grapalat" w:hAnsi="GHEA Grapalat" w:cs="Arial"/>
          <w:sz w:val="24"/>
          <w:szCs w:val="24"/>
          <w:lang w:val="hy-AM"/>
        </w:rPr>
        <w:t>3</w:t>
      </w:r>
      <w:r w:rsidR="00C25C57" w:rsidRPr="00A91489">
        <w:rPr>
          <w:rFonts w:ascii="GHEA Grapalat" w:hAnsi="GHEA Grapalat" w:cs="Arial"/>
          <w:sz w:val="24"/>
          <w:szCs w:val="24"/>
          <w:lang w:val="hy-AM"/>
        </w:rPr>
        <w:t xml:space="preserve">-ում՝ զրոյական ցուցանիշներ, </w:t>
      </w:r>
      <w:r w:rsidR="00C25C57" w:rsidRPr="00A9148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իսկ թվով 2-ում՝ ձևատեսքում պահանջվող տարեկան նախատեսված ցուցանիշներից հաշվետու ժամանակաշրջանի տվյալները բացակայում են </w:t>
      </w:r>
      <w:r w:rsidR="00C25C57" w:rsidRPr="00D36FD3">
        <w:rPr>
          <w:rFonts w:ascii="GHEA Grapalat" w:hAnsi="GHEA Grapalat" w:cs="Arial"/>
          <w:i/>
          <w:sz w:val="24"/>
          <w:szCs w:val="24"/>
          <w:lang w:val="hy-AM"/>
        </w:rPr>
        <w:t>(«Միջազգային գիտական ծրագրերում կանանց թիվ» - տարեկան ճշտված ցուցանիշը՝ 24 և «Անկախ փորձագետների /այդ թվում արտասահմանյան/ թվաքանակ»</w:t>
      </w:r>
      <w:r w:rsidR="00C25C57" w:rsidRPr="00D36FD3">
        <w:rPr>
          <w:rFonts w:ascii="GHEA Grapalat" w:eastAsia="MS Mincho" w:hAnsi="GHEA Grapalat" w:cs="MS Mincho"/>
          <w:i/>
          <w:sz w:val="24"/>
          <w:szCs w:val="24"/>
          <w:lang w:val="hy-AM"/>
        </w:rPr>
        <w:t>,</w:t>
      </w:r>
      <w:r w:rsidR="00D36FD3" w:rsidRPr="00D36FD3">
        <w:rPr>
          <w:rFonts w:ascii="GHEA Grapalat" w:eastAsia="MS Mincho" w:hAnsi="GHEA Grapalat" w:cs="MS Mincho"/>
          <w:i/>
          <w:sz w:val="24"/>
          <w:szCs w:val="24"/>
          <w:lang w:val="hy-AM"/>
        </w:rPr>
        <w:t xml:space="preserve"> </w:t>
      </w:r>
      <w:r w:rsidR="00C25C57" w:rsidRPr="00D36FD3">
        <w:rPr>
          <w:rFonts w:ascii="GHEA Grapalat" w:hAnsi="GHEA Grapalat" w:cs="Arial"/>
          <w:i/>
          <w:sz w:val="24"/>
          <w:szCs w:val="24"/>
          <w:lang w:val="hy-AM"/>
        </w:rPr>
        <w:t xml:space="preserve">տարեկան ճշտված ցուցանիշը՝ 1714)։ </w:t>
      </w:r>
    </w:p>
    <w:p w:rsidR="00C25C57" w:rsidRPr="00D765D8" w:rsidRDefault="00C25C57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765D8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C25C57" w:rsidRPr="00CF0876" w:rsidRDefault="00C25C57" w:rsidP="00030724">
      <w:pPr>
        <w:spacing w:line="276" w:lineRule="auto"/>
        <w:ind w:firstLine="42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F0876">
        <w:rPr>
          <w:rFonts w:ascii="GHEA Grapalat" w:hAnsi="GHEA Grapalat"/>
          <w:i/>
          <w:sz w:val="24"/>
          <w:szCs w:val="24"/>
          <w:lang w:val="hy-AM"/>
        </w:rPr>
        <w:t>«</w:t>
      </w:r>
      <w:r w:rsidR="00C831BF" w:rsidRPr="00CF0876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․․․</w:t>
      </w:r>
      <w:r w:rsidR="00C831BF" w:rsidRPr="00CF0876">
        <w:rPr>
          <w:rFonts w:ascii="GHEA Grapalat" w:eastAsia="MS Mincho" w:hAnsi="GHEA Grapalat" w:cs="MS Mincho"/>
          <w:i/>
          <w:sz w:val="24"/>
          <w:szCs w:val="24"/>
          <w:lang w:val="hy-AM"/>
        </w:rPr>
        <w:t xml:space="preserve"> </w:t>
      </w:r>
      <w:r w:rsidR="00C831BF" w:rsidRPr="00CF0876">
        <w:rPr>
          <w:rFonts w:ascii="GHEA Grapalat" w:hAnsi="GHEA Grapalat"/>
          <w:sz w:val="24"/>
          <w:szCs w:val="24"/>
          <w:lang w:val="hy-AM"/>
        </w:rPr>
        <w:t>տվյալ փաստացի ծախսերը գոյացել են ոչ թե պակաս իրականացված կամ չիրականացված արդյունքային ցուցանիշներից, այլ իրականացված ցուցանիշների գծով առաջացած փաստացի ծախսն են՝ պայմանավորված այդ ցուցանիշների շարունակականությամբ</w:t>
      </w:r>
      <w:r w:rsidRPr="00CF0876">
        <w:rPr>
          <w:rFonts w:ascii="GHEA Grapalat" w:hAnsi="GHEA Grapalat"/>
          <w:sz w:val="24"/>
          <w:szCs w:val="24"/>
          <w:lang w:val="hy-AM"/>
        </w:rPr>
        <w:t>»</w:t>
      </w:r>
      <w:r w:rsidR="00C831BF" w:rsidRPr="00CF0876">
        <w:rPr>
          <w:rFonts w:ascii="GHEA Grapalat" w:hAnsi="GHEA Grapalat"/>
          <w:sz w:val="24"/>
          <w:szCs w:val="24"/>
          <w:lang w:val="hy-AM"/>
        </w:rPr>
        <w:t>։</w:t>
      </w:r>
    </w:p>
    <w:p w:rsidR="00C25C57" w:rsidRPr="00CF0876" w:rsidRDefault="00C25C57" w:rsidP="00030724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F0876">
        <w:rPr>
          <w:rFonts w:ascii="GHEA Grapalat" w:hAnsi="GHEA Grapalat"/>
          <w:sz w:val="24"/>
          <w:szCs w:val="24"/>
          <w:lang w:val="hy-AM"/>
        </w:rPr>
        <w:tab/>
        <w:t>Հաշվեքննողների մեկնաբանությունը.</w:t>
      </w:r>
    </w:p>
    <w:p w:rsidR="00C25C57" w:rsidRDefault="00C25C57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</w:pPr>
      <w:r w:rsidRPr="00CF0876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Հաշվեքննության օբյեկտը առարկություններ </w:t>
      </w:r>
      <w:r w:rsidRPr="006A4797">
        <w:rPr>
          <w:rFonts w:ascii="GHEA Grapalat" w:eastAsia="MS Mincho" w:hAnsi="GHEA Grapalat" w:cs="MS Mincho"/>
          <w:sz w:val="24"/>
          <w:szCs w:val="24"/>
          <w:lang w:val="hy-AM"/>
        </w:rPr>
        <w:t>չի ներկայացրել, տրվել են</w:t>
      </w:r>
      <w:r w:rsidRPr="00C831BF">
        <w:rPr>
          <w:rFonts w:ascii="GHEA Grapalat" w:eastAsia="MS Mincho" w:hAnsi="GHEA Grapalat" w:cs="MS Mincho"/>
          <w:sz w:val="24"/>
          <w:szCs w:val="24"/>
          <w:lang w:val="hy-AM"/>
        </w:rPr>
        <w:t xml:space="preserve"> բացատրություններ։</w:t>
      </w:r>
    </w:p>
    <w:p w:rsidR="00C25C57" w:rsidRDefault="006A4797" w:rsidP="00030724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5</w:t>
      </w:r>
      <w:r w:rsidR="00C25C57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25C57" w:rsidRPr="00DB49F6">
        <w:rPr>
          <w:rFonts w:ascii="GHEA Grapalat" w:hAnsi="GHEA Grapalat" w:cs="Arial"/>
          <w:sz w:val="24"/>
          <w:szCs w:val="24"/>
          <w:lang w:val="hy-AM"/>
        </w:rPr>
        <w:t xml:space="preserve">Կոմիտեի Ծրագիր 1-ի </w:t>
      </w:r>
      <w:r w:rsidR="00893419" w:rsidRPr="00A91489">
        <w:rPr>
          <w:rFonts w:ascii="GHEA Grapalat" w:hAnsi="GHEA Grapalat" w:cs="Arial"/>
          <w:sz w:val="24"/>
          <w:szCs w:val="24"/>
          <w:lang w:val="hy-AM"/>
        </w:rPr>
        <w:t xml:space="preserve">2021թ. ինն ամիսների արդյունքում </w:t>
      </w:r>
      <w:r w:rsidR="00C25C57" w:rsidRPr="00DB49F6">
        <w:rPr>
          <w:rFonts w:ascii="GHEA Grapalat" w:hAnsi="GHEA Grapalat" w:cs="Arial"/>
          <w:sz w:val="24"/>
          <w:szCs w:val="24"/>
          <w:lang w:val="hy-AM"/>
        </w:rPr>
        <w:t>ոչ ֆինանսական, արդյունքին միտված ցուցանիշներից «</w:t>
      </w:r>
      <w:r w:rsidR="00C25C57" w:rsidRPr="00DB49F6">
        <w:rPr>
          <w:rFonts w:ascii="GHEA Grapalat" w:hAnsi="GHEA Grapalat"/>
          <w:sz w:val="24"/>
          <w:szCs w:val="24"/>
          <w:lang w:val="hy-AM"/>
        </w:rPr>
        <w:t>Գիտության ոլորտում համագործակցող գիտական կառույցներ</w:t>
      </w:r>
      <w:r w:rsidR="00C25C57" w:rsidRPr="00DB49F6">
        <w:rPr>
          <w:rFonts w:ascii="GHEA Grapalat" w:hAnsi="GHEA Grapalat" w:cs="Arial"/>
          <w:sz w:val="24"/>
          <w:szCs w:val="24"/>
          <w:lang w:val="hy-AM"/>
        </w:rPr>
        <w:t>» բաղադրիչով նախատեսված թվով 12 համագործակցող կառույցներից իրականացվել են թվով 1-ը՝ (8,4%)</w:t>
      </w:r>
      <w:r w:rsidR="00C25C57">
        <w:rPr>
          <w:rFonts w:ascii="GHEA Grapalat" w:hAnsi="GHEA Grapalat" w:cs="Arial"/>
          <w:sz w:val="24"/>
          <w:szCs w:val="24"/>
          <w:lang w:val="hy-AM"/>
        </w:rPr>
        <w:t>։</w:t>
      </w:r>
    </w:p>
    <w:p w:rsidR="006A4797" w:rsidRPr="00504CF3" w:rsidRDefault="006A4797" w:rsidP="00030724">
      <w:pPr>
        <w:spacing w:line="276" w:lineRule="auto"/>
        <w:ind w:left="426" w:firstLine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22FE7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  <w:r w:rsidRPr="00504CF3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sz w:val="24"/>
          <w:szCs w:val="24"/>
          <w:lang w:val="hy-AM"/>
        </w:rPr>
        <w:t>Արձագանքը բացակայում է։</w:t>
      </w:r>
    </w:p>
    <w:p w:rsidR="005A67C6" w:rsidRDefault="006A4797" w:rsidP="00030724">
      <w:pPr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6</w:t>
      </w:r>
      <w:r w:rsidR="005A67C6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25C57" w:rsidRPr="00D87FCF">
        <w:rPr>
          <w:rFonts w:ascii="GHEA Grapalat" w:hAnsi="GHEA Grapalat" w:cs="Arial"/>
          <w:sz w:val="24"/>
          <w:szCs w:val="24"/>
          <w:lang w:val="hy-AM"/>
        </w:rPr>
        <w:t>Կոմիտեի Ծրագիր 1-</w:t>
      </w:r>
      <w:r w:rsidR="00893419">
        <w:rPr>
          <w:rFonts w:ascii="GHEA Grapalat" w:hAnsi="GHEA Grapalat" w:cs="Arial"/>
          <w:sz w:val="24"/>
          <w:szCs w:val="24"/>
          <w:lang w:val="hy-AM"/>
        </w:rPr>
        <w:t xml:space="preserve">ում </w:t>
      </w:r>
      <w:r w:rsidR="00C25C57" w:rsidRPr="00D87FC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93419" w:rsidRPr="00A91489">
        <w:rPr>
          <w:rFonts w:ascii="GHEA Grapalat" w:hAnsi="GHEA Grapalat" w:cs="Arial"/>
          <w:sz w:val="24"/>
          <w:szCs w:val="24"/>
          <w:lang w:val="hy-AM"/>
        </w:rPr>
        <w:t xml:space="preserve">2021թ. ինն ամիսների արդյունքում </w:t>
      </w:r>
      <w:r w:rsidR="00C25C57" w:rsidRPr="00D87FCF">
        <w:rPr>
          <w:rFonts w:ascii="GHEA Grapalat" w:hAnsi="GHEA Grapalat" w:cs="Arial"/>
          <w:sz w:val="24"/>
          <w:szCs w:val="24"/>
          <w:lang w:val="hy-AM"/>
        </w:rPr>
        <w:t xml:space="preserve">ոչ ֆինանսական, արդյունքին միտված թվով </w:t>
      </w:r>
      <w:r w:rsidR="00C25C57">
        <w:rPr>
          <w:rFonts w:ascii="GHEA Grapalat" w:hAnsi="GHEA Grapalat" w:cs="Arial"/>
          <w:sz w:val="24"/>
          <w:szCs w:val="24"/>
          <w:lang w:val="hy-AM"/>
        </w:rPr>
        <w:t>3</w:t>
      </w:r>
      <w:r w:rsidR="00C25C57" w:rsidRPr="00D87FCF">
        <w:rPr>
          <w:rFonts w:ascii="GHEA Grapalat" w:hAnsi="GHEA Grapalat" w:cs="Arial"/>
          <w:sz w:val="24"/>
          <w:szCs w:val="24"/>
          <w:lang w:val="hy-AM"/>
        </w:rPr>
        <w:t xml:space="preserve"> ցուցանիշների</w:t>
      </w:r>
      <w:r w:rsidR="005A67C6">
        <w:rPr>
          <w:rFonts w:ascii="GHEA Grapalat" w:hAnsi="GHEA Grapalat" w:cs="Arial"/>
          <w:sz w:val="24"/>
          <w:szCs w:val="24"/>
          <w:lang w:val="hy-AM"/>
        </w:rPr>
        <w:t xml:space="preserve"> գծով արձանագրվել են </w:t>
      </w:r>
      <w:r w:rsidR="005A67C6" w:rsidRPr="00D87FCF">
        <w:rPr>
          <w:rFonts w:ascii="GHEA Grapalat" w:hAnsi="GHEA Grapalat" w:cs="Arial"/>
          <w:sz w:val="24"/>
          <w:szCs w:val="24"/>
          <w:lang w:val="hy-AM"/>
        </w:rPr>
        <w:t>զրոյական</w:t>
      </w:r>
      <w:r w:rsidR="005A67C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67C6" w:rsidRPr="00FA2AF0">
        <w:rPr>
          <w:rFonts w:ascii="GHEA Grapalat" w:hAnsi="GHEA Grapalat" w:cs="Arial"/>
          <w:sz w:val="24"/>
          <w:szCs w:val="24"/>
          <w:lang w:val="hy-AM"/>
        </w:rPr>
        <w:t>մակարդակներ՝ դրամարկղային ծախսերի հանդեպ փաստացի ծախսերի  31,</w:t>
      </w:r>
      <w:r w:rsidR="005A67C6" w:rsidRPr="00FA2AF0">
        <w:rPr>
          <w:rFonts w:ascii="GHEA Grapalat" w:hAnsi="GHEA Grapalat"/>
          <w:sz w:val="24"/>
          <w:szCs w:val="24"/>
          <w:lang w:val="hy-AM"/>
        </w:rPr>
        <w:t>277.4 հազ</w:t>
      </w:r>
      <w:r w:rsidR="005A67C6" w:rsidRPr="00FA2AF0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5A67C6" w:rsidRPr="00FA2AF0">
        <w:rPr>
          <w:rFonts w:ascii="GHEA Grapalat" w:hAnsi="GHEA Grapalat"/>
          <w:sz w:val="24"/>
          <w:szCs w:val="24"/>
          <w:lang w:val="hy-AM"/>
        </w:rPr>
        <w:t xml:space="preserve"> դրամի գերազանցումների և </w:t>
      </w:r>
      <w:r w:rsidR="00FA2AF0" w:rsidRPr="00FA2AF0">
        <w:rPr>
          <w:rFonts w:ascii="GHEA Grapalat" w:hAnsi="GHEA Grapalat"/>
          <w:sz w:val="24"/>
          <w:szCs w:val="24"/>
          <w:lang w:val="hy-AM"/>
        </w:rPr>
        <w:t>1,219</w:t>
      </w:r>
      <w:r w:rsidR="005A67C6" w:rsidRPr="00FA2AF0">
        <w:rPr>
          <w:rFonts w:ascii="GHEA Grapalat" w:hAnsi="GHEA Grapalat"/>
          <w:sz w:val="24"/>
          <w:szCs w:val="24"/>
          <w:lang w:val="hy-AM"/>
        </w:rPr>
        <w:t>.</w:t>
      </w:r>
      <w:r w:rsidR="00FA2AF0" w:rsidRPr="00FA2AF0">
        <w:rPr>
          <w:rFonts w:ascii="GHEA Grapalat" w:hAnsi="GHEA Grapalat"/>
          <w:sz w:val="24"/>
          <w:szCs w:val="24"/>
          <w:lang w:val="hy-AM"/>
        </w:rPr>
        <w:t>499</w:t>
      </w:r>
      <w:r w:rsidR="005A67C6" w:rsidRPr="00FA2AF0">
        <w:rPr>
          <w:rFonts w:ascii="GHEA Grapalat" w:hAnsi="GHEA Grapalat"/>
          <w:sz w:val="24"/>
          <w:szCs w:val="24"/>
          <w:lang w:val="hy-AM"/>
        </w:rPr>
        <w:t>.</w:t>
      </w:r>
      <w:r w:rsidR="00FA2AF0" w:rsidRPr="00FA2AF0">
        <w:rPr>
          <w:rFonts w:ascii="GHEA Grapalat" w:hAnsi="GHEA Grapalat"/>
          <w:sz w:val="24"/>
          <w:szCs w:val="24"/>
          <w:lang w:val="hy-AM"/>
        </w:rPr>
        <w:t>5</w:t>
      </w:r>
      <w:r w:rsidR="005A67C6" w:rsidRPr="00FA2AF0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5A67C6" w:rsidRPr="00FA2AF0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5A67C6" w:rsidRPr="00FA2AF0">
        <w:rPr>
          <w:rFonts w:ascii="GHEA Grapalat" w:hAnsi="GHEA Grapalat"/>
          <w:sz w:val="24"/>
          <w:szCs w:val="24"/>
          <w:lang w:val="hy-AM"/>
        </w:rPr>
        <w:t xml:space="preserve"> դրամի թերֆինանսավորման  պայմաններում։</w:t>
      </w:r>
    </w:p>
    <w:p w:rsidR="00E23EB8" w:rsidRPr="00D765D8" w:rsidRDefault="00E23EB8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765D8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E23EB8" w:rsidRPr="006A4797" w:rsidRDefault="00E23EB8" w:rsidP="00030724">
      <w:pPr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A4797">
        <w:rPr>
          <w:rFonts w:ascii="GHEA Grapalat" w:hAnsi="GHEA Grapalat"/>
          <w:i/>
          <w:sz w:val="24"/>
          <w:szCs w:val="24"/>
          <w:lang w:val="hy-AM"/>
        </w:rPr>
        <w:t>«</w:t>
      </w:r>
      <w:r w:rsidR="006A4797" w:rsidRPr="006A4797">
        <w:rPr>
          <w:rFonts w:ascii="GHEA Grapalat" w:hAnsi="GHEA Grapalat"/>
          <w:i/>
          <w:sz w:val="24"/>
          <w:szCs w:val="24"/>
          <w:lang w:val="hy-AM"/>
        </w:rPr>
        <w:t xml:space="preserve">… </w:t>
      </w:r>
      <w:r w:rsidR="006A4797" w:rsidRPr="006A4797">
        <w:rPr>
          <w:rFonts w:ascii="GHEA Grapalat" w:hAnsi="GHEA Grapalat"/>
          <w:sz w:val="24"/>
          <w:szCs w:val="24"/>
          <w:lang w:val="hy-AM"/>
        </w:rPr>
        <w:t xml:space="preserve">թերֆինանսավորման պատճառը պայմանավորված է կազմակերպությունների կողմից ներկայացված ֆինանսավորման հայտերի նախատեսվածից քիչ ծավալով, ինչ վերաբերվում է փաստացի ծախսի գերազանցմանը դրամարկղային ծախսին, ապա պետք է նշել, որ փաստացի ծախսի գերազանցումը տեղի է ունեցել ոչ թե նշված հոդվածի ամբողջ ծավալով, այլ այդ հոդվածով իրականացվող որոշ կոնկրետ պայմանագրերի գծով, կապված հաշվարկված բայց չվճաարված աշխատավարձերի առկայությամբ։ </w:t>
      </w:r>
      <w:r w:rsidR="008F6918">
        <w:rPr>
          <w:rFonts w:ascii="GHEA Grapalat" w:hAnsi="GHEA Grapalat"/>
          <w:sz w:val="24"/>
          <w:szCs w:val="24"/>
          <w:lang w:val="hy-AM"/>
        </w:rPr>
        <w:t>Ո</w:t>
      </w:r>
      <w:r w:rsidR="006A4797" w:rsidRPr="006A4797">
        <w:rPr>
          <w:rFonts w:ascii="GHEA Grapalat" w:hAnsi="GHEA Grapalat"/>
          <w:sz w:val="24"/>
          <w:szCs w:val="24"/>
          <w:lang w:val="hy-AM"/>
        </w:rPr>
        <w:t>րոշ ակադեմիական կազմակերպությունների գնումների գործընթաց</w:t>
      </w:r>
      <w:r w:rsidR="008F6918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6A4797" w:rsidRPr="006A4797">
        <w:rPr>
          <w:rFonts w:ascii="GHEA Grapalat" w:hAnsi="GHEA Grapalat"/>
          <w:sz w:val="24"/>
          <w:szCs w:val="24"/>
          <w:lang w:val="hy-AM"/>
        </w:rPr>
        <w:t xml:space="preserve">իրականացվել են պահանջվող կանխավճարներ, սակայն գործընթացը </w:t>
      </w:r>
      <w:r w:rsidR="006A4797" w:rsidRPr="006A4797">
        <w:rPr>
          <w:rFonts w:ascii="GHEA Grapalat" w:hAnsi="GHEA Grapalat"/>
          <w:sz w:val="24"/>
          <w:szCs w:val="24"/>
          <w:lang w:val="hy-AM"/>
        </w:rPr>
        <w:lastRenderedPageBreak/>
        <w:t>դեռ ավարտված չլինելու պատճառով, երբ դեռ չեն ձևակերպվել գ</w:t>
      </w:r>
      <w:r w:rsidR="00526D32">
        <w:rPr>
          <w:rFonts w:ascii="GHEA Grapalat" w:hAnsi="GHEA Grapalat"/>
          <w:sz w:val="24"/>
          <w:szCs w:val="24"/>
          <w:lang w:val="hy-AM"/>
        </w:rPr>
        <w:t>ն</w:t>
      </w:r>
      <w:r w:rsidR="006A4797" w:rsidRPr="006A4797">
        <w:rPr>
          <w:rFonts w:ascii="GHEA Grapalat" w:hAnsi="GHEA Grapalat"/>
          <w:sz w:val="24"/>
          <w:szCs w:val="24"/>
          <w:lang w:val="hy-AM"/>
        </w:rPr>
        <w:t>ման վերջնական փաստաթղթերը, համապատասխան ձևակերպումներ չեն տրվել որպես փաստացի ծախս, այդ պատճառով առաջացել է դրամարկղային ծախսի գերազանցում փաստացի ծախսի նկատմամբ, ինչը կշտկվի վերոնշյալ գնման գործընթացներն ավարտելուց և համապատասխան ձևակերպումներն անելուց հետո։</w:t>
      </w:r>
      <w:r w:rsidRPr="006A4797">
        <w:rPr>
          <w:rFonts w:ascii="GHEA Grapalat" w:hAnsi="GHEA Grapalat"/>
          <w:i/>
          <w:sz w:val="24"/>
          <w:szCs w:val="24"/>
          <w:lang w:val="hy-AM"/>
        </w:rPr>
        <w:t>»</w:t>
      </w:r>
    </w:p>
    <w:p w:rsidR="00E23EB8" w:rsidRPr="00E23EB8" w:rsidRDefault="00E23EB8" w:rsidP="00030724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23EB8">
        <w:rPr>
          <w:rFonts w:ascii="GHEA Grapalat" w:hAnsi="GHEA Grapalat"/>
          <w:sz w:val="24"/>
          <w:szCs w:val="24"/>
          <w:lang w:val="hy-AM"/>
        </w:rPr>
        <w:tab/>
        <w:t>Հաշվեքննողների մեկնաբանությունը.</w:t>
      </w:r>
    </w:p>
    <w:p w:rsidR="00E23EB8" w:rsidRDefault="00E23EB8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</w:pPr>
      <w:r w:rsidRPr="00AE25BA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ab/>
      </w:r>
      <w:r w:rsidRPr="006A4797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Հաշվեքննության օբյեկտը առարկություններ չի ներկայացրել, տրվել են պարզաբանումներ և բացատրություններ։</w:t>
      </w:r>
    </w:p>
    <w:p w:rsidR="00AF709A" w:rsidRDefault="006A4797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7</w:t>
      </w:r>
      <w:r w:rsidR="00AF709A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F709A" w:rsidRPr="008C7183">
        <w:rPr>
          <w:rFonts w:ascii="GHEA Grapalat" w:hAnsi="GHEA Grapalat" w:cs="Arial"/>
          <w:sz w:val="24"/>
          <w:szCs w:val="24"/>
          <w:lang w:val="hy-AM"/>
        </w:rPr>
        <w:t>Կոմիտեի Ծրագիր 2-ի 2021թ. ինն ամիսների շրջանակներում թերֆինանսավոր</w:t>
      </w:r>
      <w:r w:rsidR="00AF709A">
        <w:rPr>
          <w:rFonts w:ascii="GHEA Grapalat" w:hAnsi="GHEA Grapalat" w:cs="Arial"/>
          <w:sz w:val="24"/>
          <w:szCs w:val="24"/>
          <w:lang w:val="hy-AM"/>
        </w:rPr>
        <w:t xml:space="preserve">ման </w:t>
      </w:r>
      <w:r w:rsidR="00AF709A" w:rsidRPr="008C71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16,696.0 </w:t>
      </w:r>
      <w:r w:rsidR="00AF709A" w:rsidRPr="008C7183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AF709A" w:rsidRPr="008C718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AF709A" w:rsidRPr="008C7183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AF709A">
        <w:rPr>
          <w:rFonts w:ascii="GHEA Grapalat" w:hAnsi="GHEA Grapalat"/>
          <w:sz w:val="24"/>
          <w:szCs w:val="24"/>
          <w:lang w:val="hy-AM"/>
        </w:rPr>
        <w:t>ը և</w:t>
      </w:r>
      <w:r w:rsidR="00AF709A" w:rsidRPr="00AF709A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09A" w:rsidRPr="008C7183">
        <w:rPr>
          <w:rFonts w:ascii="GHEA Grapalat" w:hAnsi="GHEA Grapalat"/>
          <w:sz w:val="24"/>
          <w:szCs w:val="24"/>
          <w:lang w:val="hy-AM"/>
        </w:rPr>
        <w:t xml:space="preserve">փաստացի </w:t>
      </w:r>
      <w:r w:rsidR="00AF709A">
        <w:rPr>
          <w:rFonts w:ascii="GHEA Grapalat" w:hAnsi="GHEA Grapalat"/>
          <w:sz w:val="24"/>
          <w:szCs w:val="24"/>
          <w:lang w:val="hy-AM"/>
        </w:rPr>
        <w:t>ծախսի</w:t>
      </w:r>
      <w:r w:rsidR="00AF709A" w:rsidRPr="00D33C60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09A" w:rsidRPr="008C71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="00AF709A" w:rsidRPr="007E5C0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="00AF709A" w:rsidRPr="008C718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,107.5 </w:t>
      </w:r>
      <w:r w:rsidR="00AF709A" w:rsidRPr="008C7183">
        <w:rPr>
          <w:rFonts w:ascii="GHEA Grapalat" w:hAnsi="GHEA Grapalat"/>
          <w:sz w:val="24"/>
          <w:szCs w:val="24"/>
          <w:lang w:val="hy-AM"/>
        </w:rPr>
        <w:t>հազ</w:t>
      </w:r>
      <w:r w:rsidR="00AF709A" w:rsidRPr="008C718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AF709A" w:rsidRPr="008C7183">
        <w:rPr>
          <w:rFonts w:ascii="GHEA Grapalat" w:hAnsi="GHEA Grapalat"/>
          <w:sz w:val="24"/>
          <w:szCs w:val="24"/>
          <w:lang w:val="hy-AM"/>
        </w:rPr>
        <w:t xml:space="preserve"> դրամով</w:t>
      </w:r>
      <w:r w:rsidR="00AF709A" w:rsidRPr="00D33C60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09A" w:rsidRPr="008C7183">
        <w:rPr>
          <w:rFonts w:ascii="GHEA Grapalat" w:hAnsi="GHEA Grapalat"/>
          <w:sz w:val="24"/>
          <w:szCs w:val="24"/>
          <w:lang w:val="hy-AM"/>
        </w:rPr>
        <w:t>դրամարկղային ծախսին</w:t>
      </w:r>
      <w:r w:rsidR="00AF709A" w:rsidRPr="00D33C60">
        <w:rPr>
          <w:rFonts w:ascii="GHEA Grapalat" w:hAnsi="GHEA Grapalat"/>
          <w:sz w:val="24"/>
          <w:szCs w:val="24"/>
          <w:lang w:val="hy-AM"/>
        </w:rPr>
        <w:t xml:space="preserve"> </w:t>
      </w:r>
      <w:r w:rsidR="00AE0822">
        <w:rPr>
          <w:rFonts w:ascii="GHEA Grapalat" w:hAnsi="GHEA Grapalat"/>
          <w:sz w:val="24"/>
          <w:szCs w:val="24"/>
          <w:lang w:val="hy-AM"/>
        </w:rPr>
        <w:t>գերազանցման հանգամանքը պարունակում են ռիսկեր</w:t>
      </w:r>
      <w:r w:rsidR="00AF709A" w:rsidRPr="008C7183">
        <w:rPr>
          <w:rFonts w:ascii="GHEA Grapalat" w:hAnsi="GHEA Grapalat"/>
          <w:sz w:val="24"/>
          <w:szCs w:val="24"/>
          <w:lang w:val="hy-AM"/>
        </w:rPr>
        <w:t>։</w:t>
      </w:r>
    </w:p>
    <w:p w:rsidR="00E23EB8" w:rsidRPr="006A4797" w:rsidRDefault="00E23EB8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E23EB8" w:rsidRPr="006A4797" w:rsidRDefault="00E23EB8" w:rsidP="00030724">
      <w:pPr>
        <w:spacing w:line="276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A4797">
        <w:rPr>
          <w:rFonts w:ascii="GHEA Grapalat" w:hAnsi="GHEA Grapalat"/>
          <w:i/>
          <w:sz w:val="24"/>
          <w:szCs w:val="24"/>
          <w:lang w:val="hy-AM"/>
        </w:rPr>
        <w:t>«</w:t>
      </w:r>
      <w:r w:rsidR="006A4797" w:rsidRPr="006A4797">
        <w:rPr>
          <w:rFonts w:ascii="GHEA Grapalat" w:hAnsi="GHEA Grapalat"/>
          <w:i/>
          <w:sz w:val="24"/>
          <w:szCs w:val="24"/>
          <w:lang w:val="hy-AM"/>
        </w:rPr>
        <w:t xml:space="preserve">… </w:t>
      </w:r>
      <w:r w:rsidR="006A4797" w:rsidRPr="006A4797">
        <w:rPr>
          <w:rFonts w:ascii="GHEA Grapalat" w:hAnsi="GHEA Grapalat"/>
          <w:sz w:val="24"/>
          <w:szCs w:val="24"/>
          <w:lang w:val="hy-AM"/>
        </w:rPr>
        <w:t>փաստացի ծախսի գերազանցումը դրամարկղային ծախսին կապված չէ թերֆինանսավորման հետ, այն պայմանավորված է նշված ժամանակահատվածում իրականացված ֆինանսավորումներից առաջացած տարբերություններով, ինչն էլ բացատրվում է ծրագրերի տարեկան կտրվածքով շարունակականությամբ։</w:t>
      </w:r>
      <w:r w:rsidRPr="006A4797">
        <w:rPr>
          <w:rFonts w:ascii="GHEA Grapalat" w:hAnsi="GHEA Grapalat"/>
          <w:i/>
          <w:sz w:val="24"/>
          <w:szCs w:val="24"/>
          <w:lang w:val="hy-AM"/>
        </w:rPr>
        <w:t>»</w:t>
      </w:r>
    </w:p>
    <w:p w:rsidR="00E23EB8" w:rsidRPr="006A4797" w:rsidRDefault="00E23EB8" w:rsidP="00030724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A4797">
        <w:rPr>
          <w:rFonts w:ascii="GHEA Grapalat" w:hAnsi="GHEA Grapalat"/>
          <w:sz w:val="24"/>
          <w:szCs w:val="24"/>
          <w:lang w:val="hy-AM"/>
        </w:rPr>
        <w:tab/>
        <w:t>Հաշվեքննողների մեկնաբանությունը.</w:t>
      </w:r>
    </w:p>
    <w:p w:rsidR="00E23EB8" w:rsidRPr="006A4797" w:rsidRDefault="00E23EB8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A4797">
        <w:rPr>
          <w:rFonts w:ascii="GHEA Grapalat" w:eastAsia="MS Mincho" w:hAnsi="GHEA Grapalat" w:cs="MS Mincho"/>
          <w:sz w:val="24"/>
          <w:szCs w:val="24"/>
          <w:lang w:val="hy-AM"/>
        </w:rPr>
        <w:tab/>
        <w:t>Հաշվեքննության օբյեկտը առարկություններ չի ներկայացրել, տրվել են պարզաբանումներ և բացատրություններ։</w:t>
      </w:r>
    </w:p>
    <w:p w:rsidR="00DF7DCA" w:rsidRPr="00DF7DCA" w:rsidRDefault="006A4797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8</w:t>
      </w:r>
      <w:r w:rsidR="00DF7DCA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F7DCA" w:rsidRPr="009F318E">
        <w:rPr>
          <w:rFonts w:ascii="GHEA Grapalat" w:hAnsi="GHEA Grapalat" w:cs="Arial"/>
          <w:sz w:val="24"/>
          <w:szCs w:val="24"/>
          <w:lang w:val="hy-AM"/>
        </w:rPr>
        <w:t xml:space="preserve">Համաձայն ՀՀ Ֆինանսների նախարարության համապատասխան շտեմարանում առկա տեղեկատվության Կոմիտեի Ծրագիր 2-ի 2021թ. </w:t>
      </w:r>
      <w:r w:rsidR="00DF7DCA" w:rsidRPr="009F31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2021թ. տարեկան կտրվածքով </w:t>
      </w:r>
      <w:r w:rsidR="00DF7DCA" w:rsidRPr="009F318E">
        <w:rPr>
          <w:rFonts w:ascii="GHEA Grapalat" w:hAnsi="GHEA Grapalat" w:cs="Arial"/>
          <w:sz w:val="24"/>
          <w:szCs w:val="24"/>
          <w:lang w:val="hy-AM"/>
        </w:rPr>
        <w:t>ոչ ֆինանսական, արդյունքին միտված չափորոշիչների «</w:t>
      </w:r>
      <w:r w:rsidR="00DF7DCA" w:rsidRPr="009F31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Հետազոտությունների քանակ</w:t>
      </w:r>
      <w:r w:rsidR="00DF7DCA" w:rsidRPr="009F318E">
        <w:rPr>
          <w:rFonts w:ascii="GHEA Grapalat" w:hAnsi="GHEA Grapalat" w:cs="Arial"/>
          <w:sz w:val="24"/>
          <w:szCs w:val="24"/>
          <w:lang w:val="hy-AM"/>
        </w:rPr>
        <w:t>»</w:t>
      </w:r>
      <w:r w:rsidR="00DF7DCA" w:rsidRPr="009F31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F7DCA" w:rsidRPr="00DF7DCA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DF7DCA" w:rsidRPr="009F31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թվով </w:t>
      </w:r>
      <w:r w:rsidR="00DF7DCA" w:rsidRPr="00DF7DCA">
        <w:rPr>
          <w:rFonts w:ascii="GHEA Grapalat" w:eastAsia="Times New Roman" w:hAnsi="GHEA Grapalat" w:cs="Times New Roman"/>
          <w:sz w:val="24"/>
          <w:szCs w:val="24"/>
          <w:lang w:val="hy-AM"/>
        </w:rPr>
        <w:t>333)</w:t>
      </w:r>
      <w:r w:rsidR="00DF7DCA" w:rsidRPr="009F31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DF7DCA" w:rsidRPr="009F318E">
        <w:rPr>
          <w:rFonts w:ascii="GHEA Grapalat" w:hAnsi="GHEA Grapalat" w:cs="Arial"/>
          <w:sz w:val="24"/>
          <w:szCs w:val="24"/>
          <w:lang w:val="hy-AM"/>
        </w:rPr>
        <w:t>«</w:t>
      </w:r>
      <w:r w:rsidR="00DF7DCA" w:rsidRPr="009F318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Հետազոտություններում ներգրավված կանանց թվաքանակ</w:t>
      </w:r>
      <w:r w:rsidR="00DF7DCA" w:rsidRPr="009F318E">
        <w:rPr>
          <w:rFonts w:ascii="GHEA Grapalat" w:hAnsi="GHEA Grapalat" w:cs="Arial"/>
          <w:sz w:val="24"/>
          <w:szCs w:val="24"/>
          <w:lang w:val="hy-AM"/>
        </w:rPr>
        <w:t>»</w:t>
      </w:r>
      <w:r w:rsidR="00DF7DCA" w:rsidRPr="009F31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բաղադրիչներով  նախատեսված</w:t>
      </w:r>
      <w:r w:rsidR="00DF7DCA" w:rsidRPr="009F318E">
        <w:rPr>
          <w:rFonts w:ascii="GHEA Grapalat" w:hAnsi="GHEA Grapalat" w:cs="Arial"/>
          <w:sz w:val="24"/>
          <w:szCs w:val="24"/>
          <w:lang w:val="hy-AM"/>
        </w:rPr>
        <w:t xml:space="preserve"> ցուցանիշների</w:t>
      </w:r>
      <w:r w:rsidR="00DF7DCA" w:rsidRPr="009F31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գծով </w:t>
      </w:r>
      <w:r w:rsidR="00DF7DCA" w:rsidRPr="009F318E">
        <w:rPr>
          <w:rFonts w:ascii="GHEA Grapalat" w:hAnsi="GHEA Grapalat" w:cs="Arial"/>
          <w:sz w:val="24"/>
          <w:szCs w:val="24"/>
          <w:lang w:val="hy-AM"/>
        </w:rPr>
        <w:t xml:space="preserve">ինն ամիսների </w:t>
      </w:r>
      <w:r w:rsidR="00DF7DCA" w:rsidRPr="009F318E">
        <w:rPr>
          <w:rFonts w:ascii="GHEA Grapalat" w:eastAsia="Times New Roman" w:hAnsi="GHEA Grapalat" w:cs="Times New Roman"/>
          <w:sz w:val="24"/>
          <w:szCs w:val="24"/>
          <w:lang w:val="hy-AM"/>
        </w:rPr>
        <w:t>տվյալներ</w:t>
      </w:r>
      <w:r w:rsidR="00DF7DCA">
        <w:rPr>
          <w:rFonts w:ascii="GHEA Grapalat" w:eastAsia="Times New Roman" w:hAnsi="GHEA Grapalat" w:cs="Times New Roman"/>
          <w:sz w:val="24"/>
          <w:szCs w:val="24"/>
          <w:lang w:val="hy-AM"/>
        </w:rPr>
        <w:t>ը բացակայում են։</w:t>
      </w:r>
    </w:p>
    <w:p w:rsidR="00E23EB8" w:rsidRPr="00002218" w:rsidRDefault="00E23EB8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02218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</w:p>
    <w:p w:rsidR="00E23EB8" w:rsidRPr="00002218" w:rsidRDefault="00E23EB8" w:rsidP="00030724">
      <w:pPr>
        <w:spacing w:line="276" w:lineRule="auto"/>
        <w:ind w:firstLine="709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2218">
        <w:rPr>
          <w:rFonts w:ascii="GHEA Grapalat" w:hAnsi="GHEA Grapalat"/>
          <w:i/>
          <w:sz w:val="24"/>
          <w:szCs w:val="24"/>
          <w:lang w:val="hy-AM"/>
        </w:rPr>
        <w:t>«</w:t>
      </w:r>
      <w:r w:rsidR="00002218" w:rsidRPr="00002218">
        <w:rPr>
          <w:rFonts w:ascii="GHEA Grapalat" w:hAnsi="GHEA Grapalat"/>
          <w:i/>
          <w:sz w:val="24"/>
          <w:szCs w:val="24"/>
          <w:lang w:val="hy-AM"/>
        </w:rPr>
        <w:t xml:space="preserve">… </w:t>
      </w:r>
      <w:r w:rsidR="00002218" w:rsidRPr="00002218">
        <w:rPr>
          <w:rFonts w:ascii="GHEA Grapalat" w:hAnsi="GHEA Grapalat"/>
          <w:sz w:val="24"/>
          <w:szCs w:val="24"/>
          <w:lang w:val="hy-AM"/>
        </w:rPr>
        <w:t>իրականացվող ծրագրերում որևէ անհրաժեշտություն չկա արհեստականորեն սահմանելու հետազոտողների սեռատարիքային թվաքանակ։</w:t>
      </w:r>
      <w:r w:rsidRPr="00002218">
        <w:rPr>
          <w:rFonts w:ascii="GHEA Grapalat" w:hAnsi="GHEA Grapalat"/>
          <w:i/>
          <w:sz w:val="24"/>
          <w:szCs w:val="24"/>
          <w:lang w:val="hy-AM"/>
        </w:rPr>
        <w:t>»</w:t>
      </w:r>
    </w:p>
    <w:p w:rsidR="00E23EB8" w:rsidRPr="00002218" w:rsidRDefault="00E23EB8" w:rsidP="00030724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02218">
        <w:rPr>
          <w:rFonts w:ascii="GHEA Grapalat" w:hAnsi="GHEA Grapalat"/>
          <w:sz w:val="24"/>
          <w:szCs w:val="24"/>
          <w:lang w:val="hy-AM"/>
        </w:rPr>
        <w:tab/>
        <w:t>Հաշվեքննողների մեկնաբանությունը.</w:t>
      </w:r>
    </w:p>
    <w:p w:rsidR="00E23EB8" w:rsidRPr="00002218" w:rsidRDefault="00E23EB8" w:rsidP="00030724">
      <w:pPr>
        <w:tabs>
          <w:tab w:val="left" w:pos="993"/>
        </w:tabs>
        <w:spacing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02218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ab/>
        <w:t>Հաշվեքննության օբյեկտ</w:t>
      </w:r>
      <w:r w:rsidR="006A4797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Pr="00002218">
        <w:rPr>
          <w:rFonts w:ascii="GHEA Grapalat" w:eastAsia="MS Mincho" w:hAnsi="GHEA Grapalat" w:cs="MS Mincho"/>
          <w:sz w:val="24"/>
          <w:szCs w:val="24"/>
          <w:lang w:val="hy-AM"/>
        </w:rPr>
        <w:t xml:space="preserve"> առարկություններ չի ներկայացրել, տրվել են պարզաբանումներ և բացատրություններ։</w:t>
      </w:r>
    </w:p>
    <w:p w:rsidR="00FE65D7" w:rsidRDefault="006A4797" w:rsidP="00030724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A4797">
        <w:rPr>
          <w:rFonts w:ascii="GHEA Grapalat" w:hAnsi="GHEA Grapalat" w:cs="Arial"/>
          <w:sz w:val="24"/>
          <w:szCs w:val="24"/>
          <w:lang w:val="hy-AM"/>
        </w:rPr>
        <w:t>6</w:t>
      </w:r>
      <w:r w:rsidR="00FF32B2">
        <w:rPr>
          <w:rFonts w:ascii="GHEA Grapalat" w:hAnsi="GHEA Grapalat" w:cs="Arial"/>
          <w:sz w:val="24"/>
          <w:szCs w:val="24"/>
          <w:lang w:val="hy-AM"/>
        </w:rPr>
        <w:t>.</w:t>
      </w:r>
      <w:r w:rsidR="00CF0876" w:rsidRPr="00CF0876">
        <w:rPr>
          <w:rFonts w:ascii="GHEA Grapalat" w:hAnsi="GHEA Grapalat" w:cs="Arial"/>
          <w:sz w:val="24"/>
          <w:szCs w:val="24"/>
          <w:lang w:val="hy-AM"/>
        </w:rPr>
        <w:t>9</w:t>
      </w:r>
      <w:r w:rsidR="00FE65D7" w:rsidRPr="00BB3DC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E65D7" w:rsidRPr="009F318E">
        <w:rPr>
          <w:rFonts w:ascii="GHEA Grapalat" w:hAnsi="GHEA Grapalat" w:cs="Arial"/>
          <w:sz w:val="24"/>
          <w:szCs w:val="24"/>
          <w:lang w:val="hy-AM"/>
        </w:rPr>
        <w:t xml:space="preserve">Կոմիտեի Ծրագիր </w:t>
      </w:r>
      <w:r w:rsidR="00FE65D7">
        <w:rPr>
          <w:rFonts w:ascii="GHEA Grapalat" w:hAnsi="GHEA Grapalat" w:cs="Arial"/>
          <w:sz w:val="24"/>
          <w:szCs w:val="24"/>
          <w:lang w:val="hy-AM"/>
        </w:rPr>
        <w:t>3</w:t>
      </w:r>
      <w:r w:rsidR="00FE65D7" w:rsidRPr="009F318E">
        <w:rPr>
          <w:rFonts w:ascii="GHEA Grapalat" w:hAnsi="GHEA Grapalat" w:cs="Arial"/>
          <w:sz w:val="24"/>
          <w:szCs w:val="24"/>
          <w:lang w:val="hy-AM"/>
        </w:rPr>
        <w:t>-ի 2021թ</w:t>
      </w:r>
      <w:r w:rsidR="00FE65D7" w:rsidRPr="00F067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5D7">
        <w:rPr>
          <w:rFonts w:ascii="GHEA Grapalat" w:hAnsi="GHEA Grapalat"/>
          <w:sz w:val="24"/>
          <w:szCs w:val="24"/>
          <w:lang w:val="hy-AM"/>
        </w:rPr>
        <w:t>ինն ամիսներ</w:t>
      </w:r>
      <w:r w:rsidR="00023E0A">
        <w:rPr>
          <w:rFonts w:ascii="GHEA Grapalat" w:hAnsi="GHEA Grapalat"/>
          <w:sz w:val="24"/>
          <w:szCs w:val="24"/>
          <w:lang w:val="hy-AM"/>
        </w:rPr>
        <w:t>ում</w:t>
      </w:r>
      <w:r w:rsidR="00FE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5D7" w:rsidRPr="00F0676F">
        <w:rPr>
          <w:rFonts w:ascii="GHEA Grapalat" w:hAnsi="GHEA Grapalat"/>
          <w:sz w:val="24"/>
          <w:szCs w:val="24"/>
          <w:lang w:val="hy-AM"/>
        </w:rPr>
        <w:t>թվով</w:t>
      </w:r>
      <w:r w:rsidR="00023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36A7">
        <w:rPr>
          <w:rFonts w:ascii="GHEA Grapalat" w:hAnsi="GHEA Grapalat"/>
          <w:sz w:val="24"/>
          <w:szCs w:val="24"/>
          <w:lang w:val="hy-AM"/>
        </w:rPr>
        <w:t>3</w:t>
      </w:r>
      <w:r w:rsidR="00FE65D7" w:rsidRPr="00F0676F">
        <w:rPr>
          <w:rFonts w:ascii="GHEA Grapalat" w:hAnsi="GHEA Grapalat"/>
          <w:sz w:val="24"/>
          <w:szCs w:val="24"/>
          <w:lang w:val="hy-AM"/>
        </w:rPr>
        <w:t xml:space="preserve"> կազմակերպություններ</w:t>
      </w:r>
      <w:r w:rsidR="00023E0A">
        <w:rPr>
          <w:rFonts w:ascii="GHEA Grapalat" w:hAnsi="GHEA Grapalat"/>
          <w:sz w:val="24"/>
          <w:szCs w:val="24"/>
          <w:lang w:val="hy-AM"/>
        </w:rPr>
        <w:t>ի</w:t>
      </w:r>
      <w:r w:rsidR="00FE65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23E0A" w:rsidRPr="00F636A7">
        <w:rPr>
          <w:rFonts w:ascii="GHEA Grapalat" w:hAnsi="GHEA Grapalat"/>
          <w:i/>
          <w:sz w:val="24"/>
          <w:szCs w:val="24"/>
          <w:lang w:val="hy-AM"/>
        </w:rPr>
        <w:t>(</w:t>
      </w:r>
      <w:r w:rsidR="00FE65D7" w:rsidRPr="00F636A7">
        <w:rPr>
          <w:rFonts w:ascii="GHEA Grapalat" w:hAnsi="GHEA Grapalat"/>
          <w:i/>
          <w:sz w:val="24"/>
          <w:szCs w:val="24"/>
          <w:lang w:val="hy-AM"/>
        </w:rPr>
        <w:t>«Կուրորտաբանության և ֆիզիկական բժշկության գիտահետազոտական ինստիտուտ» ՓԲԸ, «Հայաստանի ազգային պոլիտեխնիկական համալսարան» հիմնադրամի Գյումրու մասնաճյուղ և «Բարվա» ինովացիոն կենտրոն» ՍՊԸ</w:t>
      </w:r>
      <w:r w:rsidR="00023E0A" w:rsidRPr="00F636A7">
        <w:rPr>
          <w:rFonts w:ascii="GHEA Grapalat" w:hAnsi="GHEA Grapalat"/>
          <w:i/>
          <w:sz w:val="24"/>
          <w:szCs w:val="24"/>
          <w:lang w:val="hy-AM"/>
        </w:rPr>
        <w:t>)</w:t>
      </w:r>
      <w:r w:rsidR="00FE65D7" w:rsidRPr="00F636A7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FE65D7">
        <w:rPr>
          <w:rFonts w:ascii="GHEA Grapalat" w:hAnsi="GHEA Grapalat"/>
          <w:sz w:val="24"/>
          <w:szCs w:val="24"/>
          <w:lang w:val="hy-AM"/>
        </w:rPr>
        <w:t xml:space="preserve">հավելավճարների քանակագումարային ցուցանիշները բացակայում են, սակայն  ամփոփագրերում ներառվել են։ </w:t>
      </w:r>
    </w:p>
    <w:p w:rsidR="00002218" w:rsidRPr="00504CF3" w:rsidRDefault="00002218" w:rsidP="00030724">
      <w:pPr>
        <w:spacing w:line="276" w:lineRule="auto"/>
        <w:ind w:left="426" w:firstLine="283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22FE7">
        <w:rPr>
          <w:rFonts w:ascii="GHEA Grapalat" w:hAnsi="GHEA Grapalat" w:cs="Arial"/>
          <w:sz w:val="24"/>
          <w:szCs w:val="24"/>
          <w:lang w:val="hy-AM"/>
        </w:rPr>
        <w:t>Հաշվեքննության օբյեկտի պարզաբանումը.</w:t>
      </w:r>
      <w:r w:rsidRPr="00504CF3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sz w:val="24"/>
          <w:szCs w:val="24"/>
          <w:lang w:val="hy-AM"/>
        </w:rPr>
        <w:t>Արձագանքը բացակայում է։</w:t>
      </w:r>
    </w:p>
    <w:p w:rsidR="009954C7" w:rsidRPr="00CF0876" w:rsidRDefault="00355E3F" w:rsidP="00030724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2021թ. </w:t>
      </w:r>
      <w:r w:rsidR="00AE25BA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ինն</w:t>
      </w: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ամիսների հաշվեքննության ընթացքում  արձանագրված </w:t>
      </w:r>
      <w:r w:rsidR="00BD313E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թվով </w:t>
      </w:r>
      <w:r w:rsidR="00CF0876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9</w:t>
      </w:r>
      <w:r w:rsidR="00BD313E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այլ փաստերից Կոմիտեն </w:t>
      </w:r>
      <w:r w:rsidR="004F22FD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(Կոմիտեի նախագահի  </w:t>
      </w:r>
      <w:r w:rsidR="00942807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2022</w:t>
      </w:r>
      <w:r w:rsidR="004F22FD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թ. հո</w:t>
      </w:r>
      <w:r w:rsidR="00942807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ւնվարի </w:t>
      </w:r>
      <w:r w:rsidR="00002218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18</w:t>
      </w:r>
      <w:r w:rsidR="004F22FD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-ի թիվ 08-01/</w:t>
      </w:r>
      <w:r w:rsidR="00002218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01</w:t>
      </w:r>
      <w:r w:rsidR="004F22FD" w:rsidRPr="00CF0876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գրությունը կցվում է)</w:t>
      </w:r>
      <w:r w:rsidR="004F22FD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ըստ էության առարկություններ չի ներկայացրել</w:t>
      </w:r>
      <w:r w:rsidR="00265777" w:rsidRPr="002657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26577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</w:t>
      </w: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վով </w:t>
      </w:r>
      <w:r w:rsidR="00CF0876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վերաբերյալ տրվել են  պարզաբանումներ և բացատրություններ, իսկ </w:t>
      </w:r>
      <w:r w:rsidR="001A3A1A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թվով </w:t>
      </w:r>
      <w:r w:rsidR="00CF0876"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5</w:t>
      </w:r>
      <w:r w:rsidRPr="00CF087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վերաբերյալ՝  արձագանքը բացակայում է։ </w:t>
      </w:r>
    </w:p>
    <w:p w:rsidR="00355E3F" w:rsidRDefault="00355E3F" w:rsidP="009907DF">
      <w:pPr>
        <w:tabs>
          <w:tab w:val="left" w:pos="993"/>
        </w:tabs>
        <w:spacing w:line="276" w:lineRule="auto"/>
        <w:ind w:firstLine="709"/>
        <w:jc w:val="both"/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</w:pPr>
    </w:p>
    <w:p w:rsidR="00A9352E" w:rsidRDefault="00A9352E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0876" w:rsidRDefault="00CF0876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03E3F" w:rsidRDefault="00403E3F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03E3F" w:rsidRDefault="00403E3F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8F631C" w:rsidRDefault="008F631C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94218" w:rsidRDefault="00E94218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125408" w:rsidRPr="00CC077D" w:rsidRDefault="006A4797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B5B9E">
        <w:rPr>
          <w:rFonts w:ascii="GHEA Grapalat" w:hAnsi="GHEA Grapalat"/>
          <w:b/>
          <w:sz w:val="26"/>
          <w:szCs w:val="26"/>
          <w:lang w:val="hy-AM"/>
        </w:rPr>
        <w:t>7</w:t>
      </w:r>
      <w:r w:rsidR="005C4885" w:rsidRPr="00CC077D">
        <w:rPr>
          <w:rFonts w:ascii="GHEA Grapalat" w:hAnsi="GHEA Grapalat"/>
          <w:b/>
          <w:sz w:val="26"/>
          <w:szCs w:val="26"/>
          <w:lang w:val="hy-AM"/>
        </w:rPr>
        <w:t>.</w:t>
      </w:r>
      <w:r w:rsidR="00125408" w:rsidRPr="00CC077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90E18" w:rsidRPr="00CC077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125408" w:rsidRPr="00CC077D">
        <w:rPr>
          <w:rFonts w:ascii="GHEA Grapalat" w:hAnsi="GHEA Grapalat"/>
          <w:b/>
          <w:sz w:val="26"/>
          <w:szCs w:val="26"/>
          <w:lang w:val="hy-AM"/>
        </w:rPr>
        <w:t>Հ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Ե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Տ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Հ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Ս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Կ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Ո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Ղ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Ա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Կ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Ա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Ն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 xml:space="preserve">  Գ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Ո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Ր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Ծ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Ը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Ն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Թ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Ա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>Ց</w:t>
      </w:r>
      <w:r w:rsidR="00F35620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1365" w:rsidRPr="00CC077D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125408" w:rsidRPr="00F35620" w:rsidRDefault="00125408" w:rsidP="00FE318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</w:pPr>
      <w:r w:rsidRPr="00F35620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 ՁԵՎԱՉԱՓ</w:t>
      </w:r>
    </w:p>
    <w:tbl>
      <w:tblPr>
        <w:tblStyle w:val="TableGrid"/>
        <w:tblW w:w="9997" w:type="dxa"/>
        <w:tblLayout w:type="fixed"/>
        <w:tblLook w:val="04A0" w:firstRow="1" w:lastRow="0" w:firstColumn="1" w:lastColumn="0" w:noHBand="0" w:noVBand="1"/>
      </w:tblPr>
      <w:tblGrid>
        <w:gridCol w:w="247"/>
        <w:gridCol w:w="4107"/>
        <w:gridCol w:w="585"/>
        <w:gridCol w:w="585"/>
        <w:gridCol w:w="4473"/>
      </w:tblGrid>
      <w:tr w:rsidR="0099142A" w:rsidRPr="003A2ED2" w:rsidTr="008A6F71">
        <w:trPr>
          <w:cantSplit/>
          <w:trHeight w:val="1285"/>
        </w:trPr>
        <w:tc>
          <w:tcPr>
            <w:tcW w:w="247" w:type="dxa"/>
            <w:textDirection w:val="btLr"/>
            <w:vAlign w:val="center"/>
          </w:tcPr>
          <w:p w:rsidR="00126C99" w:rsidRPr="0003165B" w:rsidRDefault="00126C99" w:rsidP="009469D6">
            <w:pPr>
              <w:spacing w:line="360" w:lineRule="auto"/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03165B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Թիվ</w:t>
            </w:r>
          </w:p>
        </w:tc>
        <w:tc>
          <w:tcPr>
            <w:tcW w:w="4107" w:type="dxa"/>
            <w:vAlign w:val="center"/>
          </w:tcPr>
          <w:p w:rsidR="00126C99" w:rsidRPr="00707ED8" w:rsidRDefault="00126C99" w:rsidP="009469D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07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</w:p>
        </w:tc>
        <w:tc>
          <w:tcPr>
            <w:tcW w:w="585" w:type="dxa"/>
            <w:textDirection w:val="btLr"/>
            <w:vAlign w:val="center"/>
          </w:tcPr>
          <w:p w:rsidR="00126C99" w:rsidRPr="00B648E4" w:rsidRDefault="00126C99" w:rsidP="009469D6">
            <w:pPr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B648E4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Ընդունելի է/ Ընդունելի չէ</w:t>
            </w:r>
          </w:p>
        </w:tc>
        <w:tc>
          <w:tcPr>
            <w:tcW w:w="585" w:type="dxa"/>
            <w:textDirection w:val="btLr"/>
          </w:tcPr>
          <w:p w:rsidR="00126C99" w:rsidRPr="00B648E4" w:rsidRDefault="00126C99" w:rsidP="009469D6">
            <w:pPr>
              <w:ind w:left="113" w:right="113"/>
              <w:jc w:val="center"/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</w:pPr>
            <w:r w:rsidRPr="00B648E4">
              <w:rPr>
                <w:rFonts w:ascii="GHEA Grapalat" w:hAnsi="GHEA Grapalat"/>
                <w:i/>
                <w:sz w:val="12"/>
                <w:szCs w:val="12"/>
                <w:shd w:val="clear" w:color="auto" w:fill="FFFFFF"/>
                <w:lang w:val="hy-AM"/>
              </w:rPr>
              <w:t>Կատարված է/ Ընթացքում է</w:t>
            </w:r>
          </w:p>
        </w:tc>
        <w:tc>
          <w:tcPr>
            <w:tcW w:w="4471" w:type="dxa"/>
            <w:vAlign w:val="center"/>
          </w:tcPr>
          <w:p w:rsidR="00126C99" w:rsidRDefault="00126C99" w:rsidP="00AB39B5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ո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F35620"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39B5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ր</w:t>
            </w:r>
          </w:p>
          <w:p w:rsidR="00AB39B5" w:rsidRPr="00AB39B5" w:rsidRDefault="00AB39B5" w:rsidP="00AB39B5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2B007B" w:rsidRPr="00531A2B" w:rsidRDefault="00531A2B" w:rsidP="00531A2B">
            <w:pPr>
              <w:jc w:val="both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AA2B89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 (Կոմիտեի  նախագահի 03.12.2021թ թիվ 9/9-3/28271-21 գրություն)։ </w:t>
            </w:r>
          </w:p>
        </w:tc>
      </w:tr>
      <w:tr w:rsidR="00C8532B" w:rsidRPr="003A2ED2" w:rsidTr="008A6F71">
        <w:trPr>
          <w:cantSplit/>
          <w:trHeight w:val="632"/>
        </w:trPr>
        <w:tc>
          <w:tcPr>
            <w:tcW w:w="9997" w:type="dxa"/>
            <w:gridSpan w:val="5"/>
            <w:vAlign w:val="center"/>
          </w:tcPr>
          <w:p w:rsidR="00FB4655" w:rsidRPr="00C8532B" w:rsidRDefault="00FB4655" w:rsidP="00C8532B">
            <w:pPr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Անհամապատասխանությունների  </w:t>
            </w:r>
            <w:r w:rsidR="00C8532B" w:rsidRP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և այլ գրավոր տեղեկատվության  </w:t>
            </w:r>
            <w:r w:rsidRP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վերացման առաջարկությունների</w:t>
            </w:r>
            <w:r w:rsidR="00C8532B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վերաբերյալ</w:t>
            </w:r>
          </w:p>
        </w:tc>
      </w:tr>
      <w:tr w:rsidR="00655E55" w:rsidRPr="00586374" w:rsidTr="00907A8E">
        <w:trPr>
          <w:cantSplit/>
          <w:trHeight w:val="6239"/>
        </w:trPr>
        <w:tc>
          <w:tcPr>
            <w:tcW w:w="247" w:type="dxa"/>
            <w:tcBorders>
              <w:bottom w:val="single" w:sz="4" w:space="0" w:color="auto"/>
            </w:tcBorders>
          </w:tcPr>
          <w:p w:rsidR="00126C99" w:rsidRPr="00B26986" w:rsidRDefault="00126C99" w:rsidP="009469D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C33F4B" w:rsidRPr="00B26986" w:rsidRDefault="00C33F4B" w:rsidP="009469D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C33F4B" w:rsidRPr="00B26986" w:rsidRDefault="00C33F4B" w:rsidP="009469D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C33F4B" w:rsidRPr="00B26986" w:rsidRDefault="00C33F4B" w:rsidP="009469D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126C99" w:rsidRPr="00B26986" w:rsidRDefault="00126C99" w:rsidP="009469D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</w:rPr>
            </w:pPr>
            <w:r w:rsidRPr="00B26986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3D0DB6" w:rsidRPr="008A6F71" w:rsidRDefault="00B26986" w:rsidP="00B26986">
            <w:pPr>
              <w:tabs>
                <w:tab w:val="left" w:pos="993"/>
              </w:tabs>
              <w:ind w:firstLine="18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6F71">
              <w:rPr>
                <w:rFonts w:ascii="GHEA Grapalat" w:hAnsi="GHEA Grapalat" w:cs="Arial"/>
                <w:sz w:val="20"/>
                <w:szCs w:val="20"/>
                <w:lang w:val="hy-AM"/>
              </w:rPr>
              <w:t>Ներդնել վերահսկողական այնպիսի գործիքակազմ, որի կիրառմամբ  կվերահսկվեն գիտական և գիտատեխնիկական կազմակերպությունների կողմից ներկայացված եռամսյակային ոչ ֆինանսական արդյունքին միտված չափորոշիչների զրոյական մակարդկաներն ու էական թերակատարումները։ Սահմանել այնպիսի վերահսկողական ընթացակարգեր, որոնց կիրառմամբ կբացառվեն Կոմիտեի ԾՐԱԳՐԵՐ-ում ներկայացված ամփոփ ֆինանսական և արդյունքին միտված ոչ ֆինանսական ցուցանիշների բովանդակային և եռամսյա պարբերականությամբ հրապարակված տվալների արժանահավատության և իրավասության նկատմամբ անհամապատասխանությունները՝ անկախ դրանց տարեկան կտրվածքով շարունակական բնույթից։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:rsidR="00126C99" w:rsidRPr="00531A2B" w:rsidRDefault="00126C99" w:rsidP="009469D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:rsidR="00126C99" w:rsidRPr="00531A2B" w:rsidRDefault="00B538BA" w:rsidP="00227428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0A43F2" w:rsidRPr="00AA2B89" w:rsidRDefault="00FC79D5" w:rsidP="00F62542">
            <w:pPr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A2B8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«</w:t>
            </w:r>
            <w:r w:rsidR="00B26986" w:rsidRPr="00AA2B8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Կոմիտեի նախագահի հրամանի 1-ին կետով հանձնարարվել է Կոմիտեի գիտության քաղաքականության վարչությանը, հաշվապահական բաժնի հետ համատեղ</w:t>
            </w:r>
            <w:r w:rsidR="00B26986" w:rsidRPr="00AA2B89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  «Ուսումնասիրել և Կոմիտեի նախագահին զեկուցել վերահսկողական այնպիսի գործիքակազմերի ներդրման իրավական հնարավորությունները, որոնց արդյունքում հնարավոր կլինի վերահսկել գիտական և գիտատեխնիկական կազմակերպությունների կողմից ներկայացված եռամսյականին ոչ ֆինանսական արդյունքին միտված չափորոշիչների </w:t>
            </w:r>
            <w:r w:rsidR="00383D36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զր</w:t>
            </w:r>
            <w:r w:rsidR="00B26986" w:rsidRPr="00AA2B89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ոյական ու էական թերակատարումները</w:t>
            </w:r>
            <w:r w:rsidR="00B26986" w:rsidRPr="00AA2B8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»  </w:t>
            </w:r>
          </w:p>
          <w:p w:rsidR="00AA2B89" w:rsidRPr="00AA2B89" w:rsidRDefault="00AA2B89" w:rsidP="000A43F2">
            <w:pPr>
              <w:jc w:val="both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</w:p>
          <w:p w:rsidR="007E2DE0" w:rsidRPr="00AA2B89" w:rsidRDefault="00FC79D5" w:rsidP="000A43F2">
            <w:pPr>
              <w:jc w:val="both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F325F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Վերջնաժամկետ՝ մինչև 2021թ ավարտ</w:t>
            </w:r>
            <w:r w:rsidRPr="00AA2B89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։</w:t>
            </w:r>
            <w:r w:rsidR="004E0953" w:rsidRPr="00AA2B89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B26986" w:rsidRPr="000A43F2" w:rsidTr="00907A8E">
        <w:trPr>
          <w:cantSplit/>
          <w:trHeight w:val="4014"/>
        </w:trPr>
        <w:tc>
          <w:tcPr>
            <w:tcW w:w="247" w:type="dxa"/>
            <w:tcBorders>
              <w:bottom w:val="single" w:sz="4" w:space="0" w:color="auto"/>
            </w:tcBorders>
          </w:tcPr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</w:p>
          <w:p w:rsidR="00B26986" w:rsidRPr="00055921" w:rsidRDefault="00B26986" w:rsidP="00B26986">
            <w:pPr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055921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B26986" w:rsidRPr="008A6F71" w:rsidRDefault="00907A8E" w:rsidP="00B26986">
            <w:pPr>
              <w:pStyle w:val="Heading3"/>
              <w:tabs>
                <w:tab w:val="left" w:pos="851"/>
              </w:tabs>
              <w:jc w:val="both"/>
              <w:outlineLvl w:val="2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   </w:t>
            </w:r>
            <w:r w:rsidR="00B26986" w:rsidRPr="008A6F71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>Ուսումնասիրել, վերլուծել և մոնիթորինգի ենթարկել գիտական և գիտատեխնիկական կազմակերպությունների կողմից եռամսյա պարբերությամբ   Կոմիտե ներկայացվող ֆինանսավորման հայտերի ուշացումները, դրանց համամասնական գործընթացները և արդյունքին միտված ոչ ֆինանսական ցուցանիշների բովանդակային, իրատեսական և տվյալ եռամսյակին վերաբերելու հանգամանքները։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:rsidR="00B26986" w:rsidRPr="00531A2B" w:rsidRDefault="00B26986" w:rsidP="00B2698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:rsidR="00B26986" w:rsidRPr="00531A2B" w:rsidRDefault="00B26986" w:rsidP="00B2698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0A43F2" w:rsidRPr="000A43F2" w:rsidRDefault="00B26986" w:rsidP="00B26986">
            <w:pPr>
              <w:jc w:val="both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0A43F2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  «Կոմիտեի նախագահի հրամանի 2-րդ կետով հանձնարարվել է Կոմիտեի գիտական գործունեության կազմակերպման վարչությանը</w:t>
            </w:r>
            <w:r w:rsidR="000A43F2" w:rsidRPr="000A43F2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A43F2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«</w:t>
            </w:r>
            <w:r w:rsidR="000A43F2" w:rsidRPr="000A43F2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Ուսումնասիրել, վերլուծել և մոնիթորինգի ենթարկել գիտական և գիտատեխնիկական կազմակերպությունների կողմից ֆինանսավորման հայտերի ներկայացման եռամսյակային պարբերական և համամասնական գործընթացները՝ հաշվի առնելով այդ կազմակերպությունների կողմից ֆինանսավորման հայտերի եռամսյա կտրվածքով ուշացումները, պայմանավորված վերջիններիս տարեկան գործունեության աեանձնահատկություններով</w:t>
            </w:r>
            <w:r w:rsidR="00E87B5A">
              <w:rPr>
                <w:rFonts w:ascii="GHEA Grapalat" w:hAnsi="GHEA Grapalat" w:cs="Arial"/>
                <w:i/>
                <w:sz w:val="18"/>
                <w:szCs w:val="18"/>
                <w:lang w:val="hy-AM"/>
              </w:rPr>
              <w:t>։</w:t>
            </w:r>
            <w:r w:rsidRPr="000A43F2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»</w:t>
            </w:r>
            <w:r w:rsidRPr="000A43F2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  </w:t>
            </w:r>
          </w:p>
          <w:p w:rsidR="000A43F2" w:rsidRPr="00F325F2" w:rsidRDefault="00B26986" w:rsidP="00B26986">
            <w:pPr>
              <w:jc w:val="both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A43F2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25F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Վերջնաժամկետ՝ մինչև 2021թ ավարտ</w:t>
            </w:r>
          </w:p>
          <w:p w:rsidR="00B26986" w:rsidRPr="000A43F2" w:rsidRDefault="00B26986" w:rsidP="00B26986">
            <w:pPr>
              <w:jc w:val="both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0A43F2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։ </w:t>
            </w:r>
          </w:p>
        </w:tc>
      </w:tr>
      <w:tr w:rsidR="00055921" w:rsidRPr="00F62542" w:rsidTr="008A6F71">
        <w:trPr>
          <w:cantSplit/>
          <w:trHeight w:val="4606"/>
        </w:trPr>
        <w:tc>
          <w:tcPr>
            <w:tcW w:w="247" w:type="dxa"/>
            <w:tcBorders>
              <w:top w:val="single" w:sz="4" w:space="0" w:color="auto"/>
            </w:tcBorders>
          </w:tcPr>
          <w:p w:rsidR="00055921" w:rsidRPr="00531A2B" w:rsidRDefault="0005592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055921" w:rsidRPr="00531A2B" w:rsidRDefault="0005592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055921" w:rsidRPr="00531A2B" w:rsidRDefault="0005592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055921" w:rsidRPr="00531A2B" w:rsidRDefault="0005592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8A6F71" w:rsidRPr="00531A2B" w:rsidRDefault="008A6F7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8A6F71" w:rsidRPr="00531A2B" w:rsidRDefault="008A6F7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8A6F71" w:rsidRPr="00531A2B" w:rsidRDefault="008A6F7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8A6F71" w:rsidRPr="00531A2B" w:rsidRDefault="008A6F7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055921" w:rsidRPr="00531A2B" w:rsidRDefault="00055921" w:rsidP="0005592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055921" w:rsidRPr="00531A2B" w:rsidRDefault="00055921" w:rsidP="00055921">
            <w:pPr>
              <w:pStyle w:val="Heading3"/>
              <w:tabs>
                <w:tab w:val="left" w:pos="851"/>
              </w:tabs>
              <w:jc w:val="both"/>
              <w:outlineLvl w:val="2"/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</w:pPr>
            <w:r w:rsidRPr="00531A2B">
              <w:rPr>
                <w:rFonts w:ascii="GHEA Grapalat" w:hAnsi="GHEA Grapalat" w:cs="Arial"/>
                <w:color w:val="auto"/>
                <w:sz w:val="20"/>
                <w:szCs w:val="20"/>
                <w:lang w:val="hy-AM"/>
              </w:rPr>
              <w:t xml:space="preserve">     </w:t>
            </w:r>
            <w:r w:rsidRPr="00531A2B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Հսկողություն սահմանել ՀՀ հաշվեքննիչ պալատին տրամադրվող տեղեկատվության վրա, մասնավորապես՝ ամբողջականության, լիարժեքության, պահանջված ձևաչափերին համապատասխանության և ճշգրտության առումներով։ Ներքին վերահսկողության արդյունավետությունը բարձրացնելու նպատակով միջոցառումներ ձեռնարկել Կոմիտեի կողմից ՀՀ ֆինանսների նախարարության շտեմարաններ փոխանցվող տեղեկատվության ամփոփագրերի և ՀՀ հաշվեքննիչ պալատին տրամադրվող տվյալների անալիտիկ և սինթետիկ  մակարդակների, պահանջվող ժամանակահատվածների կտրվածքով տեղեկույթի տրամադրման ճշգրտության ապահովման ուղղությամբ։</w:t>
            </w:r>
          </w:p>
        </w:tc>
        <w:tc>
          <w:tcPr>
            <w:tcW w:w="585" w:type="dxa"/>
            <w:tcBorders>
              <w:top w:val="single" w:sz="4" w:space="0" w:color="auto"/>
            </w:tcBorders>
            <w:textDirection w:val="btLr"/>
          </w:tcPr>
          <w:p w:rsidR="00055921" w:rsidRPr="00531A2B" w:rsidRDefault="00055921" w:rsidP="00055921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585" w:type="dxa"/>
            <w:tcBorders>
              <w:top w:val="single" w:sz="4" w:space="0" w:color="auto"/>
            </w:tcBorders>
            <w:textDirection w:val="btLr"/>
          </w:tcPr>
          <w:p w:rsidR="00055921" w:rsidRPr="00531A2B" w:rsidRDefault="00055921" w:rsidP="00055921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055921" w:rsidRPr="00531A2B" w:rsidRDefault="00055921" w:rsidP="00926CAD">
            <w:pPr>
              <w:jc w:val="both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064E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«Կոմիտեի նախագահի հրամանի 3-րդ կետով հանձնարարվել է Կոմիտեի </w:t>
            </w:r>
            <w:r w:rsidR="00E87B5A" w:rsidRPr="00064E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գիտության քաղաքականության վարչությանը, </w:t>
            </w:r>
            <w:r w:rsidRPr="00064E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գիտական գործունեության կազմակերպման </w:t>
            </w:r>
            <w:r w:rsidR="00E87B5A" w:rsidRPr="00064E5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վարչության և ֆինանսատնտեսագիտական և հաշվապահական հվառման բաժինների հետ համատեղ,</w:t>
            </w:r>
            <w:r w:rsidR="00E87B5A" w:rsidRPr="00531A2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31A2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="00156A6A" w:rsidRPr="00531A2B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Հսկողություն սահմանել ՀՀ հաշվեքննիչ պալատին տրամադրվող տեղեկատվության վրա, մասնավորապես </w:t>
            </w:r>
            <w:r w:rsidR="00156A6A" w:rsidRPr="00531A2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ամբողջականության, լիարժեքության, պահանջված ձևաչափերին համապատասխանության և ճշգրտության առումներով։ Ներքին վերահսկողության արդյունավետությունը բարձրացնելու նպատակով միջոցառումներ ձեռնարկել Կոմիտեի կողմից ՀՀ ֆինանսների նախարարության շտեմարաններ փոխանցվող տեղեկատվության ամփոփագրերի և ՀՀ հաշվեքննիչ պալատին տրամադրվող տվյալների անալիտիկ և սինթետիկ  մակարդակների, պահանջվող ժամանակահատվածների կտրվածքով տեղեկույթի տրամադրման ճշգրտության ապահովման </w:t>
            </w:r>
            <w:r w:rsidR="006D4C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ուղղությամբ։</w:t>
            </w:r>
            <w:r w:rsidRPr="00531A2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531A2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:rsidR="00055921" w:rsidRPr="00F325F2" w:rsidRDefault="00055921" w:rsidP="00055921">
            <w:pPr>
              <w:jc w:val="both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25F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Վերջնաժամկետ՝ մինչև 2021թ ավարտ</w:t>
            </w:r>
          </w:p>
          <w:p w:rsidR="00055921" w:rsidRPr="00531A2B" w:rsidRDefault="00055921" w:rsidP="00055921">
            <w:pPr>
              <w:jc w:val="both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531A2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։ </w:t>
            </w:r>
          </w:p>
        </w:tc>
      </w:tr>
    </w:tbl>
    <w:p w:rsidR="0053064C" w:rsidRPr="0053064C" w:rsidRDefault="0053064C" w:rsidP="007642D2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Cs/>
          <w:sz w:val="10"/>
          <w:szCs w:val="10"/>
          <w:lang w:val="hy-AM"/>
        </w:rPr>
      </w:pPr>
    </w:p>
    <w:p w:rsidR="0049797C" w:rsidRDefault="0049797C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355E3F" w:rsidRDefault="00355E3F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355E3F" w:rsidRDefault="00355E3F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49797C" w:rsidRDefault="0049797C" w:rsidP="00E92B5A">
      <w:pPr>
        <w:tabs>
          <w:tab w:val="left" w:pos="993"/>
        </w:tabs>
        <w:spacing w:after="0" w:line="276" w:lineRule="auto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2A3682" w:rsidRDefault="002A3682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BF2014" w:rsidRDefault="00BF2014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E9322A" w:rsidRDefault="00E9322A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</w:p>
    <w:p w:rsidR="00126C99" w:rsidRPr="009B3D7A" w:rsidRDefault="00CF0876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</w:pPr>
      <w:r w:rsidRPr="00AB5B9E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8</w:t>
      </w:r>
      <w:r w:rsidR="003E2981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.</w:t>
      </w:r>
      <w:r w:rsidR="00126C99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E2981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126C99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Ռ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Ջ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Ա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Կ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ՈՒ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Թ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Յ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ՈՒ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Ն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Ե</w:t>
      </w:r>
      <w:r w:rsidR="00F35620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 xml:space="preserve"> </w:t>
      </w:r>
      <w:r w:rsidR="00390E18" w:rsidRPr="009B3D7A">
        <w:rPr>
          <w:rFonts w:ascii="GHEA Grapalat" w:hAnsi="GHEA Grapalat"/>
          <w:b/>
          <w:sz w:val="26"/>
          <w:szCs w:val="26"/>
          <w:shd w:val="clear" w:color="auto" w:fill="FFFFFF"/>
          <w:lang w:val="hy-AM"/>
        </w:rPr>
        <w:t>Ր</w:t>
      </w:r>
    </w:p>
    <w:p w:rsidR="00126C99" w:rsidRPr="00A30957" w:rsidRDefault="00126C99" w:rsidP="00126C99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color w:val="FF0000"/>
          <w:sz w:val="16"/>
          <w:szCs w:val="16"/>
          <w:lang w:val="hy-AM"/>
        </w:rPr>
      </w:pPr>
    </w:p>
    <w:p w:rsidR="00976504" w:rsidRPr="004123CE" w:rsidRDefault="00126C99" w:rsidP="001648BC">
      <w:pPr>
        <w:tabs>
          <w:tab w:val="left" w:pos="1418"/>
        </w:tabs>
        <w:spacing w:after="0" w:line="276" w:lineRule="auto"/>
        <w:ind w:left="-142" w:firstLine="709"/>
        <w:jc w:val="both"/>
        <w:rPr>
          <w:rFonts w:ascii="GHEA Grapalat" w:hAnsi="GHEA Grapalat"/>
          <w:color w:val="FF0000"/>
          <w:sz w:val="10"/>
          <w:szCs w:val="10"/>
          <w:lang w:val="hy-AM"/>
        </w:rPr>
      </w:pPr>
      <w:r w:rsidRPr="004123CE">
        <w:rPr>
          <w:rFonts w:ascii="GHEA Grapalat" w:hAnsi="GHEA Grapalat"/>
          <w:color w:val="FF0000"/>
          <w:sz w:val="10"/>
          <w:szCs w:val="10"/>
          <w:lang w:val="hy-AM"/>
        </w:rPr>
        <w:tab/>
      </w:r>
    </w:p>
    <w:p w:rsidR="00B07ADD" w:rsidRDefault="007073BE" w:rsidP="001648BC">
      <w:pPr>
        <w:tabs>
          <w:tab w:val="left" w:pos="1418"/>
        </w:tabs>
        <w:spacing w:after="0" w:line="276" w:lineRule="auto"/>
        <w:ind w:left="-142" w:firstLine="70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126C99" w:rsidRPr="00AC2C16">
        <w:rPr>
          <w:rFonts w:ascii="GHEA Grapalat" w:hAnsi="GHEA Grapalat"/>
          <w:sz w:val="24"/>
          <w:szCs w:val="24"/>
          <w:lang w:val="hy-AM"/>
        </w:rPr>
        <w:t>Առաջարկվում է Կոմիտեին</w:t>
      </w:r>
      <w:r w:rsidR="00AB19F8" w:rsidRPr="00AC2C1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50244" w:rsidRPr="00AC2C1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4E6B77" w:rsidRPr="004E6B77" w:rsidRDefault="004E6B77" w:rsidP="001648BC">
      <w:pPr>
        <w:tabs>
          <w:tab w:val="left" w:pos="1418"/>
        </w:tabs>
        <w:spacing w:after="0" w:line="276" w:lineRule="auto"/>
        <w:ind w:left="-142" w:firstLine="709"/>
        <w:jc w:val="both"/>
        <w:rPr>
          <w:rFonts w:ascii="GHEA Grapalat" w:eastAsia="MS Mincho" w:hAnsi="GHEA Grapalat" w:cs="MS Mincho"/>
          <w:sz w:val="16"/>
          <w:szCs w:val="16"/>
          <w:lang w:val="hy-AM"/>
        </w:rPr>
      </w:pPr>
    </w:p>
    <w:p w:rsidR="00E800D2" w:rsidRPr="00E800D2" w:rsidRDefault="00E800D2" w:rsidP="009A219A">
      <w:pPr>
        <w:pStyle w:val="ListParagraph"/>
        <w:numPr>
          <w:ilvl w:val="1"/>
          <w:numId w:val="1"/>
        </w:numPr>
        <w:tabs>
          <w:tab w:val="left" w:pos="567"/>
          <w:tab w:val="left" w:pos="1276"/>
        </w:tabs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800D2">
        <w:rPr>
          <w:rFonts w:ascii="GHEA Grapalat" w:hAnsi="GHEA Grapalat" w:cs="Arial"/>
          <w:sz w:val="24"/>
          <w:szCs w:val="24"/>
          <w:lang w:val="hy-AM"/>
        </w:rPr>
        <w:t>Սահմանել և ներդնել գիտական</w:t>
      </w:r>
      <w:r w:rsidR="00B4425A">
        <w:rPr>
          <w:rFonts w:ascii="GHEA Grapalat" w:hAnsi="GHEA Grapalat" w:cs="Arial"/>
          <w:sz w:val="24"/>
          <w:szCs w:val="24"/>
          <w:lang w:val="hy-AM"/>
        </w:rPr>
        <w:t>,</w:t>
      </w:r>
      <w:r w:rsidRPr="00E800D2">
        <w:rPr>
          <w:rFonts w:ascii="GHEA Grapalat" w:hAnsi="GHEA Grapalat" w:cs="Arial"/>
          <w:sz w:val="24"/>
          <w:szCs w:val="24"/>
          <w:lang w:val="hy-AM"/>
        </w:rPr>
        <w:t xml:space="preserve"> գիտատեխնիկական կազմակերպությունների կողմից ներկայացվող տարեկան </w:t>
      </w:r>
      <w:r w:rsidR="0010261B" w:rsidRPr="0010261B">
        <w:rPr>
          <w:rFonts w:ascii="GHEA Grapalat" w:hAnsi="GHEA Grapalat" w:cs="Arial"/>
          <w:sz w:val="24"/>
          <w:szCs w:val="24"/>
          <w:lang w:val="hy-AM"/>
        </w:rPr>
        <w:t>(</w:t>
      </w:r>
      <w:r w:rsidR="00D5057A">
        <w:rPr>
          <w:rFonts w:ascii="GHEA Grapalat" w:hAnsi="GHEA Grapalat" w:cs="Arial"/>
          <w:sz w:val="24"/>
          <w:szCs w:val="24"/>
          <w:lang w:val="hy-AM"/>
        </w:rPr>
        <w:t xml:space="preserve">այդ թվում՝ </w:t>
      </w:r>
      <w:r w:rsidRPr="00E800D2">
        <w:rPr>
          <w:rFonts w:ascii="GHEA Grapalat" w:hAnsi="GHEA Grapalat" w:cs="Arial"/>
          <w:sz w:val="24"/>
          <w:szCs w:val="24"/>
          <w:lang w:val="hy-AM"/>
        </w:rPr>
        <w:t>եռամսյակային</w:t>
      </w:r>
      <w:r w:rsidR="0010261B" w:rsidRPr="0010261B">
        <w:rPr>
          <w:rFonts w:ascii="GHEA Grapalat" w:hAnsi="GHEA Grapalat" w:cs="Arial"/>
          <w:sz w:val="24"/>
          <w:szCs w:val="24"/>
          <w:lang w:val="hy-AM"/>
        </w:rPr>
        <w:t>)</w:t>
      </w:r>
      <w:r w:rsidRPr="00E800D2">
        <w:rPr>
          <w:rFonts w:ascii="GHEA Grapalat" w:hAnsi="GHEA Grapalat" w:cs="Arial"/>
          <w:sz w:val="24"/>
          <w:szCs w:val="24"/>
          <w:lang w:val="hy-AM"/>
        </w:rPr>
        <w:t xml:space="preserve"> ոչ ֆինանսական</w:t>
      </w:r>
      <w:r w:rsidR="00B4425A">
        <w:rPr>
          <w:rFonts w:ascii="GHEA Grapalat" w:hAnsi="GHEA Grapalat" w:cs="Arial"/>
          <w:sz w:val="24"/>
          <w:szCs w:val="24"/>
          <w:lang w:val="hy-AM"/>
        </w:rPr>
        <w:t>,</w:t>
      </w:r>
      <w:r w:rsidRPr="00E800D2">
        <w:rPr>
          <w:rFonts w:ascii="GHEA Grapalat" w:hAnsi="GHEA Grapalat" w:cs="Arial"/>
          <w:sz w:val="24"/>
          <w:szCs w:val="24"/>
          <w:lang w:val="hy-AM"/>
        </w:rPr>
        <w:t xml:space="preserve"> արդյունքին միտված այնպիսի չափորոշիչներ,  որոնց կիրառմամբ  կվերահս</w:t>
      </w:r>
      <w:r w:rsidR="001143DC">
        <w:rPr>
          <w:rFonts w:ascii="GHEA Grapalat" w:hAnsi="GHEA Grapalat" w:cs="Arial"/>
          <w:sz w:val="24"/>
          <w:szCs w:val="24"/>
          <w:lang w:val="hy-AM"/>
        </w:rPr>
        <w:t>կ</w:t>
      </w:r>
      <w:r w:rsidRPr="00E800D2">
        <w:rPr>
          <w:rFonts w:ascii="GHEA Grapalat" w:hAnsi="GHEA Grapalat" w:cs="Arial"/>
          <w:sz w:val="24"/>
          <w:szCs w:val="24"/>
          <w:lang w:val="hy-AM"/>
        </w:rPr>
        <w:t xml:space="preserve">վեն վերջիններիս կողմից ներկայացվող ֆինանսավորման հայտերի հաջորդականության և </w:t>
      </w:r>
      <w:r w:rsidR="00B4425A">
        <w:rPr>
          <w:rFonts w:ascii="GHEA Grapalat" w:hAnsi="GHEA Grapalat" w:cs="Arial"/>
          <w:sz w:val="24"/>
          <w:szCs w:val="24"/>
          <w:lang w:val="hy-AM"/>
        </w:rPr>
        <w:t>պարբեր</w:t>
      </w:r>
      <w:r w:rsidRPr="00E800D2">
        <w:rPr>
          <w:rFonts w:ascii="GHEA Grapalat" w:hAnsi="GHEA Grapalat" w:cs="Arial"/>
          <w:sz w:val="24"/>
          <w:szCs w:val="24"/>
          <w:lang w:val="hy-AM"/>
        </w:rPr>
        <w:t xml:space="preserve">ականության </w:t>
      </w:r>
      <w:r w:rsidR="00B4425A">
        <w:rPr>
          <w:rFonts w:ascii="GHEA Grapalat" w:hAnsi="GHEA Grapalat" w:cs="Arial"/>
          <w:sz w:val="24"/>
          <w:szCs w:val="24"/>
          <w:lang w:val="hy-AM"/>
        </w:rPr>
        <w:t>հերթականությունը</w:t>
      </w:r>
      <w:r w:rsidRPr="00E800D2">
        <w:rPr>
          <w:rFonts w:ascii="GHEA Grapalat" w:hAnsi="GHEA Grapalat" w:cs="Arial"/>
          <w:sz w:val="24"/>
          <w:szCs w:val="24"/>
          <w:lang w:val="hy-AM"/>
        </w:rPr>
        <w:t>՝ անկախ  գիտական գործունեության տարեկան կտրվածքով շարունակական բնույթի</w:t>
      </w:r>
      <w:r w:rsidR="00B4425A">
        <w:rPr>
          <w:rFonts w:ascii="GHEA Grapalat" w:hAnsi="GHEA Grapalat" w:cs="Arial"/>
          <w:sz w:val="24"/>
          <w:szCs w:val="24"/>
          <w:lang w:val="hy-AM"/>
        </w:rPr>
        <w:t xml:space="preserve"> առանձնահատկությունից</w:t>
      </w:r>
      <w:r w:rsidRPr="00E800D2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AB5B9E" w:rsidRDefault="00B97A07" w:rsidP="009A219A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Մշակել</w:t>
      </w:r>
      <w:r w:rsidR="00E800D2" w:rsidRPr="00E800D2">
        <w:rPr>
          <w:rFonts w:ascii="GHEA Grapalat" w:hAnsi="GHEA Grapalat" w:cs="Arial"/>
          <w:sz w:val="24"/>
          <w:szCs w:val="24"/>
          <w:lang w:val="hy-AM"/>
        </w:rPr>
        <w:t xml:space="preserve"> այնպիսի վերահսկողական ընթացակարգեր, որոնց կիրառմամբ կբացառվեն Կոմիտեի ԾՐԱԳՐԵՐ-ում </w:t>
      </w:r>
      <w:r w:rsidR="00976504">
        <w:rPr>
          <w:rFonts w:ascii="GHEA Grapalat" w:hAnsi="GHEA Grapalat" w:cs="Arial"/>
          <w:sz w:val="24"/>
          <w:szCs w:val="24"/>
          <w:lang w:val="hy-AM"/>
        </w:rPr>
        <w:t xml:space="preserve">ֆինանսավորման պայմաններում </w:t>
      </w:r>
      <w:r w:rsidR="00E800D2" w:rsidRPr="00E800D2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97650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342A8" w:rsidRPr="00976504">
        <w:rPr>
          <w:rFonts w:ascii="GHEA Grapalat" w:hAnsi="GHEA Grapalat" w:cs="Arial"/>
          <w:sz w:val="24"/>
          <w:szCs w:val="24"/>
          <w:lang w:val="hy-AM"/>
        </w:rPr>
        <w:t xml:space="preserve">ոչ ֆինանսական արդյունքին միտված </w:t>
      </w:r>
      <w:r w:rsidR="00B342A8">
        <w:rPr>
          <w:rFonts w:ascii="GHEA Grapalat" w:hAnsi="GHEA Grapalat" w:cs="Arial"/>
          <w:sz w:val="24"/>
          <w:szCs w:val="24"/>
          <w:lang w:val="hy-AM"/>
        </w:rPr>
        <w:t xml:space="preserve">ցուցանիշների </w:t>
      </w:r>
      <w:r w:rsidR="00976504" w:rsidRPr="00E800D2">
        <w:rPr>
          <w:rFonts w:ascii="GHEA Grapalat" w:hAnsi="GHEA Grapalat" w:cs="Arial"/>
          <w:sz w:val="24"/>
          <w:szCs w:val="24"/>
          <w:lang w:val="hy-AM"/>
        </w:rPr>
        <w:t>զրոյական մակարդ</w:t>
      </w:r>
      <w:r w:rsidR="00667275">
        <w:rPr>
          <w:rFonts w:ascii="GHEA Grapalat" w:hAnsi="GHEA Grapalat" w:cs="Arial"/>
          <w:sz w:val="24"/>
          <w:szCs w:val="24"/>
          <w:lang w:val="hy-AM"/>
        </w:rPr>
        <w:t>ա</w:t>
      </w:r>
      <w:r w:rsidR="00AB5B9E">
        <w:rPr>
          <w:rFonts w:ascii="GHEA Grapalat" w:hAnsi="GHEA Grapalat" w:cs="Arial"/>
          <w:sz w:val="24"/>
          <w:szCs w:val="24"/>
          <w:lang w:val="hy-AM"/>
        </w:rPr>
        <w:t xml:space="preserve">կները, </w:t>
      </w:r>
      <w:r w:rsidR="00976504" w:rsidRPr="00E800D2">
        <w:rPr>
          <w:rFonts w:ascii="GHEA Grapalat" w:hAnsi="GHEA Grapalat" w:cs="Arial"/>
          <w:sz w:val="24"/>
          <w:szCs w:val="24"/>
          <w:lang w:val="hy-AM"/>
        </w:rPr>
        <w:t xml:space="preserve"> էական թերակատարումները</w:t>
      </w:r>
      <w:r w:rsidR="00AB5B9E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AB5B9E" w:rsidRPr="00976504">
        <w:rPr>
          <w:rFonts w:ascii="GHEA Grapalat" w:hAnsi="GHEA Grapalat"/>
          <w:sz w:val="24"/>
          <w:szCs w:val="24"/>
          <w:lang w:val="hy-AM"/>
        </w:rPr>
        <w:t>արհեստականորեն սահմանված ցուցանիշներ</w:t>
      </w:r>
      <w:r w:rsidR="00976504">
        <w:rPr>
          <w:rFonts w:ascii="GHEA Grapalat" w:hAnsi="GHEA Grapalat" w:cs="Arial"/>
          <w:sz w:val="24"/>
          <w:szCs w:val="24"/>
          <w:lang w:val="hy-AM"/>
        </w:rPr>
        <w:t>։</w:t>
      </w:r>
    </w:p>
    <w:p w:rsidR="00B97A07" w:rsidRPr="00AB5B9E" w:rsidRDefault="00576015" w:rsidP="009A219A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B5B9E">
        <w:rPr>
          <w:rFonts w:ascii="GHEA Grapalat" w:hAnsi="GHEA Grapalat" w:cs="Arial"/>
          <w:sz w:val="24"/>
          <w:szCs w:val="24"/>
          <w:lang w:val="hy-AM"/>
        </w:rPr>
        <w:t>Մշակել ներքին հսկողա-վերահսկողական այնպիսի մեխանիզմներ, որոնցով յուրաքանչյուր առանձին վերցրած գիտական և գիտատեխնիկական կազմակերպության  համար</w:t>
      </w:r>
      <w:r w:rsidR="00BC3407">
        <w:rPr>
          <w:rFonts w:ascii="GHEA Grapalat" w:hAnsi="GHEA Grapalat" w:cs="Arial"/>
          <w:sz w:val="24"/>
          <w:szCs w:val="24"/>
          <w:lang w:val="hy-AM"/>
        </w:rPr>
        <w:t>,</w:t>
      </w:r>
      <w:r w:rsidRPr="00AB5B9E">
        <w:rPr>
          <w:rFonts w:ascii="GHEA Grapalat" w:hAnsi="GHEA Grapalat" w:cs="Arial"/>
          <w:sz w:val="24"/>
          <w:szCs w:val="24"/>
          <w:lang w:val="hy-AM"/>
        </w:rPr>
        <w:t xml:space="preserve"> կոնկրետ հաշվետու ժամանակաշրջանի կտրվածքով, թեր</w:t>
      </w:r>
      <w:r w:rsidR="007A7537" w:rsidRPr="00AB5B9E">
        <w:rPr>
          <w:rFonts w:ascii="GHEA Grapalat" w:hAnsi="GHEA Grapalat" w:cs="Arial"/>
          <w:sz w:val="24"/>
          <w:szCs w:val="24"/>
          <w:lang w:val="hy-AM"/>
        </w:rPr>
        <w:t>ֆինանավոր</w:t>
      </w:r>
      <w:r w:rsidRPr="00AB5B9E">
        <w:rPr>
          <w:rFonts w:ascii="GHEA Grapalat" w:hAnsi="GHEA Grapalat" w:cs="Arial"/>
          <w:sz w:val="24"/>
          <w:szCs w:val="24"/>
          <w:lang w:val="hy-AM"/>
        </w:rPr>
        <w:t xml:space="preserve">ման պայմաններում, </w:t>
      </w:r>
      <w:r w:rsidR="005C6E09" w:rsidRPr="00AB5B9E">
        <w:rPr>
          <w:rFonts w:ascii="GHEA Grapalat" w:hAnsi="GHEA Grapalat" w:cs="Arial"/>
          <w:sz w:val="24"/>
          <w:szCs w:val="24"/>
          <w:lang w:val="hy-AM"/>
        </w:rPr>
        <w:t>կ</w:t>
      </w:r>
      <w:r w:rsidR="00391F14" w:rsidRPr="00AB5B9E">
        <w:rPr>
          <w:rFonts w:ascii="GHEA Grapalat" w:hAnsi="GHEA Grapalat" w:cs="Arial"/>
          <w:sz w:val="24"/>
          <w:szCs w:val="24"/>
          <w:lang w:val="hy-AM"/>
        </w:rPr>
        <w:t xml:space="preserve">հիմնավորվի տվյալ ժամանակահատվածում </w:t>
      </w:r>
      <w:r w:rsidR="007A7537" w:rsidRPr="00AB5B9E">
        <w:rPr>
          <w:rFonts w:ascii="GHEA Grapalat" w:hAnsi="GHEA Grapalat" w:cs="Arial"/>
          <w:sz w:val="24"/>
          <w:szCs w:val="24"/>
          <w:lang w:val="hy-AM"/>
        </w:rPr>
        <w:t>դրամարկղային ծախս</w:t>
      </w:r>
      <w:r w:rsidRPr="00AB5B9E">
        <w:rPr>
          <w:rFonts w:ascii="GHEA Grapalat" w:hAnsi="GHEA Grapalat" w:cs="Arial"/>
          <w:sz w:val="24"/>
          <w:szCs w:val="24"/>
          <w:lang w:val="hy-AM"/>
        </w:rPr>
        <w:t>ի</w:t>
      </w:r>
      <w:r w:rsidR="00534274" w:rsidRPr="00AB5B9E">
        <w:rPr>
          <w:rFonts w:ascii="GHEA Grapalat" w:hAnsi="GHEA Grapalat" w:cs="Arial"/>
          <w:sz w:val="24"/>
          <w:szCs w:val="24"/>
          <w:lang w:val="hy-AM"/>
        </w:rPr>
        <w:t>՝</w:t>
      </w:r>
      <w:r w:rsidRPr="00AB5B9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4274" w:rsidRPr="00AB5B9E">
        <w:rPr>
          <w:rFonts w:ascii="GHEA Grapalat" w:hAnsi="GHEA Grapalat" w:cs="Arial"/>
          <w:sz w:val="24"/>
          <w:szCs w:val="24"/>
          <w:lang w:val="hy-AM"/>
        </w:rPr>
        <w:t xml:space="preserve">փաստացի ծախսին </w:t>
      </w:r>
      <w:r w:rsidRPr="00AB5B9E">
        <w:rPr>
          <w:rFonts w:ascii="GHEA Grapalat" w:hAnsi="GHEA Grapalat" w:cs="Arial"/>
          <w:sz w:val="24"/>
          <w:szCs w:val="24"/>
          <w:lang w:val="hy-AM"/>
        </w:rPr>
        <w:t>գերազանց</w:t>
      </w:r>
      <w:r w:rsidR="00534274" w:rsidRPr="00AB5B9E">
        <w:rPr>
          <w:rFonts w:ascii="GHEA Grapalat" w:hAnsi="GHEA Grapalat" w:cs="Arial"/>
          <w:sz w:val="24"/>
          <w:szCs w:val="24"/>
          <w:lang w:val="hy-AM"/>
        </w:rPr>
        <w:t>ման հանգամանք</w:t>
      </w:r>
      <w:r w:rsidR="00BC3407">
        <w:rPr>
          <w:rFonts w:ascii="GHEA Grapalat" w:hAnsi="GHEA Grapalat" w:cs="Arial"/>
          <w:sz w:val="24"/>
          <w:szCs w:val="24"/>
          <w:lang w:val="hy-AM"/>
        </w:rPr>
        <w:t>ը։</w:t>
      </w:r>
      <w:r w:rsidR="007E0CDF" w:rsidRPr="00AB5B9E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AB5B9E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E800D2" w:rsidRDefault="00E800D2" w:rsidP="00E800D2">
      <w:pPr>
        <w:tabs>
          <w:tab w:val="left" w:pos="567"/>
          <w:tab w:val="left" w:pos="1134"/>
        </w:tabs>
        <w:spacing w:after="0"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800D2" w:rsidRDefault="00E800D2" w:rsidP="00E800D2">
      <w:pPr>
        <w:tabs>
          <w:tab w:val="left" w:pos="567"/>
          <w:tab w:val="left" w:pos="1134"/>
        </w:tabs>
        <w:spacing w:after="0"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67DB6" w:rsidRPr="00E800D2" w:rsidRDefault="00C67DB6" w:rsidP="00E800D2">
      <w:pPr>
        <w:tabs>
          <w:tab w:val="left" w:pos="567"/>
          <w:tab w:val="left" w:pos="1134"/>
        </w:tabs>
        <w:spacing w:after="0" w:line="276" w:lineRule="auto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C67DB6" w:rsidRPr="00E800D2" w:rsidSect="00021907">
      <w:headerReference w:type="default" r:id="rId9"/>
      <w:footerReference w:type="default" r:id="rId10"/>
      <w:pgSz w:w="11909" w:h="16834" w:code="9"/>
      <w:pgMar w:top="1304" w:right="852" w:bottom="1304" w:left="12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85" w:rsidRDefault="00F85685" w:rsidP="00701F8C">
      <w:pPr>
        <w:spacing w:after="0" w:line="240" w:lineRule="auto"/>
      </w:pPr>
      <w:r>
        <w:separator/>
      </w:r>
    </w:p>
  </w:endnote>
  <w:endnote w:type="continuationSeparator" w:id="0">
    <w:p w:rsidR="00F85685" w:rsidRDefault="00F85685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7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4"/>
      <w:gridCol w:w="2284"/>
      <w:gridCol w:w="1063"/>
    </w:tblGrid>
    <w:tr w:rsidR="006A4797" w:rsidTr="00DE64BD">
      <w:trPr>
        <w:trHeight w:val="750"/>
      </w:trPr>
      <w:tc>
        <w:tcPr>
          <w:tcW w:w="3394" w:type="pct"/>
        </w:tcPr>
        <w:p w:rsidR="006A4797" w:rsidRPr="00856F67" w:rsidRDefault="006A4797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</w:rPr>
          </w:pPr>
        </w:p>
      </w:tc>
      <w:tc>
        <w:tcPr>
          <w:tcW w:w="1096" w:type="pct"/>
        </w:tcPr>
        <w:p w:rsidR="006A4797" w:rsidRDefault="006A4797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510" w:type="pct"/>
        </w:tcPr>
        <w:p w:rsidR="006A4797" w:rsidRPr="00856F67" w:rsidRDefault="006A4797" w:rsidP="0092301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</w:rPr>
          </w:pPr>
        </w:p>
      </w:tc>
    </w:tr>
  </w:tbl>
  <w:p w:rsidR="006A4797" w:rsidRDefault="006A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85" w:rsidRDefault="00F85685" w:rsidP="00701F8C">
      <w:pPr>
        <w:spacing w:after="0" w:line="240" w:lineRule="auto"/>
      </w:pPr>
      <w:r>
        <w:separator/>
      </w:r>
    </w:p>
  </w:footnote>
  <w:footnote w:type="continuationSeparator" w:id="0">
    <w:p w:rsidR="00F85685" w:rsidRDefault="00F85685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55261"/>
      <w:docPartObj>
        <w:docPartGallery w:val="Page Numbers (Top of Page)"/>
        <w:docPartUnique/>
      </w:docPartObj>
    </w:sdtPr>
    <w:sdtEndPr/>
    <w:sdtContent>
      <w:p w:rsidR="006A4797" w:rsidRDefault="006A4797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797" w:rsidRPr="00701F8C" w:rsidRDefault="006A479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3A2ED2" w:rsidRPr="003A2ED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19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6A4797" w:rsidRPr="00701F8C" w:rsidRDefault="006A479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2ED2" w:rsidRPr="003A2ED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19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A4797" w:rsidRDefault="006A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B25"/>
    <w:multiLevelType w:val="multilevel"/>
    <w:tmpl w:val="6B4E0024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"/>
      <w:lvlJc w:val="left"/>
      <w:pPr>
        <w:ind w:left="3399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  <w:rPr>
        <w:rFonts w:hint="default"/>
      </w:rPr>
    </w:lvl>
  </w:abstractNum>
  <w:abstractNum w:abstractNumId="1" w15:restartNumberingAfterBreak="0">
    <w:nsid w:val="117A20EE"/>
    <w:multiLevelType w:val="hybridMultilevel"/>
    <w:tmpl w:val="03508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586246"/>
    <w:multiLevelType w:val="hybridMultilevel"/>
    <w:tmpl w:val="CACA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E2B0F"/>
    <w:multiLevelType w:val="hybridMultilevel"/>
    <w:tmpl w:val="1CF0AB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467E8A"/>
    <w:multiLevelType w:val="hybridMultilevel"/>
    <w:tmpl w:val="FD487C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2ED658C"/>
    <w:multiLevelType w:val="hybridMultilevel"/>
    <w:tmpl w:val="B81A5E9E"/>
    <w:lvl w:ilvl="0" w:tplc="252689B8">
      <w:start w:val="250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4A5"/>
    <w:multiLevelType w:val="hybridMultilevel"/>
    <w:tmpl w:val="8050E7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B0473A"/>
    <w:multiLevelType w:val="hybridMultilevel"/>
    <w:tmpl w:val="849833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6315846"/>
    <w:multiLevelType w:val="hybridMultilevel"/>
    <w:tmpl w:val="89D2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30BE5"/>
    <w:multiLevelType w:val="hybridMultilevel"/>
    <w:tmpl w:val="290657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E029A1"/>
    <w:multiLevelType w:val="hybridMultilevel"/>
    <w:tmpl w:val="98E8AB2C"/>
    <w:lvl w:ilvl="0" w:tplc="09A20E4A">
      <w:numFmt w:val="bullet"/>
      <w:lvlText w:val="-"/>
      <w:lvlJc w:val="left"/>
      <w:pPr>
        <w:ind w:left="1778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6D0"/>
    <w:multiLevelType w:val="hybridMultilevel"/>
    <w:tmpl w:val="0C6037B0"/>
    <w:lvl w:ilvl="0" w:tplc="6026313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B065E"/>
    <w:multiLevelType w:val="hybridMultilevel"/>
    <w:tmpl w:val="A3487B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8C"/>
    <w:rsid w:val="00000B04"/>
    <w:rsid w:val="00000CE4"/>
    <w:rsid w:val="000014AD"/>
    <w:rsid w:val="00002218"/>
    <w:rsid w:val="00002C2C"/>
    <w:rsid w:val="00005C86"/>
    <w:rsid w:val="00006085"/>
    <w:rsid w:val="000064D7"/>
    <w:rsid w:val="000072F9"/>
    <w:rsid w:val="000102A3"/>
    <w:rsid w:val="00012035"/>
    <w:rsid w:val="000135D5"/>
    <w:rsid w:val="00013F74"/>
    <w:rsid w:val="00014C64"/>
    <w:rsid w:val="00014D84"/>
    <w:rsid w:val="0001518A"/>
    <w:rsid w:val="00015E74"/>
    <w:rsid w:val="00016D40"/>
    <w:rsid w:val="00017695"/>
    <w:rsid w:val="00021907"/>
    <w:rsid w:val="00021F97"/>
    <w:rsid w:val="00022D56"/>
    <w:rsid w:val="00023E0A"/>
    <w:rsid w:val="00025032"/>
    <w:rsid w:val="00026183"/>
    <w:rsid w:val="00026357"/>
    <w:rsid w:val="00026FCF"/>
    <w:rsid w:val="000304A8"/>
    <w:rsid w:val="00030724"/>
    <w:rsid w:val="000310CB"/>
    <w:rsid w:val="0003165B"/>
    <w:rsid w:val="00031D88"/>
    <w:rsid w:val="00031F84"/>
    <w:rsid w:val="00032C53"/>
    <w:rsid w:val="00032E1A"/>
    <w:rsid w:val="00034A19"/>
    <w:rsid w:val="00036AC5"/>
    <w:rsid w:val="0003774E"/>
    <w:rsid w:val="0003788E"/>
    <w:rsid w:val="00043488"/>
    <w:rsid w:val="00043733"/>
    <w:rsid w:val="00044054"/>
    <w:rsid w:val="000444CE"/>
    <w:rsid w:val="00045409"/>
    <w:rsid w:val="00046C68"/>
    <w:rsid w:val="000473F9"/>
    <w:rsid w:val="00047A87"/>
    <w:rsid w:val="00047ED6"/>
    <w:rsid w:val="0005029F"/>
    <w:rsid w:val="00050735"/>
    <w:rsid w:val="00051FB5"/>
    <w:rsid w:val="00052314"/>
    <w:rsid w:val="00052BE0"/>
    <w:rsid w:val="00053F30"/>
    <w:rsid w:val="00054370"/>
    <w:rsid w:val="000543BF"/>
    <w:rsid w:val="00054A8A"/>
    <w:rsid w:val="00055921"/>
    <w:rsid w:val="00056D44"/>
    <w:rsid w:val="000573C1"/>
    <w:rsid w:val="00063090"/>
    <w:rsid w:val="0006378C"/>
    <w:rsid w:val="00064E50"/>
    <w:rsid w:val="00064FE2"/>
    <w:rsid w:val="000652EB"/>
    <w:rsid w:val="00065D7D"/>
    <w:rsid w:val="00070B06"/>
    <w:rsid w:val="000718B0"/>
    <w:rsid w:val="00072101"/>
    <w:rsid w:val="00073DE0"/>
    <w:rsid w:val="00074EC3"/>
    <w:rsid w:val="00075282"/>
    <w:rsid w:val="0007665A"/>
    <w:rsid w:val="00080220"/>
    <w:rsid w:val="0008074F"/>
    <w:rsid w:val="00080D7E"/>
    <w:rsid w:val="0008175B"/>
    <w:rsid w:val="00082100"/>
    <w:rsid w:val="00082401"/>
    <w:rsid w:val="00083D19"/>
    <w:rsid w:val="00083F5D"/>
    <w:rsid w:val="00084211"/>
    <w:rsid w:val="000842F5"/>
    <w:rsid w:val="00085AAB"/>
    <w:rsid w:val="00086105"/>
    <w:rsid w:val="00086FCE"/>
    <w:rsid w:val="0008747C"/>
    <w:rsid w:val="00087791"/>
    <w:rsid w:val="00087902"/>
    <w:rsid w:val="0009000B"/>
    <w:rsid w:val="00090429"/>
    <w:rsid w:val="000904FA"/>
    <w:rsid w:val="000922C5"/>
    <w:rsid w:val="00094211"/>
    <w:rsid w:val="00094914"/>
    <w:rsid w:val="0009518A"/>
    <w:rsid w:val="00097260"/>
    <w:rsid w:val="000A2D99"/>
    <w:rsid w:val="000A33EB"/>
    <w:rsid w:val="000A33EF"/>
    <w:rsid w:val="000A3471"/>
    <w:rsid w:val="000A3E0C"/>
    <w:rsid w:val="000A43F2"/>
    <w:rsid w:val="000A5B79"/>
    <w:rsid w:val="000A5E9D"/>
    <w:rsid w:val="000A6B65"/>
    <w:rsid w:val="000B0354"/>
    <w:rsid w:val="000B08EB"/>
    <w:rsid w:val="000B0AF2"/>
    <w:rsid w:val="000B13D5"/>
    <w:rsid w:val="000B5518"/>
    <w:rsid w:val="000B57DB"/>
    <w:rsid w:val="000B6C4F"/>
    <w:rsid w:val="000B7795"/>
    <w:rsid w:val="000B7A53"/>
    <w:rsid w:val="000C0307"/>
    <w:rsid w:val="000C09BD"/>
    <w:rsid w:val="000C148B"/>
    <w:rsid w:val="000C6996"/>
    <w:rsid w:val="000C6AC8"/>
    <w:rsid w:val="000C7AB9"/>
    <w:rsid w:val="000D1706"/>
    <w:rsid w:val="000D221F"/>
    <w:rsid w:val="000D2536"/>
    <w:rsid w:val="000D5AD4"/>
    <w:rsid w:val="000D6021"/>
    <w:rsid w:val="000D62F1"/>
    <w:rsid w:val="000D6E24"/>
    <w:rsid w:val="000E0804"/>
    <w:rsid w:val="000E1517"/>
    <w:rsid w:val="000E25C6"/>
    <w:rsid w:val="000E2CD3"/>
    <w:rsid w:val="000E3D22"/>
    <w:rsid w:val="000E4B17"/>
    <w:rsid w:val="000E5718"/>
    <w:rsid w:val="000E674E"/>
    <w:rsid w:val="000F1860"/>
    <w:rsid w:val="000F27B3"/>
    <w:rsid w:val="000F2D18"/>
    <w:rsid w:val="000F2D5D"/>
    <w:rsid w:val="000F4E08"/>
    <w:rsid w:val="000F5FE6"/>
    <w:rsid w:val="000F63E5"/>
    <w:rsid w:val="000F6A90"/>
    <w:rsid w:val="000F7C7D"/>
    <w:rsid w:val="00100B2E"/>
    <w:rsid w:val="0010261B"/>
    <w:rsid w:val="00103CC7"/>
    <w:rsid w:val="001058AD"/>
    <w:rsid w:val="001075E4"/>
    <w:rsid w:val="001103F4"/>
    <w:rsid w:val="001107B5"/>
    <w:rsid w:val="00110BF3"/>
    <w:rsid w:val="00110DA9"/>
    <w:rsid w:val="00112A14"/>
    <w:rsid w:val="00112CFC"/>
    <w:rsid w:val="00113A0F"/>
    <w:rsid w:val="001143DC"/>
    <w:rsid w:val="00116FCE"/>
    <w:rsid w:val="00117803"/>
    <w:rsid w:val="00120C0C"/>
    <w:rsid w:val="00121206"/>
    <w:rsid w:val="0012139A"/>
    <w:rsid w:val="001215EC"/>
    <w:rsid w:val="0012337E"/>
    <w:rsid w:val="00123580"/>
    <w:rsid w:val="001244BC"/>
    <w:rsid w:val="00124B65"/>
    <w:rsid w:val="00124FD6"/>
    <w:rsid w:val="00125408"/>
    <w:rsid w:val="00126C99"/>
    <w:rsid w:val="00127775"/>
    <w:rsid w:val="00127ABD"/>
    <w:rsid w:val="00131F9D"/>
    <w:rsid w:val="00132A18"/>
    <w:rsid w:val="00134493"/>
    <w:rsid w:val="00137918"/>
    <w:rsid w:val="0014091B"/>
    <w:rsid w:val="0014187F"/>
    <w:rsid w:val="00142EFD"/>
    <w:rsid w:val="00143CCD"/>
    <w:rsid w:val="00144A63"/>
    <w:rsid w:val="001453F0"/>
    <w:rsid w:val="001456A7"/>
    <w:rsid w:val="00145BF0"/>
    <w:rsid w:val="00146947"/>
    <w:rsid w:val="0015029F"/>
    <w:rsid w:val="001512AE"/>
    <w:rsid w:val="00151328"/>
    <w:rsid w:val="00151365"/>
    <w:rsid w:val="00151AAB"/>
    <w:rsid w:val="001542BB"/>
    <w:rsid w:val="00155015"/>
    <w:rsid w:val="00155963"/>
    <w:rsid w:val="00156A6A"/>
    <w:rsid w:val="00160DB7"/>
    <w:rsid w:val="00161496"/>
    <w:rsid w:val="00161C1D"/>
    <w:rsid w:val="00162A83"/>
    <w:rsid w:val="00162FA0"/>
    <w:rsid w:val="00163441"/>
    <w:rsid w:val="00164014"/>
    <w:rsid w:val="001648BC"/>
    <w:rsid w:val="00165769"/>
    <w:rsid w:val="00167C5C"/>
    <w:rsid w:val="00170FC2"/>
    <w:rsid w:val="00170FC5"/>
    <w:rsid w:val="001714A5"/>
    <w:rsid w:val="001715DB"/>
    <w:rsid w:val="00172344"/>
    <w:rsid w:val="00173828"/>
    <w:rsid w:val="0017424A"/>
    <w:rsid w:val="001756F7"/>
    <w:rsid w:val="001775EB"/>
    <w:rsid w:val="00181083"/>
    <w:rsid w:val="00182E5B"/>
    <w:rsid w:val="00184078"/>
    <w:rsid w:val="00184406"/>
    <w:rsid w:val="00184719"/>
    <w:rsid w:val="00184ECE"/>
    <w:rsid w:val="00185EE1"/>
    <w:rsid w:val="0018680D"/>
    <w:rsid w:val="00186EAD"/>
    <w:rsid w:val="00187159"/>
    <w:rsid w:val="00187796"/>
    <w:rsid w:val="0019097D"/>
    <w:rsid w:val="0019231C"/>
    <w:rsid w:val="0019270A"/>
    <w:rsid w:val="00193590"/>
    <w:rsid w:val="00193A0F"/>
    <w:rsid w:val="001958B0"/>
    <w:rsid w:val="00197398"/>
    <w:rsid w:val="001A06F1"/>
    <w:rsid w:val="001A0D68"/>
    <w:rsid w:val="001A3164"/>
    <w:rsid w:val="001A35EA"/>
    <w:rsid w:val="001A3A1A"/>
    <w:rsid w:val="001A5675"/>
    <w:rsid w:val="001A6E4F"/>
    <w:rsid w:val="001B3654"/>
    <w:rsid w:val="001B4775"/>
    <w:rsid w:val="001B48FF"/>
    <w:rsid w:val="001C02C6"/>
    <w:rsid w:val="001C0893"/>
    <w:rsid w:val="001C0BC5"/>
    <w:rsid w:val="001C37F1"/>
    <w:rsid w:val="001C3FCB"/>
    <w:rsid w:val="001C5035"/>
    <w:rsid w:val="001C5089"/>
    <w:rsid w:val="001C5AE7"/>
    <w:rsid w:val="001C6986"/>
    <w:rsid w:val="001C7A0F"/>
    <w:rsid w:val="001C7E25"/>
    <w:rsid w:val="001D0163"/>
    <w:rsid w:val="001D180F"/>
    <w:rsid w:val="001D189E"/>
    <w:rsid w:val="001D2019"/>
    <w:rsid w:val="001D3634"/>
    <w:rsid w:val="001D3688"/>
    <w:rsid w:val="001D371F"/>
    <w:rsid w:val="001D4132"/>
    <w:rsid w:val="001D4CF6"/>
    <w:rsid w:val="001D5DA6"/>
    <w:rsid w:val="001D652C"/>
    <w:rsid w:val="001D698E"/>
    <w:rsid w:val="001D7624"/>
    <w:rsid w:val="001E01FD"/>
    <w:rsid w:val="001E04F1"/>
    <w:rsid w:val="001E0755"/>
    <w:rsid w:val="001E0C1C"/>
    <w:rsid w:val="001E347E"/>
    <w:rsid w:val="001E3F5A"/>
    <w:rsid w:val="001E6DE9"/>
    <w:rsid w:val="001F2686"/>
    <w:rsid w:val="001F28F0"/>
    <w:rsid w:val="001F2E76"/>
    <w:rsid w:val="001F46D5"/>
    <w:rsid w:val="001F5E81"/>
    <w:rsid w:val="001F692D"/>
    <w:rsid w:val="001F6A21"/>
    <w:rsid w:val="002019F9"/>
    <w:rsid w:val="0020200C"/>
    <w:rsid w:val="00203D6E"/>
    <w:rsid w:val="002053CC"/>
    <w:rsid w:val="002126E7"/>
    <w:rsid w:val="00212D9F"/>
    <w:rsid w:val="00213374"/>
    <w:rsid w:val="00213F01"/>
    <w:rsid w:val="002146B7"/>
    <w:rsid w:val="0021539D"/>
    <w:rsid w:val="00215510"/>
    <w:rsid w:val="00215BD5"/>
    <w:rsid w:val="00215F15"/>
    <w:rsid w:val="002175DF"/>
    <w:rsid w:val="00217FDA"/>
    <w:rsid w:val="00220707"/>
    <w:rsid w:val="002207F3"/>
    <w:rsid w:val="00223C65"/>
    <w:rsid w:val="0022456C"/>
    <w:rsid w:val="00225579"/>
    <w:rsid w:val="00225F80"/>
    <w:rsid w:val="0022628F"/>
    <w:rsid w:val="00226B8F"/>
    <w:rsid w:val="00227428"/>
    <w:rsid w:val="00227755"/>
    <w:rsid w:val="00230CF8"/>
    <w:rsid w:val="00232238"/>
    <w:rsid w:val="00234532"/>
    <w:rsid w:val="002348B4"/>
    <w:rsid w:val="00234B2C"/>
    <w:rsid w:val="00234C77"/>
    <w:rsid w:val="00234D63"/>
    <w:rsid w:val="00235496"/>
    <w:rsid w:val="00235C09"/>
    <w:rsid w:val="002409F0"/>
    <w:rsid w:val="00240C77"/>
    <w:rsid w:val="002429BB"/>
    <w:rsid w:val="00242A62"/>
    <w:rsid w:val="00243B76"/>
    <w:rsid w:val="002447E8"/>
    <w:rsid w:val="002447F0"/>
    <w:rsid w:val="00246D4A"/>
    <w:rsid w:val="00246FB7"/>
    <w:rsid w:val="002500C1"/>
    <w:rsid w:val="00250244"/>
    <w:rsid w:val="0025179F"/>
    <w:rsid w:val="00254856"/>
    <w:rsid w:val="002554E8"/>
    <w:rsid w:val="002567BB"/>
    <w:rsid w:val="00256B58"/>
    <w:rsid w:val="0025713A"/>
    <w:rsid w:val="0025789A"/>
    <w:rsid w:val="0026064E"/>
    <w:rsid w:val="002617E6"/>
    <w:rsid w:val="0026189D"/>
    <w:rsid w:val="002624DF"/>
    <w:rsid w:val="002624F1"/>
    <w:rsid w:val="002636B1"/>
    <w:rsid w:val="00263EDF"/>
    <w:rsid w:val="00265777"/>
    <w:rsid w:val="002657F4"/>
    <w:rsid w:val="0026652C"/>
    <w:rsid w:val="00266DAB"/>
    <w:rsid w:val="002708EB"/>
    <w:rsid w:val="00271153"/>
    <w:rsid w:val="00271A23"/>
    <w:rsid w:val="00272675"/>
    <w:rsid w:val="0027515E"/>
    <w:rsid w:val="00276153"/>
    <w:rsid w:val="0027789C"/>
    <w:rsid w:val="00277B53"/>
    <w:rsid w:val="002820F2"/>
    <w:rsid w:val="0028249A"/>
    <w:rsid w:val="00283DDC"/>
    <w:rsid w:val="00284BD7"/>
    <w:rsid w:val="00284CEB"/>
    <w:rsid w:val="00286A53"/>
    <w:rsid w:val="002874A8"/>
    <w:rsid w:val="00291005"/>
    <w:rsid w:val="00291300"/>
    <w:rsid w:val="00292355"/>
    <w:rsid w:val="002925DB"/>
    <w:rsid w:val="00292903"/>
    <w:rsid w:val="00293599"/>
    <w:rsid w:val="00293F1E"/>
    <w:rsid w:val="00294F84"/>
    <w:rsid w:val="00295117"/>
    <w:rsid w:val="0029581B"/>
    <w:rsid w:val="002966B0"/>
    <w:rsid w:val="00296C8B"/>
    <w:rsid w:val="00297323"/>
    <w:rsid w:val="002A129E"/>
    <w:rsid w:val="002A159B"/>
    <w:rsid w:val="002A2ADD"/>
    <w:rsid w:val="002A3682"/>
    <w:rsid w:val="002A60A4"/>
    <w:rsid w:val="002A63BE"/>
    <w:rsid w:val="002A67F8"/>
    <w:rsid w:val="002A7189"/>
    <w:rsid w:val="002A7B5D"/>
    <w:rsid w:val="002B007B"/>
    <w:rsid w:val="002B1DE9"/>
    <w:rsid w:val="002B208D"/>
    <w:rsid w:val="002B2503"/>
    <w:rsid w:val="002B29DF"/>
    <w:rsid w:val="002B2D0A"/>
    <w:rsid w:val="002B352E"/>
    <w:rsid w:val="002B4002"/>
    <w:rsid w:val="002B52C6"/>
    <w:rsid w:val="002B5567"/>
    <w:rsid w:val="002B62C5"/>
    <w:rsid w:val="002B630B"/>
    <w:rsid w:val="002B6B93"/>
    <w:rsid w:val="002B7009"/>
    <w:rsid w:val="002B7F4B"/>
    <w:rsid w:val="002C03DA"/>
    <w:rsid w:val="002C0792"/>
    <w:rsid w:val="002C230B"/>
    <w:rsid w:val="002C2D7E"/>
    <w:rsid w:val="002C3D13"/>
    <w:rsid w:val="002C3EE7"/>
    <w:rsid w:val="002C449C"/>
    <w:rsid w:val="002C4691"/>
    <w:rsid w:val="002C682A"/>
    <w:rsid w:val="002D0071"/>
    <w:rsid w:val="002D2B38"/>
    <w:rsid w:val="002D3C36"/>
    <w:rsid w:val="002D4B7B"/>
    <w:rsid w:val="002D7441"/>
    <w:rsid w:val="002D749E"/>
    <w:rsid w:val="002D750E"/>
    <w:rsid w:val="002D77EB"/>
    <w:rsid w:val="002E0391"/>
    <w:rsid w:val="002E1324"/>
    <w:rsid w:val="002E1A55"/>
    <w:rsid w:val="002E292A"/>
    <w:rsid w:val="002E2E02"/>
    <w:rsid w:val="002E300F"/>
    <w:rsid w:val="002E330D"/>
    <w:rsid w:val="002E58D7"/>
    <w:rsid w:val="002E5ED0"/>
    <w:rsid w:val="002E7B5C"/>
    <w:rsid w:val="002E7D21"/>
    <w:rsid w:val="002F0746"/>
    <w:rsid w:val="002F1586"/>
    <w:rsid w:val="002F438F"/>
    <w:rsid w:val="002F460E"/>
    <w:rsid w:val="002F4B75"/>
    <w:rsid w:val="002F5987"/>
    <w:rsid w:val="002F5FE3"/>
    <w:rsid w:val="002F642C"/>
    <w:rsid w:val="002F649C"/>
    <w:rsid w:val="002F6A12"/>
    <w:rsid w:val="002F6DC7"/>
    <w:rsid w:val="002F75F5"/>
    <w:rsid w:val="002F7BC9"/>
    <w:rsid w:val="0030055F"/>
    <w:rsid w:val="00300ADA"/>
    <w:rsid w:val="00302C21"/>
    <w:rsid w:val="00303AAF"/>
    <w:rsid w:val="00305F2D"/>
    <w:rsid w:val="00306022"/>
    <w:rsid w:val="00306DA4"/>
    <w:rsid w:val="0030725A"/>
    <w:rsid w:val="00307957"/>
    <w:rsid w:val="003109E1"/>
    <w:rsid w:val="00310B1E"/>
    <w:rsid w:val="003144EF"/>
    <w:rsid w:val="00314B30"/>
    <w:rsid w:val="00315EC1"/>
    <w:rsid w:val="003171AE"/>
    <w:rsid w:val="00317BD9"/>
    <w:rsid w:val="003202BF"/>
    <w:rsid w:val="00320CBB"/>
    <w:rsid w:val="00321EA9"/>
    <w:rsid w:val="00322DA7"/>
    <w:rsid w:val="0032349F"/>
    <w:rsid w:val="003250B8"/>
    <w:rsid w:val="003250EB"/>
    <w:rsid w:val="00325F58"/>
    <w:rsid w:val="00326914"/>
    <w:rsid w:val="0032707C"/>
    <w:rsid w:val="00330E13"/>
    <w:rsid w:val="00331319"/>
    <w:rsid w:val="0033145B"/>
    <w:rsid w:val="00331943"/>
    <w:rsid w:val="003320E1"/>
    <w:rsid w:val="003325EE"/>
    <w:rsid w:val="00332795"/>
    <w:rsid w:val="00333053"/>
    <w:rsid w:val="003331DB"/>
    <w:rsid w:val="00333A67"/>
    <w:rsid w:val="00335099"/>
    <w:rsid w:val="00335D89"/>
    <w:rsid w:val="0033614A"/>
    <w:rsid w:val="0033662C"/>
    <w:rsid w:val="0033673A"/>
    <w:rsid w:val="00337973"/>
    <w:rsid w:val="00337EA1"/>
    <w:rsid w:val="0034007A"/>
    <w:rsid w:val="00343D8A"/>
    <w:rsid w:val="003443B7"/>
    <w:rsid w:val="00347520"/>
    <w:rsid w:val="0034767B"/>
    <w:rsid w:val="003519E7"/>
    <w:rsid w:val="003526F6"/>
    <w:rsid w:val="00353F71"/>
    <w:rsid w:val="00355844"/>
    <w:rsid w:val="00355E3F"/>
    <w:rsid w:val="00360160"/>
    <w:rsid w:val="00361883"/>
    <w:rsid w:val="00361BA4"/>
    <w:rsid w:val="00362D29"/>
    <w:rsid w:val="00362EF2"/>
    <w:rsid w:val="003663C2"/>
    <w:rsid w:val="003675C7"/>
    <w:rsid w:val="00367A8A"/>
    <w:rsid w:val="00370434"/>
    <w:rsid w:val="00370F29"/>
    <w:rsid w:val="00371D2B"/>
    <w:rsid w:val="0037303B"/>
    <w:rsid w:val="003735AF"/>
    <w:rsid w:val="00374AD4"/>
    <w:rsid w:val="00375E69"/>
    <w:rsid w:val="00377514"/>
    <w:rsid w:val="0038143B"/>
    <w:rsid w:val="0038304D"/>
    <w:rsid w:val="00383D36"/>
    <w:rsid w:val="003849C8"/>
    <w:rsid w:val="00385E47"/>
    <w:rsid w:val="00385F18"/>
    <w:rsid w:val="00386B9B"/>
    <w:rsid w:val="0038711D"/>
    <w:rsid w:val="00387948"/>
    <w:rsid w:val="00387B37"/>
    <w:rsid w:val="003905F3"/>
    <w:rsid w:val="00390E18"/>
    <w:rsid w:val="00390EE2"/>
    <w:rsid w:val="00391F14"/>
    <w:rsid w:val="00392996"/>
    <w:rsid w:val="00392E64"/>
    <w:rsid w:val="00392F8A"/>
    <w:rsid w:val="0039420C"/>
    <w:rsid w:val="00395112"/>
    <w:rsid w:val="003965B8"/>
    <w:rsid w:val="0039667B"/>
    <w:rsid w:val="00396B2F"/>
    <w:rsid w:val="0039776F"/>
    <w:rsid w:val="003A0662"/>
    <w:rsid w:val="003A1BEC"/>
    <w:rsid w:val="003A1C6F"/>
    <w:rsid w:val="003A2912"/>
    <w:rsid w:val="003A2ED2"/>
    <w:rsid w:val="003A399A"/>
    <w:rsid w:val="003A4943"/>
    <w:rsid w:val="003A4EC4"/>
    <w:rsid w:val="003A4F80"/>
    <w:rsid w:val="003A5E65"/>
    <w:rsid w:val="003A6716"/>
    <w:rsid w:val="003A6BFB"/>
    <w:rsid w:val="003A7031"/>
    <w:rsid w:val="003A7983"/>
    <w:rsid w:val="003B0B4C"/>
    <w:rsid w:val="003B0D96"/>
    <w:rsid w:val="003B0DBB"/>
    <w:rsid w:val="003B133B"/>
    <w:rsid w:val="003B164F"/>
    <w:rsid w:val="003B1E5D"/>
    <w:rsid w:val="003B20E9"/>
    <w:rsid w:val="003B23F6"/>
    <w:rsid w:val="003B3EC6"/>
    <w:rsid w:val="003B4151"/>
    <w:rsid w:val="003B497E"/>
    <w:rsid w:val="003B4BF6"/>
    <w:rsid w:val="003B4D23"/>
    <w:rsid w:val="003B4D98"/>
    <w:rsid w:val="003B6348"/>
    <w:rsid w:val="003C1527"/>
    <w:rsid w:val="003C4E3F"/>
    <w:rsid w:val="003C687B"/>
    <w:rsid w:val="003C737C"/>
    <w:rsid w:val="003C7443"/>
    <w:rsid w:val="003C7A8C"/>
    <w:rsid w:val="003D088A"/>
    <w:rsid w:val="003D0BD8"/>
    <w:rsid w:val="003D0DB6"/>
    <w:rsid w:val="003D219E"/>
    <w:rsid w:val="003D2D25"/>
    <w:rsid w:val="003D3770"/>
    <w:rsid w:val="003D3E54"/>
    <w:rsid w:val="003D3E8E"/>
    <w:rsid w:val="003D7518"/>
    <w:rsid w:val="003E02CC"/>
    <w:rsid w:val="003E133E"/>
    <w:rsid w:val="003E1AA9"/>
    <w:rsid w:val="003E1B09"/>
    <w:rsid w:val="003E1CEB"/>
    <w:rsid w:val="003E2981"/>
    <w:rsid w:val="003E2FE9"/>
    <w:rsid w:val="003E3525"/>
    <w:rsid w:val="003E3EE5"/>
    <w:rsid w:val="003E5BFF"/>
    <w:rsid w:val="003E6184"/>
    <w:rsid w:val="003E77DA"/>
    <w:rsid w:val="003F030B"/>
    <w:rsid w:val="003F19BA"/>
    <w:rsid w:val="003F1F24"/>
    <w:rsid w:val="003F210D"/>
    <w:rsid w:val="003F3F37"/>
    <w:rsid w:val="00400DC1"/>
    <w:rsid w:val="00400E09"/>
    <w:rsid w:val="0040280C"/>
    <w:rsid w:val="00403E3F"/>
    <w:rsid w:val="0040444A"/>
    <w:rsid w:val="00404782"/>
    <w:rsid w:val="00405940"/>
    <w:rsid w:val="004106D0"/>
    <w:rsid w:val="004123CE"/>
    <w:rsid w:val="004142C1"/>
    <w:rsid w:val="0041432D"/>
    <w:rsid w:val="004155B1"/>
    <w:rsid w:val="00417596"/>
    <w:rsid w:val="00421B56"/>
    <w:rsid w:val="00423EF3"/>
    <w:rsid w:val="0042524A"/>
    <w:rsid w:val="00425377"/>
    <w:rsid w:val="00426F76"/>
    <w:rsid w:val="004271CB"/>
    <w:rsid w:val="00427890"/>
    <w:rsid w:val="00430A82"/>
    <w:rsid w:val="00430F23"/>
    <w:rsid w:val="004314D1"/>
    <w:rsid w:val="0043177A"/>
    <w:rsid w:val="00432CC6"/>
    <w:rsid w:val="00432E36"/>
    <w:rsid w:val="00434060"/>
    <w:rsid w:val="004346A9"/>
    <w:rsid w:val="00434A36"/>
    <w:rsid w:val="004364EC"/>
    <w:rsid w:val="00436E58"/>
    <w:rsid w:val="00440163"/>
    <w:rsid w:val="00440993"/>
    <w:rsid w:val="00440FE6"/>
    <w:rsid w:val="00441EA0"/>
    <w:rsid w:val="004424B8"/>
    <w:rsid w:val="00442A9A"/>
    <w:rsid w:val="00442F3B"/>
    <w:rsid w:val="0044373E"/>
    <w:rsid w:val="00445B46"/>
    <w:rsid w:val="0044651B"/>
    <w:rsid w:val="004471DC"/>
    <w:rsid w:val="00447842"/>
    <w:rsid w:val="00447A2D"/>
    <w:rsid w:val="00447ED8"/>
    <w:rsid w:val="0045075C"/>
    <w:rsid w:val="00450784"/>
    <w:rsid w:val="00451F4C"/>
    <w:rsid w:val="004534F5"/>
    <w:rsid w:val="004548F2"/>
    <w:rsid w:val="00454C54"/>
    <w:rsid w:val="00454EEE"/>
    <w:rsid w:val="00455F2E"/>
    <w:rsid w:val="00457C57"/>
    <w:rsid w:val="00462E38"/>
    <w:rsid w:val="0046334E"/>
    <w:rsid w:val="00463820"/>
    <w:rsid w:val="00464DC5"/>
    <w:rsid w:val="00465962"/>
    <w:rsid w:val="0046688B"/>
    <w:rsid w:val="004670BA"/>
    <w:rsid w:val="00470844"/>
    <w:rsid w:val="0047244A"/>
    <w:rsid w:val="004732EE"/>
    <w:rsid w:val="00473F20"/>
    <w:rsid w:val="00475AE3"/>
    <w:rsid w:val="00476532"/>
    <w:rsid w:val="00481462"/>
    <w:rsid w:val="00484828"/>
    <w:rsid w:val="0048576B"/>
    <w:rsid w:val="00485FAC"/>
    <w:rsid w:val="00486EC2"/>
    <w:rsid w:val="0048738F"/>
    <w:rsid w:val="00490663"/>
    <w:rsid w:val="00490AB3"/>
    <w:rsid w:val="0049171F"/>
    <w:rsid w:val="004920F5"/>
    <w:rsid w:val="004941DB"/>
    <w:rsid w:val="00494726"/>
    <w:rsid w:val="00494BF8"/>
    <w:rsid w:val="00495B07"/>
    <w:rsid w:val="00496DF3"/>
    <w:rsid w:val="0049797C"/>
    <w:rsid w:val="00497C16"/>
    <w:rsid w:val="004A03D4"/>
    <w:rsid w:val="004A0A79"/>
    <w:rsid w:val="004A0EAD"/>
    <w:rsid w:val="004A50A7"/>
    <w:rsid w:val="004A655B"/>
    <w:rsid w:val="004A68A4"/>
    <w:rsid w:val="004B2400"/>
    <w:rsid w:val="004B2731"/>
    <w:rsid w:val="004B4111"/>
    <w:rsid w:val="004B4223"/>
    <w:rsid w:val="004B7A7D"/>
    <w:rsid w:val="004C12DB"/>
    <w:rsid w:val="004C22E8"/>
    <w:rsid w:val="004C24D3"/>
    <w:rsid w:val="004C4808"/>
    <w:rsid w:val="004C6016"/>
    <w:rsid w:val="004D017A"/>
    <w:rsid w:val="004D0340"/>
    <w:rsid w:val="004D076A"/>
    <w:rsid w:val="004D209B"/>
    <w:rsid w:val="004D286C"/>
    <w:rsid w:val="004D62BF"/>
    <w:rsid w:val="004E022D"/>
    <w:rsid w:val="004E0953"/>
    <w:rsid w:val="004E0C5D"/>
    <w:rsid w:val="004E1B08"/>
    <w:rsid w:val="004E23A8"/>
    <w:rsid w:val="004E4A79"/>
    <w:rsid w:val="004E67E0"/>
    <w:rsid w:val="004E6B77"/>
    <w:rsid w:val="004F0BF9"/>
    <w:rsid w:val="004F22FD"/>
    <w:rsid w:val="004F2B66"/>
    <w:rsid w:val="004F36D4"/>
    <w:rsid w:val="004F3F64"/>
    <w:rsid w:val="004F53AA"/>
    <w:rsid w:val="004F5B97"/>
    <w:rsid w:val="004F6FBE"/>
    <w:rsid w:val="005002CD"/>
    <w:rsid w:val="0050089B"/>
    <w:rsid w:val="005015D6"/>
    <w:rsid w:val="005026A1"/>
    <w:rsid w:val="00502F8C"/>
    <w:rsid w:val="00504245"/>
    <w:rsid w:val="00504545"/>
    <w:rsid w:val="0050465F"/>
    <w:rsid w:val="005047A7"/>
    <w:rsid w:val="00504CF3"/>
    <w:rsid w:val="00504E6D"/>
    <w:rsid w:val="005053DC"/>
    <w:rsid w:val="00505FB5"/>
    <w:rsid w:val="00506166"/>
    <w:rsid w:val="0050669A"/>
    <w:rsid w:val="005075A8"/>
    <w:rsid w:val="00507980"/>
    <w:rsid w:val="00511562"/>
    <w:rsid w:val="005117B7"/>
    <w:rsid w:val="005119B2"/>
    <w:rsid w:val="00512993"/>
    <w:rsid w:val="00515A4B"/>
    <w:rsid w:val="00517A47"/>
    <w:rsid w:val="005206B0"/>
    <w:rsid w:val="00520B29"/>
    <w:rsid w:val="00524151"/>
    <w:rsid w:val="005257FA"/>
    <w:rsid w:val="00526810"/>
    <w:rsid w:val="00526D2F"/>
    <w:rsid w:val="00526D32"/>
    <w:rsid w:val="00526DA2"/>
    <w:rsid w:val="00527491"/>
    <w:rsid w:val="00527893"/>
    <w:rsid w:val="0053064C"/>
    <w:rsid w:val="00530D24"/>
    <w:rsid w:val="0053121A"/>
    <w:rsid w:val="00531A2B"/>
    <w:rsid w:val="00534274"/>
    <w:rsid w:val="00534A8D"/>
    <w:rsid w:val="0053691D"/>
    <w:rsid w:val="00537514"/>
    <w:rsid w:val="00541ADC"/>
    <w:rsid w:val="00541D88"/>
    <w:rsid w:val="00543D40"/>
    <w:rsid w:val="00545562"/>
    <w:rsid w:val="005472BF"/>
    <w:rsid w:val="00547547"/>
    <w:rsid w:val="00547D60"/>
    <w:rsid w:val="00547E2A"/>
    <w:rsid w:val="0055087C"/>
    <w:rsid w:val="00550D66"/>
    <w:rsid w:val="005529F4"/>
    <w:rsid w:val="00553843"/>
    <w:rsid w:val="00554CF1"/>
    <w:rsid w:val="00555CB1"/>
    <w:rsid w:val="00556D60"/>
    <w:rsid w:val="0055743E"/>
    <w:rsid w:val="005603AA"/>
    <w:rsid w:val="00560AD0"/>
    <w:rsid w:val="00562BDA"/>
    <w:rsid w:val="00563C3C"/>
    <w:rsid w:val="00565E0D"/>
    <w:rsid w:val="005665EC"/>
    <w:rsid w:val="00566F47"/>
    <w:rsid w:val="005674FF"/>
    <w:rsid w:val="00567D9E"/>
    <w:rsid w:val="0057033A"/>
    <w:rsid w:val="00570993"/>
    <w:rsid w:val="00572C95"/>
    <w:rsid w:val="0057383C"/>
    <w:rsid w:val="00574EC2"/>
    <w:rsid w:val="0057511F"/>
    <w:rsid w:val="00575C96"/>
    <w:rsid w:val="00576015"/>
    <w:rsid w:val="00576348"/>
    <w:rsid w:val="00576834"/>
    <w:rsid w:val="00576A15"/>
    <w:rsid w:val="00576B6E"/>
    <w:rsid w:val="005778DF"/>
    <w:rsid w:val="00582327"/>
    <w:rsid w:val="005852B6"/>
    <w:rsid w:val="00585446"/>
    <w:rsid w:val="00585A82"/>
    <w:rsid w:val="00585EF2"/>
    <w:rsid w:val="00586223"/>
    <w:rsid w:val="0058633A"/>
    <w:rsid w:val="00586374"/>
    <w:rsid w:val="005869B0"/>
    <w:rsid w:val="00587D24"/>
    <w:rsid w:val="005909E0"/>
    <w:rsid w:val="00590AE4"/>
    <w:rsid w:val="005913DC"/>
    <w:rsid w:val="00591A9F"/>
    <w:rsid w:val="00591E0D"/>
    <w:rsid w:val="00593BA5"/>
    <w:rsid w:val="0059402B"/>
    <w:rsid w:val="0059451E"/>
    <w:rsid w:val="005946B8"/>
    <w:rsid w:val="0059477D"/>
    <w:rsid w:val="00594ADC"/>
    <w:rsid w:val="00594BFA"/>
    <w:rsid w:val="005A0423"/>
    <w:rsid w:val="005A1B01"/>
    <w:rsid w:val="005A3024"/>
    <w:rsid w:val="005A355C"/>
    <w:rsid w:val="005A3AC6"/>
    <w:rsid w:val="005A3DC1"/>
    <w:rsid w:val="005A67C6"/>
    <w:rsid w:val="005A6CA2"/>
    <w:rsid w:val="005A7AD9"/>
    <w:rsid w:val="005B0CB1"/>
    <w:rsid w:val="005B3323"/>
    <w:rsid w:val="005B36C6"/>
    <w:rsid w:val="005B4A90"/>
    <w:rsid w:val="005B6036"/>
    <w:rsid w:val="005B625A"/>
    <w:rsid w:val="005B6DCB"/>
    <w:rsid w:val="005B7270"/>
    <w:rsid w:val="005B7790"/>
    <w:rsid w:val="005C237F"/>
    <w:rsid w:val="005C27B8"/>
    <w:rsid w:val="005C2D35"/>
    <w:rsid w:val="005C2EEB"/>
    <w:rsid w:val="005C4885"/>
    <w:rsid w:val="005C55FA"/>
    <w:rsid w:val="005C5D99"/>
    <w:rsid w:val="005C6E09"/>
    <w:rsid w:val="005C7CDC"/>
    <w:rsid w:val="005D0DE1"/>
    <w:rsid w:val="005D1180"/>
    <w:rsid w:val="005D191B"/>
    <w:rsid w:val="005D3203"/>
    <w:rsid w:val="005D40D5"/>
    <w:rsid w:val="005D4F40"/>
    <w:rsid w:val="005D5495"/>
    <w:rsid w:val="005D58FC"/>
    <w:rsid w:val="005D59DB"/>
    <w:rsid w:val="005E1E95"/>
    <w:rsid w:val="005E20CD"/>
    <w:rsid w:val="005E3592"/>
    <w:rsid w:val="005E4192"/>
    <w:rsid w:val="005E5935"/>
    <w:rsid w:val="005E5CA0"/>
    <w:rsid w:val="005E6750"/>
    <w:rsid w:val="005E6801"/>
    <w:rsid w:val="005E6BB8"/>
    <w:rsid w:val="005E6C77"/>
    <w:rsid w:val="005E72FD"/>
    <w:rsid w:val="005E761F"/>
    <w:rsid w:val="005F00DD"/>
    <w:rsid w:val="005F0F4D"/>
    <w:rsid w:val="005F1124"/>
    <w:rsid w:val="005F1365"/>
    <w:rsid w:val="005F1810"/>
    <w:rsid w:val="005F2E0C"/>
    <w:rsid w:val="005F6290"/>
    <w:rsid w:val="005F7980"/>
    <w:rsid w:val="005F7AAD"/>
    <w:rsid w:val="006005D9"/>
    <w:rsid w:val="00600949"/>
    <w:rsid w:val="006009FE"/>
    <w:rsid w:val="00601169"/>
    <w:rsid w:val="00601B3F"/>
    <w:rsid w:val="006027A2"/>
    <w:rsid w:val="00602EB0"/>
    <w:rsid w:val="0060640A"/>
    <w:rsid w:val="006068DA"/>
    <w:rsid w:val="00606C6A"/>
    <w:rsid w:val="0061031F"/>
    <w:rsid w:val="0061230E"/>
    <w:rsid w:val="00614426"/>
    <w:rsid w:val="006144F7"/>
    <w:rsid w:val="006145D8"/>
    <w:rsid w:val="00614906"/>
    <w:rsid w:val="006157E4"/>
    <w:rsid w:val="00615E4D"/>
    <w:rsid w:val="006167EB"/>
    <w:rsid w:val="006200FA"/>
    <w:rsid w:val="00620A13"/>
    <w:rsid w:val="00620CAD"/>
    <w:rsid w:val="00620D7D"/>
    <w:rsid w:val="00621834"/>
    <w:rsid w:val="00621B54"/>
    <w:rsid w:val="006233EA"/>
    <w:rsid w:val="006235BE"/>
    <w:rsid w:val="00624E9F"/>
    <w:rsid w:val="0062619A"/>
    <w:rsid w:val="00627845"/>
    <w:rsid w:val="00627A2A"/>
    <w:rsid w:val="00627D48"/>
    <w:rsid w:val="00630347"/>
    <w:rsid w:val="00630E38"/>
    <w:rsid w:val="0063191B"/>
    <w:rsid w:val="00633F01"/>
    <w:rsid w:val="0063415B"/>
    <w:rsid w:val="0063473B"/>
    <w:rsid w:val="00635546"/>
    <w:rsid w:val="00636A5E"/>
    <w:rsid w:val="00636A70"/>
    <w:rsid w:val="00637597"/>
    <w:rsid w:val="00637AF3"/>
    <w:rsid w:val="00640106"/>
    <w:rsid w:val="00640696"/>
    <w:rsid w:val="0064082E"/>
    <w:rsid w:val="0064097C"/>
    <w:rsid w:val="00640C89"/>
    <w:rsid w:val="00641C29"/>
    <w:rsid w:val="006420FB"/>
    <w:rsid w:val="0064279F"/>
    <w:rsid w:val="00643BAC"/>
    <w:rsid w:val="00644924"/>
    <w:rsid w:val="006455CE"/>
    <w:rsid w:val="00646DD2"/>
    <w:rsid w:val="00650567"/>
    <w:rsid w:val="00651068"/>
    <w:rsid w:val="006529B5"/>
    <w:rsid w:val="00652D42"/>
    <w:rsid w:val="00653098"/>
    <w:rsid w:val="0065521E"/>
    <w:rsid w:val="00655E55"/>
    <w:rsid w:val="00656EE9"/>
    <w:rsid w:val="0065790D"/>
    <w:rsid w:val="00657F0F"/>
    <w:rsid w:val="00660416"/>
    <w:rsid w:val="00663589"/>
    <w:rsid w:val="00665D26"/>
    <w:rsid w:val="00666887"/>
    <w:rsid w:val="00667275"/>
    <w:rsid w:val="006674F0"/>
    <w:rsid w:val="00667C14"/>
    <w:rsid w:val="0067003B"/>
    <w:rsid w:val="006708EC"/>
    <w:rsid w:val="0067119B"/>
    <w:rsid w:val="006716A4"/>
    <w:rsid w:val="00671FB7"/>
    <w:rsid w:val="00676270"/>
    <w:rsid w:val="00676EF0"/>
    <w:rsid w:val="00677F92"/>
    <w:rsid w:val="00684A36"/>
    <w:rsid w:val="00686A3A"/>
    <w:rsid w:val="00686DDC"/>
    <w:rsid w:val="00690FC0"/>
    <w:rsid w:val="0069228B"/>
    <w:rsid w:val="00694B93"/>
    <w:rsid w:val="00695486"/>
    <w:rsid w:val="006955D0"/>
    <w:rsid w:val="006969C6"/>
    <w:rsid w:val="006A0643"/>
    <w:rsid w:val="006A205B"/>
    <w:rsid w:val="006A28D5"/>
    <w:rsid w:val="006A29DB"/>
    <w:rsid w:val="006A3939"/>
    <w:rsid w:val="006A3CB4"/>
    <w:rsid w:val="006A4797"/>
    <w:rsid w:val="006A5779"/>
    <w:rsid w:val="006A5C8A"/>
    <w:rsid w:val="006A6BD3"/>
    <w:rsid w:val="006B085C"/>
    <w:rsid w:val="006B2865"/>
    <w:rsid w:val="006B2967"/>
    <w:rsid w:val="006B2F38"/>
    <w:rsid w:val="006B3A96"/>
    <w:rsid w:val="006B4A99"/>
    <w:rsid w:val="006B69A5"/>
    <w:rsid w:val="006B6E3E"/>
    <w:rsid w:val="006B7156"/>
    <w:rsid w:val="006B7EB3"/>
    <w:rsid w:val="006C006C"/>
    <w:rsid w:val="006C0750"/>
    <w:rsid w:val="006C50E6"/>
    <w:rsid w:val="006C69FE"/>
    <w:rsid w:val="006C6E4D"/>
    <w:rsid w:val="006C7516"/>
    <w:rsid w:val="006C7FAE"/>
    <w:rsid w:val="006D2D5C"/>
    <w:rsid w:val="006D468B"/>
    <w:rsid w:val="006D4931"/>
    <w:rsid w:val="006D4B59"/>
    <w:rsid w:val="006D4B97"/>
    <w:rsid w:val="006D4C58"/>
    <w:rsid w:val="006E0379"/>
    <w:rsid w:val="006E069D"/>
    <w:rsid w:val="006E2014"/>
    <w:rsid w:val="006E569F"/>
    <w:rsid w:val="006E5B96"/>
    <w:rsid w:val="006E5C67"/>
    <w:rsid w:val="006F07C0"/>
    <w:rsid w:val="006F0CD7"/>
    <w:rsid w:val="006F0F0A"/>
    <w:rsid w:val="006F3606"/>
    <w:rsid w:val="006F421E"/>
    <w:rsid w:val="006F488F"/>
    <w:rsid w:val="006F4A2E"/>
    <w:rsid w:val="006F6252"/>
    <w:rsid w:val="00700AB7"/>
    <w:rsid w:val="00701CDC"/>
    <w:rsid w:val="00701F8C"/>
    <w:rsid w:val="00703B1B"/>
    <w:rsid w:val="0070503C"/>
    <w:rsid w:val="00706ADB"/>
    <w:rsid w:val="00706C20"/>
    <w:rsid w:val="007073BE"/>
    <w:rsid w:val="00707850"/>
    <w:rsid w:val="00707ED8"/>
    <w:rsid w:val="007104F7"/>
    <w:rsid w:val="00710793"/>
    <w:rsid w:val="007117EB"/>
    <w:rsid w:val="00712C31"/>
    <w:rsid w:val="00712F62"/>
    <w:rsid w:val="007133AF"/>
    <w:rsid w:val="00713964"/>
    <w:rsid w:val="00713A6C"/>
    <w:rsid w:val="00714523"/>
    <w:rsid w:val="007153A6"/>
    <w:rsid w:val="0071555D"/>
    <w:rsid w:val="0071652B"/>
    <w:rsid w:val="007167A4"/>
    <w:rsid w:val="00717026"/>
    <w:rsid w:val="00717155"/>
    <w:rsid w:val="0071734E"/>
    <w:rsid w:val="0072107F"/>
    <w:rsid w:val="007218A6"/>
    <w:rsid w:val="00721AA3"/>
    <w:rsid w:val="0072202D"/>
    <w:rsid w:val="007251E4"/>
    <w:rsid w:val="007264CF"/>
    <w:rsid w:val="00727FCE"/>
    <w:rsid w:val="00732956"/>
    <w:rsid w:val="00732B56"/>
    <w:rsid w:val="00733BFE"/>
    <w:rsid w:val="00735D2A"/>
    <w:rsid w:val="00736410"/>
    <w:rsid w:val="00737285"/>
    <w:rsid w:val="007406F1"/>
    <w:rsid w:val="0074147E"/>
    <w:rsid w:val="007418CF"/>
    <w:rsid w:val="00741A41"/>
    <w:rsid w:val="00742D0D"/>
    <w:rsid w:val="007441DA"/>
    <w:rsid w:val="00750023"/>
    <w:rsid w:val="00750EF2"/>
    <w:rsid w:val="00750FFE"/>
    <w:rsid w:val="00751A25"/>
    <w:rsid w:val="00751D0B"/>
    <w:rsid w:val="007549B7"/>
    <w:rsid w:val="00755262"/>
    <w:rsid w:val="0075567D"/>
    <w:rsid w:val="0075592E"/>
    <w:rsid w:val="00757707"/>
    <w:rsid w:val="007577E1"/>
    <w:rsid w:val="00760047"/>
    <w:rsid w:val="0076031F"/>
    <w:rsid w:val="007604AB"/>
    <w:rsid w:val="007609D6"/>
    <w:rsid w:val="00760F92"/>
    <w:rsid w:val="007618CB"/>
    <w:rsid w:val="007624D0"/>
    <w:rsid w:val="007642D2"/>
    <w:rsid w:val="00764612"/>
    <w:rsid w:val="00764AF2"/>
    <w:rsid w:val="00764FE1"/>
    <w:rsid w:val="0076659C"/>
    <w:rsid w:val="007700FC"/>
    <w:rsid w:val="00770A9F"/>
    <w:rsid w:val="007718F2"/>
    <w:rsid w:val="0077245A"/>
    <w:rsid w:val="00772AF3"/>
    <w:rsid w:val="00775714"/>
    <w:rsid w:val="007762E6"/>
    <w:rsid w:val="00780857"/>
    <w:rsid w:val="007812DC"/>
    <w:rsid w:val="007825B9"/>
    <w:rsid w:val="00782C29"/>
    <w:rsid w:val="007834A2"/>
    <w:rsid w:val="0078571F"/>
    <w:rsid w:val="00785849"/>
    <w:rsid w:val="00786DBE"/>
    <w:rsid w:val="00787DB2"/>
    <w:rsid w:val="007902A0"/>
    <w:rsid w:val="007922B8"/>
    <w:rsid w:val="00792430"/>
    <w:rsid w:val="007926D1"/>
    <w:rsid w:val="007932B0"/>
    <w:rsid w:val="007949E0"/>
    <w:rsid w:val="007955BE"/>
    <w:rsid w:val="007957B7"/>
    <w:rsid w:val="00795BB6"/>
    <w:rsid w:val="00795F13"/>
    <w:rsid w:val="00797870"/>
    <w:rsid w:val="007A05EE"/>
    <w:rsid w:val="007A1DFA"/>
    <w:rsid w:val="007A58E6"/>
    <w:rsid w:val="007A7537"/>
    <w:rsid w:val="007A7645"/>
    <w:rsid w:val="007A7912"/>
    <w:rsid w:val="007A7FBB"/>
    <w:rsid w:val="007B018B"/>
    <w:rsid w:val="007B101D"/>
    <w:rsid w:val="007B18D9"/>
    <w:rsid w:val="007B4DD0"/>
    <w:rsid w:val="007B6FBC"/>
    <w:rsid w:val="007B71D5"/>
    <w:rsid w:val="007C0D7D"/>
    <w:rsid w:val="007C187F"/>
    <w:rsid w:val="007C3305"/>
    <w:rsid w:val="007C3974"/>
    <w:rsid w:val="007C3F30"/>
    <w:rsid w:val="007C4A69"/>
    <w:rsid w:val="007C4CA0"/>
    <w:rsid w:val="007C58DE"/>
    <w:rsid w:val="007D1079"/>
    <w:rsid w:val="007D16E1"/>
    <w:rsid w:val="007D1F53"/>
    <w:rsid w:val="007D2102"/>
    <w:rsid w:val="007D4D4A"/>
    <w:rsid w:val="007D4DE3"/>
    <w:rsid w:val="007D4E5B"/>
    <w:rsid w:val="007D60CA"/>
    <w:rsid w:val="007E0357"/>
    <w:rsid w:val="007E0CDF"/>
    <w:rsid w:val="007E0F4D"/>
    <w:rsid w:val="007E291F"/>
    <w:rsid w:val="007E2DE0"/>
    <w:rsid w:val="007E38C1"/>
    <w:rsid w:val="007E38D2"/>
    <w:rsid w:val="007E41AE"/>
    <w:rsid w:val="007E4AFF"/>
    <w:rsid w:val="007E5081"/>
    <w:rsid w:val="007E5AB3"/>
    <w:rsid w:val="007E5B4F"/>
    <w:rsid w:val="007E6984"/>
    <w:rsid w:val="007E7979"/>
    <w:rsid w:val="007E7F8D"/>
    <w:rsid w:val="007F26AE"/>
    <w:rsid w:val="007F34BA"/>
    <w:rsid w:val="007F35F6"/>
    <w:rsid w:val="007F38B0"/>
    <w:rsid w:val="007F3B76"/>
    <w:rsid w:val="007F4614"/>
    <w:rsid w:val="007F4A21"/>
    <w:rsid w:val="007F508F"/>
    <w:rsid w:val="007F54C9"/>
    <w:rsid w:val="007F5D3B"/>
    <w:rsid w:val="007F6DFC"/>
    <w:rsid w:val="007F790A"/>
    <w:rsid w:val="007F7E19"/>
    <w:rsid w:val="008027FA"/>
    <w:rsid w:val="008030C1"/>
    <w:rsid w:val="00803221"/>
    <w:rsid w:val="008062F5"/>
    <w:rsid w:val="00806DDC"/>
    <w:rsid w:val="00807866"/>
    <w:rsid w:val="00810A73"/>
    <w:rsid w:val="00810B2E"/>
    <w:rsid w:val="008114BA"/>
    <w:rsid w:val="00811D97"/>
    <w:rsid w:val="00815250"/>
    <w:rsid w:val="00817458"/>
    <w:rsid w:val="00817F4B"/>
    <w:rsid w:val="008200D0"/>
    <w:rsid w:val="0082222D"/>
    <w:rsid w:val="00823A37"/>
    <w:rsid w:val="00823B0F"/>
    <w:rsid w:val="008241CB"/>
    <w:rsid w:val="008277F7"/>
    <w:rsid w:val="0083060B"/>
    <w:rsid w:val="00830E86"/>
    <w:rsid w:val="008310C0"/>
    <w:rsid w:val="0083252E"/>
    <w:rsid w:val="00833420"/>
    <w:rsid w:val="008348C4"/>
    <w:rsid w:val="008355E8"/>
    <w:rsid w:val="00835605"/>
    <w:rsid w:val="00835986"/>
    <w:rsid w:val="00836A00"/>
    <w:rsid w:val="00837774"/>
    <w:rsid w:val="00841EC9"/>
    <w:rsid w:val="00841F83"/>
    <w:rsid w:val="00842121"/>
    <w:rsid w:val="008438DC"/>
    <w:rsid w:val="00844C18"/>
    <w:rsid w:val="008451E6"/>
    <w:rsid w:val="008475EA"/>
    <w:rsid w:val="008477FA"/>
    <w:rsid w:val="00851EB9"/>
    <w:rsid w:val="00852ECD"/>
    <w:rsid w:val="008533E3"/>
    <w:rsid w:val="008538E7"/>
    <w:rsid w:val="008541F0"/>
    <w:rsid w:val="008543C9"/>
    <w:rsid w:val="00856165"/>
    <w:rsid w:val="0085678E"/>
    <w:rsid w:val="00856F67"/>
    <w:rsid w:val="00860C98"/>
    <w:rsid w:val="008613A0"/>
    <w:rsid w:val="0086302B"/>
    <w:rsid w:val="008638DF"/>
    <w:rsid w:val="0086590B"/>
    <w:rsid w:val="00866192"/>
    <w:rsid w:val="00866242"/>
    <w:rsid w:val="00866E7B"/>
    <w:rsid w:val="00870567"/>
    <w:rsid w:val="00874811"/>
    <w:rsid w:val="00875391"/>
    <w:rsid w:val="00882D3D"/>
    <w:rsid w:val="00882E41"/>
    <w:rsid w:val="008838A1"/>
    <w:rsid w:val="00885680"/>
    <w:rsid w:val="00886504"/>
    <w:rsid w:val="00886E7E"/>
    <w:rsid w:val="008874D7"/>
    <w:rsid w:val="00887602"/>
    <w:rsid w:val="00891837"/>
    <w:rsid w:val="0089205A"/>
    <w:rsid w:val="00892625"/>
    <w:rsid w:val="00892EEC"/>
    <w:rsid w:val="00893419"/>
    <w:rsid w:val="0089369D"/>
    <w:rsid w:val="008943BF"/>
    <w:rsid w:val="00897A38"/>
    <w:rsid w:val="008A0633"/>
    <w:rsid w:val="008A0B51"/>
    <w:rsid w:val="008A16F5"/>
    <w:rsid w:val="008A21DB"/>
    <w:rsid w:val="008A2C2B"/>
    <w:rsid w:val="008A3F4E"/>
    <w:rsid w:val="008A58FF"/>
    <w:rsid w:val="008A6F71"/>
    <w:rsid w:val="008A711B"/>
    <w:rsid w:val="008A75DB"/>
    <w:rsid w:val="008A77DD"/>
    <w:rsid w:val="008A7E5F"/>
    <w:rsid w:val="008A7FD8"/>
    <w:rsid w:val="008B041A"/>
    <w:rsid w:val="008B2812"/>
    <w:rsid w:val="008B3190"/>
    <w:rsid w:val="008B3E1F"/>
    <w:rsid w:val="008B4734"/>
    <w:rsid w:val="008B4878"/>
    <w:rsid w:val="008B721E"/>
    <w:rsid w:val="008C085A"/>
    <w:rsid w:val="008C0C1B"/>
    <w:rsid w:val="008C5279"/>
    <w:rsid w:val="008D0DDF"/>
    <w:rsid w:val="008D1073"/>
    <w:rsid w:val="008D1E09"/>
    <w:rsid w:val="008D3166"/>
    <w:rsid w:val="008D322B"/>
    <w:rsid w:val="008D383C"/>
    <w:rsid w:val="008D42FA"/>
    <w:rsid w:val="008D5DC1"/>
    <w:rsid w:val="008D613B"/>
    <w:rsid w:val="008D66EE"/>
    <w:rsid w:val="008E266B"/>
    <w:rsid w:val="008E7FBF"/>
    <w:rsid w:val="008F1999"/>
    <w:rsid w:val="008F4DE8"/>
    <w:rsid w:val="008F5381"/>
    <w:rsid w:val="008F5E39"/>
    <w:rsid w:val="008F631C"/>
    <w:rsid w:val="008F659A"/>
    <w:rsid w:val="008F6918"/>
    <w:rsid w:val="008F7CAA"/>
    <w:rsid w:val="008F7FD2"/>
    <w:rsid w:val="0090199D"/>
    <w:rsid w:val="00905277"/>
    <w:rsid w:val="00906546"/>
    <w:rsid w:val="00907A8E"/>
    <w:rsid w:val="00907D36"/>
    <w:rsid w:val="00912CF9"/>
    <w:rsid w:val="00913349"/>
    <w:rsid w:val="0091374D"/>
    <w:rsid w:val="00913874"/>
    <w:rsid w:val="00914ABE"/>
    <w:rsid w:val="00915C77"/>
    <w:rsid w:val="009160A2"/>
    <w:rsid w:val="00917D1B"/>
    <w:rsid w:val="009201F2"/>
    <w:rsid w:val="0092301A"/>
    <w:rsid w:val="00926CAD"/>
    <w:rsid w:val="00927044"/>
    <w:rsid w:val="0092782B"/>
    <w:rsid w:val="0093011C"/>
    <w:rsid w:val="00930C19"/>
    <w:rsid w:val="00933E86"/>
    <w:rsid w:val="00935BFC"/>
    <w:rsid w:val="00935EA7"/>
    <w:rsid w:val="00937739"/>
    <w:rsid w:val="00940502"/>
    <w:rsid w:val="00941037"/>
    <w:rsid w:val="00941B49"/>
    <w:rsid w:val="00942787"/>
    <w:rsid w:val="00942807"/>
    <w:rsid w:val="00942D19"/>
    <w:rsid w:val="009441FF"/>
    <w:rsid w:val="009443B4"/>
    <w:rsid w:val="009469D6"/>
    <w:rsid w:val="009471DA"/>
    <w:rsid w:val="00950D26"/>
    <w:rsid w:val="00951143"/>
    <w:rsid w:val="009519C1"/>
    <w:rsid w:val="00951DF1"/>
    <w:rsid w:val="009530B1"/>
    <w:rsid w:val="00953EFE"/>
    <w:rsid w:val="0095655A"/>
    <w:rsid w:val="0095691E"/>
    <w:rsid w:val="00957520"/>
    <w:rsid w:val="00957579"/>
    <w:rsid w:val="009605F9"/>
    <w:rsid w:val="00962D53"/>
    <w:rsid w:val="009636D6"/>
    <w:rsid w:val="00964187"/>
    <w:rsid w:val="00965E59"/>
    <w:rsid w:val="00966BC6"/>
    <w:rsid w:val="009672AE"/>
    <w:rsid w:val="00970A4D"/>
    <w:rsid w:val="00971004"/>
    <w:rsid w:val="009720C2"/>
    <w:rsid w:val="009721A3"/>
    <w:rsid w:val="00972F81"/>
    <w:rsid w:val="00973A37"/>
    <w:rsid w:val="00973DFA"/>
    <w:rsid w:val="0097405D"/>
    <w:rsid w:val="00975065"/>
    <w:rsid w:val="00976504"/>
    <w:rsid w:val="00976FC1"/>
    <w:rsid w:val="0097700E"/>
    <w:rsid w:val="00981DF3"/>
    <w:rsid w:val="00983683"/>
    <w:rsid w:val="00984088"/>
    <w:rsid w:val="0098431F"/>
    <w:rsid w:val="00984DC3"/>
    <w:rsid w:val="00985068"/>
    <w:rsid w:val="009858E7"/>
    <w:rsid w:val="00985C91"/>
    <w:rsid w:val="00986C6B"/>
    <w:rsid w:val="009907DF"/>
    <w:rsid w:val="0099142A"/>
    <w:rsid w:val="0099204F"/>
    <w:rsid w:val="00992278"/>
    <w:rsid w:val="0099256E"/>
    <w:rsid w:val="00992951"/>
    <w:rsid w:val="00994548"/>
    <w:rsid w:val="009954C7"/>
    <w:rsid w:val="009A1F02"/>
    <w:rsid w:val="009A219A"/>
    <w:rsid w:val="009A2383"/>
    <w:rsid w:val="009A3ED5"/>
    <w:rsid w:val="009A467F"/>
    <w:rsid w:val="009A4DEC"/>
    <w:rsid w:val="009B233F"/>
    <w:rsid w:val="009B2C6A"/>
    <w:rsid w:val="009B3D7A"/>
    <w:rsid w:val="009B3D8C"/>
    <w:rsid w:val="009B5E12"/>
    <w:rsid w:val="009B6476"/>
    <w:rsid w:val="009C0071"/>
    <w:rsid w:val="009C01BC"/>
    <w:rsid w:val="009C0AEA"/>
    <w:rsid w:val="009C28CE"/>
    <w:rsid w:val="009C2B56"/>
    <w:rsid w:val="009C2D64"/>
    <w:rsid w:val="009C5B62"/>
    <w:rsid w:val="009C603C"/>
    <w:rsid w:val="009C653C"/>
    <w:rsid w:val="009C726E"/>
    <w:rsid w:val="009C7B8B"/>
    <w:rsid w:val="009D0F93"/>
    <w:rsid w:val="009D10E7"/>
    <w:rsid w:val="009D215B"/>
    <w:rsid w:val="009D2453"/>
    <w:rsid w:val="009D3D7B"/>
    <w:rsid w:val="009D44EE"/>
    <w:rsid w:val="009D4EB2"/>
    <w:rsid w:val="009D5537"/>
    <w:rsid w:val="009D561C"/>
    <w:rsid w:val="009D7798"/>
    <w:rsid w:val="009E0365"/>
    <w:rsid w:val="009E1574"/>
    <w:rsid w:val="009E1C61"/>
    <w:rsid w:val="009E3472"/>
    <w:rsid w:val="009E3ACA"/>
    <w:rsid w:val="009E49CD"/>
    <w:rsid w:val="009E6169"/>
    <w:rsid w:val="009E762E"/>
    <w:rsid w:val="009E78CC"/>
    <w:rsid w:val="009F5852"/>
    <w:rsid w:val="009F67CF"/>
    <w:rsid w:val="009F7A28"/>
    <w:rsid w:val="00A00A8E"/>
    <w:rsid w:val="00A018A1"/>
    <w:rsid w:val="00A03816"/>
    <w:rsid w:val="00A0402D"/>
    <w:rsid w:val="00A05623"/>
    <w:rsid w:val="00A06582"/>
    <w:rsid w:val="00A06EAF"/>
    <w:rsid w:val="00A073D5"/>
    <w:rsid w:val="00A07AAD"/>
    <w:rsid w:val="00A118D6"/>
    <w:rsid w:val="00A12407"/>
    <w:rsid w:val="00A20C5D"/>
    <w:rsid w:val="00A2113B"/>
    <w:rsid w:val="00A2186A"/>
    <w:rsid w:val="00A21D80"/>
    <w:rsid w:val="00A22BE3"/>
    <w:rsid w:val="00A23364"/>
    <w:rsid w:val="00A23AF8"/>
    <w:rsid w:val="00A23B16"/>
    <w:rsid w:val="00A2415F"/>
    <w:rsid w:val="00A247B4"/>
    <w:rsid w:val="00A25710"/>
    <w:rsid w:val="00A26278"/>
    <w:rsid w:val="00A2640C"/>
    <w:rsid w:val="00A264F8"/>
    <w:rsid w:val="00A27763"/>
    <w:rsid w:val="00A30413"/>
    <w:rsid w:val="00A30727"/>
    <w:rsid w:val="00A30957"/>
    <w:rsid w:val="00A31DDD"/>
    <w:rsid w:val="00A32685"/>
    <w:rsid w:val="00A3288B"/>
    <w:rsid w:val="00A32BB1"/>
    <w:rsid w:val="00A33C4D"/>
    <w:rsid w:val="00A34E19"/>
    <w:rsid w:val="00A34EB1"/>
    <w:rsid w:val="00A3511B"/>
    <w:rsid w:val="00A35384"/>
    <w:rsid w:val="00A4111A"/>
    <w:rsid w:val="00A41601"/>
    <w:rsid w:val="00A429B2"/>
    <w:rsid w:val="00A4421F"/>
    <w:rsid w:val="00A45BE6"/>
    <w:rsid w:val="00A469AE"/>
    <w:rsid w:val="00A47C9F"/>
    <w:rsid w:val="00A504C7"/>
    <w:rsid w:val="00A512CE"/>
    <w:rsid w:val="00A51AF3"/>
    <w:rsid w:val="00A51D8D"/>
    <w:rsid w:val="00A52742"/>
    <w:rsid w:val="00A561AD"/>
    <w:rsid w:val="00A5642E"/>
    <w:rsid w:val="00A5665C"/>
    <w:rsid w:val="00A56E37"/>
    <w:rsid w:val="00A575AD"/>
    <w:rsid w:val="00A57F1C"/>
    <w:rsid w:val="00A60046"/>
    <w:rsid w:val="00A60ABB"/>
    <w:rsid w:val="00A60C2A"/>
    <w:rsid w:val="00A631E6"/>
    <w:rsid w:val="00A63ECC"/>
    <w:rsid w:val="00A655EB"/>
    <w:rsid w:val="00A65E6C"/>
    <w:rsid w:val="00A66C35"/>
    <w:rsid w:val="00A703CC"/>
    <w:rsid w:val="00A712BD"/>
    <w:rsid w:val="00A71BF3"/>
    <w:rsid w:val="00A720A1"/>
    <w:rsid w:val="00A7473B"/>
    <w:rsid w:val="00A74B3F"/>
    <w:rsid w:val="00A7589D"/>
    <w:rsid w:val="00A75A53"/>
    <w:rsid w:val="00A766AD"/>
    <w:rsid w:val="00A7790B"/>
    <w:rsid w:val="00A80DCA"/>
    <w:rsid w:val="00A83580"/>
    <w:rsid w:val="00A83716"/>
    <w:rsid w:val="00A838BF"/>
    <w:rsid w:val="00A83C5D"/>
    <w:rsid w:val="00A842A3"/>
    <w:rsid w:val="00A85EE2"/>
    <w:rsid w:val="00A85F4A"/>
    <w:rsid w:val="00A9013F"/>
    <w:rsid w:val="00A9064A"/>
    <w:rsid w:val="00A914D6"/>
    <w:rsid w:val="00A9184E"/>
    <w:rsid w:val="00A91E30"/>
    <w:rsid w:val="00A9352E"/>
    <w:rsid w:val="00A9359C"/>
    <w:rsid w:val="00A9539E"/>
    <w:rsid w:val="00A96E31"/>
    <w:rsid w:val="00AA0FE7"/>
    <w:rsid w:val="00AA11F2"/>
    <w:rsid w:val="00AA16DF"/>
    <w:rsid w:val="00AA2553"/>
    <w:rsid w:val="00AA2B89"/>
    <w:rsid w:val="00AA379B"/>
    <w:rsid w:val="00AA3C20"/>
    <w:rsid w:val="00AA44AA"/>
    <w:rsid w:val="00AA53B4"/>
    <w:rsid w:val="00AA544B"/>
    <w:rsid w:val="00AA592F"/>
    <w:rsid w:val="00AA64C6"/>
    <w:rsid w:val="00AA763E"/>
    <w:rsid w:val="00AB0703"/>
    <w:rsid w:val="00AB19F8"/>
    <w:rsid w:val="00AB1B2A"/>
    <w:rsid w:val="00AB2138"/>
    <w:rsid w:val="00AB353D"/>
    <w:rsid w:val="00AB39B5"/>
    <w:rsid w:val="00AB3F64"/>
    <w:rsid w:val="00AB4A83"/>
    <w:rsid w:val="00AB4A93"/>
    <w:rsid w:val="00AB5B9E"/>
    <w:rsid w:val="00AB5C54"/>
    <w:rsid w:val="00AB6AD9"/>
    <w:rsid w:val="00AC1374"/>
    <w:rsid w:val="00AC2561"/>
    <w:rsid w:val="00AC2A7A"/>
    <w:rsid w:val="00AC2C16"/>
    <w:rsid w:val="00AC2F43"/>
    <w:rsid w:val="00AC38DA"/>
    <w:rsid w:val="00AC3EB0"/>
    <w:rsid w:val="00AC4100"/>
    <w:rsid w:val="00AC4A38"/>
    <w:rsid w:val="00AC4BCF"/>
    <w:rsid w:val="00AD0D1E"/>
    <w:rsid w:val="00AD1DBF"/>
    <w:rsid w:val="00AD2718"/>
    <w:rsid w:val="00AD3513"/>
    <w:rsid w:val="00AD5516"/>
    <w:rsid w:val="00AD571E"/>
    <w:rsid w:val="00AE0096"/>
    <w:rsid w:val="00AE0457"/>
    <w:rsid w:val="00AE0822"/>
    <w:rsid w:val="00AE25BA"/>
    <w:rsid w:val="00AE26AC"/>
    <w:rsid w:val="00AE335F"/>
    <w:rsid w:val="00AE4B01"/>
    <w:rsid w:val="00AE553C"/>
    <w:rsid w:val="00AE64E7"/>
    <w:rsid w:val="00AE65A3"/>
    <w:rsid w:val="00AE6736"/>
    <w:rsid w:val="00AE7ACA"/>
    <w:rsid w:val="00AE7F79"/>
    <w:rsid w:val="00AF0BFE"/>
    <w:rsid w:val="00AF0C2E"/>
    <w:rsid w:val="00AF0F25"/>
    <w:rsid w:val="00AF1DEB"/>
    <w:rsid w:val="00AF34BE"/>
    <w:rsid w:val="00AF3D73"/>
    <w:rsid w:val="00AF41F9"/>
    <w:rsid w:val="00AF6F72"/>
    <w:rsid w:val="00AF709A"/>
    <w:rsid w:val="00AF7BEE"/>
    <w:rsid w:val="00AF7F71"/>
    <w:rsid w:val="00B01DAB"/>
    <w:rsid w:val="00B0254E"/>
    <w:rsid w:val="00B03041"/>
    <w:rsid w:val="00B03475"/>
    <w:rsid w:val="00B037FE"/>
    <w:rsid w:val="00B03867"/>
    <w:rsid w:val="00B03F8E"/>
    <w:rsid w:val="00B045CB"/>
    <w:rsid w:val="00B05B50"/>
    <w:rsid w:val="00B05B69"/>
    <w:rsid w:val="00B06ACA"/>
    <w:rsid w:val="00B07ADD"/>
    <w:rsid w:val="00B07EEE"/>
    <w:rsid w:val="00B11697"/>
    <w:rsid w:val="00B1322F"/>
    <w:rsid w:val="00B13A41"/>
    <w:rsid w:val="00B14F1D"/>
    <w:rsid w:val="00B216B4"/>
    <w:rsid w:val="00B22A37"/>
    <w:rsid w:val="00B24D47"/>
    <w:rsid w:val="00B26986"/>
    <w:rsid w:val="00B277E0"/>
    <w:rsid w:val="00B27826"/>
    <w:rsid w:val="00B27953"/>
    <w:rsid w:val="00B31F6E"/>
    <w:rsid w:val="00B32210"/>
    <w:rsid w:val="00B32357"/>
    <w:rsid w:val="00B342A8"/>
    <w:rsid w:val="00B354A0"/>
    <w:rsid w:val="00B4091F"/>
    <w:rsid w:val="00B40AB4"/>
    <w:rsid w:val="00B41793"/>
    <w:rsid w:val="00B4192B"/>
    <w:rsid w:val="00B41AFC"/>
    <w:rsid w:val="00B41C76"/>
    <w:rsid w:val="00B438E4"/>
    <w:rsid w:val="00B43E3D"/>
    <w:rsid w:val="00B4425A"/>
    <w:rsid w:val="00B46F21"/>
    <w:rsid w:val="00B46FDB"/>
    <w:rsid w:val="00B4741E"/>
    <w:rsid w:val="00B5008E"/>
    <w:rsid w:val="00B521BA"/>
    <w:rsid w:val="00B52377"/>
    <w:rsid w:val="00B53837"/>
    <w:rsid w:val="00B538BA"/>
    <w:rsid w:val="00B542EC"/>
    <w:rsid w:val="00B54348"/>
    <w:rsid w:val="00B54D0F"/>
    <w:rsid w:val="00B56491"/>
    <w:rsid w:val="00B56997"/>
    <w:rsid w:val="00B60D9E"/>
    <w:rsid w:val="00B61027"/>
    <w:rsid w:val="00B61F58"/>
    <w:rsid w:val="00B627C9"/>
    <w:rsid w:val="00B6406A"/>
    <w:rsid w:val="00B648E4"/>
    <w:rsid w:val="00B65B74"/>
    <w:rsid w:val="00B6611E"/>
    <w:rsid w:val="00B661F4"/>
    <w:rsid w:val="00B70315"/>
    <w:rsid w:val="00B71A98"/>
    <w:rsid w:val="00B71E84"/>
    <w:rsid w:val="00B73B16"/>
    <w:rsid w:val="00B741E1"/>
    <w:rsid w:val="00B75A1E"/>
    <w:rsid w:val="00B76C64"/>
    <w:rsid w:val="00B76E3D"/>
    <w:rsid w:val="00B7737C"/>
    <w:rsid w:val="00B81191"/>
    <w:rsid w:val="00B811C6"/>
    <w:rsid w:val="00B81A66"/>
    <w:rsid w:val="00B81E60"/>
    <w:rsid w:val="00B8288E"/>
    <w:rsid w:val="00B82BCF"/>
    <w:rsid w:val="00B82CAA"/>
    <w:rsid w:val="00B83105"/>
    <w:rsid w:val="00B85553"/>
    <w:rsid w:val="00B855E3"/>
    <w:rsid w:val="00B85F9C"/>
    <w:rsid w:val="00B906B4"/>
    <w:rsid w:val="00B91435"/>
    <w:rsid w:val="00B91D6D"/>
    <w:rsid w:val="00B93324"/>
    <w:rsid w:val="00B94CDF"/>
    <w:rsid w:val="00B95148"/>
    <w:rsid w:val="00B96159"/>
    <w:rsid w:val="00B97A07"/>
    <w:rsid w:val="00BA11AB"/>
    <w:rsid w:val="00BA18D2"/>
    <w:rsid w:val="00BA1A82"/>
    <w:rsid w:val="00BA2B92"/>
    <w:rsid w:val="00BA42E1"/>
    <w:rsid w:val="00BA4753"/>
    <w:rsid w:val="00BA524C"/>
    <w:rsid w:val="00BA60FB"/>
    <w:rsid w:val="00BA677D"/>
    <w:rsid w:val="00BB00BE"/>
    <w:rsid w:val="00BB114B"/>
    <w:rsid w:val="00BB125E"/>
    <w:rsid w:val="00BB1A7C"/>
    <w:rsid w:val="00BB1C4D"/>
    <w:rsid w:val="00BB2652"/>
    <w:rsid w:val="00BB2841"/>
    <w:rsid w:val="00BB2DB6"/>
    <w:rsid w:val="00BB3DCE"/>
    <w:rsid w:val="00BB59C0"/>
    <w:rsid w:val="00BC01D6"/>
    <w:rsid w:val="00BC0A66"/>
    <w:rsid w:val="00BC1C45"/>
    <w:rsid w:val="00BC2120"/>
    <w:rsid w:val="00BC3407"/>
    <w:rsid w:val="00BC3D21"/>
    <w:rsid w:val="00BC51D2"/>
    <w:rsid w:val="00BD1B06"/>
    <w:rsid w:val="00BD229E"/>
    <w:rsid w:val="00BD23F3"/>
    <w:rsid w:val="00BD24B0"/>
    <w:rsid w:val="00BD24B4"/>
    <w:rsid w:val="00BD2EDC"/>
    <w:rsid w:val="00BD3017"/>
    <w:rsid w:val="00BD313E"/>
    <w:rsid w:val="00BD3FD0"/>
    <w:rsid w:val="00BD4309"/>
    <w:rsid w:val="00BD4BC3"/>
    <w:rsid w:val="00BD639F"/>
    <w:rsid w:val="00BD63F2"/>
    <w:rsid w:val="00BD7180"/>
    <w:rsid w:val="00BE0812"/>
    <w:rsid w:val="00BE0A16"/>
    <w:rsid w:val="00BE66AD"/>
    <w:rsid w:val="00BE78E6"/>
    <w:rsid w:val="00BF00AC"/>
    <w:rsid w:val="00BF1C03"/>
    <w:rsid w:val="00BF2014"/>
    <w:rsid w:val="00BF2AC5"/>
    <w:rsid w:val="00BF5D93"/>
    <w:rsid w:val="00BF6DC9"/>
    <w:rsid w:val="00C0083F"/>
    <w:rsid w:val="00C016C3"/>
    <w:rsid w:val="00C0230F"/>
    <w:rsid w:val="00C0281D"/>
    <w:rsid w:val="00C03439"/>
    <w:rsid w:val="00C040BD"/>
    <w:rsid w:val="00C04687"/>
    <w:rsid w:val="00C0551B"/>
    <w:rsid w:val="00C06591"/>
    <w:rsid w:val="00C06BDB"/>
    <w:rsid w:val="00C10372"/>
    <w:rsid w:val="00C11130"/>
    <w:rsid w:val="00C11A3A"/>
    <w:rsid w:val="00C11BA6"/>
    <w:rsid w:val="00C12656"/>
    <w:rsid w:val="00C1280A"/>
    <w:rsid w:val="00C13828"/>
    <w:rsid w:val="00C13DDC"/>
    <w:rsid w:val="00C14E37"/>
    <w:rsid w:val="00C15AAD"/>
    <w:rsid w:val="00C15FC3"/>
    <w:rsid w:val="00C16B24"/>
    <w:rsid w:val="00C170E6"/>
    <w:rsid w:val="00C172EE"/>
    <w:rsid w:val="00C17BCC"/>
    <w:rsid w:val="00C214F2"/>
    <w:rsid w:val="00C216A8"/>
    <w:rsid w:val="00C21D4C"/>
    <w:rsid w:val="00C23030"/>
    <w:rsid w:val="00C23EB9"/>
    <w:rsid w:val="00C25A26"/>
    <w:rsid w:val="00C25C57"/>
    <w:rsid w:val="00C27F11"/>
    <w:rsid w:val="00C3089A"/>
    <w:rsid w:val="00C32BA1"/>
    <w:rsid w:val="00C32C75"/>
    <w:rsid w:val="00C33099"/>
    <w:rsid w:val="00C33F4B"/>
    <w:rsid w:val="00C340FF"/>
    <w:rsid w:val="00C34365"/>
    <w:rsid w:val="00C3455F"/>
    <w:rsid w:val="00C34ED5"/>
    <w:rsid w:val="00C357C9"/>
    <w:rsid w:val="00C36641"/>
    <w:rsid w:val="00C37412"/>
    <w:rsid w:val="00C406C0"/>
    <w:rsid w:val="00C40BA6"/>
    <w:rsid w:val="00C41ED8"/>
    <w:rsid w:val="00C42B50"/>
    <w:rsid w:val="00C433EE"/>
    <w:rsid w:val="00C43A93"/>
    <w:rsid w:val="00C44162"/>
    <w:rsid w:val="00C46632"/>
    <w:rsid w:val="00C504F1"/>
    <w:rsid w:val="00C507A9"/>
    <w:rsid w:val="00C510EF"/>
    <w:rsid w:val="00C52B86"/>
    <w:rsid w:val="00C55907"/>
    <w:rsid w:val="00C61DAE"/>
    <w:rsid w:val="00C636EC"/>
    <w:rsid w:val="00C6545A"/>
    <w:rsid w:val="00C66EF1"/>
    <w:rsid w:val="00C66F4A"/>
    <w:rsid w:val="00C6780F"/>
    <w:rsid w:val="00C678C6"/>
    <w:rsid w:val="00C67DB6"/>
    <w:rsid w:val="00C76D44"/>
    <w:rsid w:val="00C76FD3"/>
    <w:rsid w:val="00C8047F"/>
    <w:rsid w:val="00C80FCE"/>
    <w:rsid w:val="00C811B6"/>
    <w:rsid w:val="00C81F99"/>
    <w:rsid w:val="00C831BF"/>
    <w:rsid w:val="00C8532B"/>
    <w:rsid w:val="00C85F7F"/>
    <w:rsid w:val="00C86A3C"/>
    <w:rsid w:val="00C87AF0"/>
    <w:rsid w:val="00C903C8"/>
    <w:rsid w:val="00C90505"/>
    <w:rsid w:val="00C9170D"/>
    <w:rsid w:val="00C9173A"/>
    <w:rsid w:val="00C91886"/>
    <w:rsid w:val="00C935A0"/>
    <w:rsid w:val="00C93741"/>
    <w:rsid w:val="00C96DD5"/>
    <w:rsid w:val="00C9717D"/>
    <w:rsid w:val="00C97BEB"/>
    <w:rsid w:val="00CA0D56"/>
    <w:rsid w:val="00CA11BC"/>
    <w:rsid w:val="00CA2F51"/>
    <w:rsid w:val="00CA340B"/>
    <w:rsid w:val="00CA39E9"/>
    <w:rsid w:val="00CA4A9F"/>
    <w:rsid w:val="00CB0175"/>
    <w:rsid w:val="00CB0E53"/>
    <w:rsid w:val="00CB0EFD"/>
    <w:rsid w:val="00CB1095"/>
    <w:rsid w:val="00CB15D1"/>
    <w:rsid w:val="00CB22A6"/>
    <w:rsid w:val="00CB3312"/>
    <w:rsid w:val="00CB42F1"/>
    <w:rsid w:val="00CB437E"/>
    <w:rsid w:val="00CB4639"/>
    <w:rsid w:val="00CB4990"/>
    <w:rsid w:val="00CB5070"/>
    <w:rsid w:val="00CB66EC"/>
    <w:rsid w:val="00CB6BD4"/>
    <w:rsid w:val="00CC0068"/>
    <w:rsid w:val="00CC00DD"/>
    <w:rsid w:val="00CC077D"/>
    <w:rsid w:val="00CC0D3B"/>
    <w:rsid w:val="00CC19B8"/>
    <w:rsid w:val="00CC2C7B"/>
    <w:rsid w:val="00CC3863"/>
    <w:rsid w:val="00CC3DC9"/>
    <w:rsid w:val="00CC40AF"/>
    <w:rsid w:val="00CC4BCF"/>
    <w:rsid w:val="00CC5271"/>
    <w:rsid w:val="00CC54BA"/>
    <w:rsid w:val="00CC5674"/>
    <w:rsid w:val="00CC6484"/>
    <w:rsid w:val="00CD091B"/>
    <w:rsid w:val="00CD17D4"/>
    <w:rsid w:val="00CD1B9D"/>
    <w:rsid w:val="00CD1F97"/>
    <w:rsid w:val="00CD324F"/>
    <w:rsid w:val="00CD3407"/>
    <w:rsid w:val="00CD3681"/>
    <w:rsid w:val="00CD6925"/>
    <w:rsid w:val="00CD74D9"/>
    <w:rsid w:val="00CD7900"/>
    <w:rsid w:val="00CE0BC8"/>
    <w:rsid w:val="00CE20B7"/>
    <w:rsid w:val="00CE29CF"/>
    <w:rsid w:val="00CE37DA"/>
    <w:rsid w:val="00CE4913"/>
    <w:rsid w:val="00CE7D16"/>
    <w:rsid w:val="00CF011A"/>
    <w:rsid w:val="00CF0876"/>
    <w:rsid w:val="00CF0A2D"/>
    <w:rsid w:val="00CF1BB5"/>
    <w:rsid w:val="00CF4169"/>
    <w:rsid w:val="00CF44CE"/>
    <w:rsid w:val="00CF548A"/>
    <w:rsid w:val="00CF5C90"/>
    <w:rsid w:val="00CF5FD3"/>
    <w:rsid w:val="00CF6CBD"/>
    <w:rsid w:val="00CF6F19"/>
    <w:rsid w:val="00CF7B0E"/>
    <w:rsid w:val="00D00A58"/>
    <w:rsid w:val="00D0138F"/>
    <w:rsid w:val="00D03920"/>
    <w:rsid w:val="00D048BA"/>
    <w:rsid w:val="00D10233"/>
    <w:rsid w:val="00D12479"/>
    <w:rsid w:val="00D15424"/>
    <w:rsid w:val="00D16CD9"/>
    <w:rsid w:val="00D216CA"/>
    <w:rsid w:val="00D23A99"/>
    <w:rsid w:val="00D23CDC"/>
    <w:rsid w:val="00D24044"/>
    <w:rsid w:val="00D249C4"/>
    <w:rsid w:val="00D24C5A"/>
    <w:rsid w:val="00D267C6"/>
    <w:rsid w:val="00D26C24"/>
    <w:rsid w:val="00D26D77"/>
    <w:rsid w:val="00D2761A"/>
    <w:rsid w:val="00D302DE"/>
    <w:rsid w:val="00D3059E"/>
    <w:rsid w:val="00D3084F"/>
    <w:rsid w:val="00D31188"/>
    <w:rsid w:val="00D3154A"/>
    <w:rsid w:val="00D3511B"/>
    <w:rsid w:val="00D35D47"/>
    <w:rsid w:val="00D362F8"/>
    <w:rsid w:val="00D36FD3"/>
    <w:rsid w:val="00D3712C"/>
    <w:rsid w:val="00D41154"/>
    <w:rsid w:val="00D43CB1"/>
    <w:rsid w:val="00D4487B"/>
    <w:rsid w:val="00D46565"/>
    <w:rsid w:val="00D46C50"/>
    <w:rsid w:val="00D47C03"/>
    <w:rsid w:val="00D5057A"/>
    <w:rsid w:val="00D51C66"/>
    <w:rsid w:val="00D52450"/>
    <w:rsid w:val="00D54737"/>
    <w:rsid w:val="00D55B2B"/>
    <w:rsid w:val="00D5601C"/>
    <w:rsid w:val="00D611AB"/>
    <w:rsid w:val="00D62683"/>
    <w:rsid w:val="00D632CA"/>
    <w:rsid w:val="00D63BEC"/>
    <w:rsid w:val="00D63F77"/>
    <w:rsid w:val="00D646A2"/>
    <w:rsid w:val="00D65156"/>
    <w:rsid w:val="00D65176"/>
    <w:rsid w:val="00D651CA"/>
    <w:rsid w:val="00D67AB4"/>
    <w:rsid w:val="00D67B24"/>
    <w:rsid w:val="00D72CD4"/>
    <w:rsid w:val="00D73610"/>
    <w:rsid w:val="00D73A18"/>
    <w:rsid w:val="00D74082"/>
    <w:rsid w:val="00D74F42"/>
    <w:rsid w:val="00D754FE"/>
    <w:rsid w:val="00D7582A"/>
    <w:rsid w:val="00D75CF1"/>
    <w:rsid w:val="00D76512"/>
    <w:rsid w:val="00D765D8"/>
    <w:rsid w:val="00D80528"/>
    <w:rsid w:val="00D8087C"/>
    <w:rsid w:val="00D81D51"/>
    <w:rsid w:val="00D81E69"/>
    <w:rsid w:val="00D824A9"/>
    <w:rsid w:val="00D82C55"/>
    <w:rsid w:val="00D84A57"/>
    <w:rsid w:val="00D867A2"/>
    <w:rsid w:val="00D86ABE"/>
    <w:rsid w:val="00D86B80"/>
    <w:rsid w:val="00D918AF"/>
    <w:rsid w:val="00D9194C"/>
    <w:rsid w:val="00D9462C"/>
    <w:rsid w:val="00D94DE2"/>
    <w:rsid w:val="00D95613"/>
    <w:rsid w:val="00D960D4"/>
    <w:rsid w:val="00D9633B"/>
    <w:rsid w:val="00DA2AC7"/>
    <w:rsid w:val="00DA6227"/>
    <w:rsid w:val="00DA6D2A"/>
    <w:rsid w:val="00DA7544"/>
    <w:rsid w:val="00DA7557"/>
    <w:rsid w:val="00DB040E"/>
    <w:rsid w:val="00DB54FB"/>
    <w:rsid w:val="00DB5F69"/>
    <w:rsid w:val="00DB7439"/>
    <w:rsid w:val="00DB7901"/>
    <w:rsid w:val="00DC001E"/>
    <w:rsid w:val="00DC0861"/>
    <w:rsid w:val="00DC14C1"/>
    <w:rsid w:val="00DC1681"/>
    <w:rsid w:val="00DC1A35"/>
    <w:rsid w:val="00DC248A"/>
    <w:rsid w:val="00DC256E"/>
    <w:rsid w:val="00DC36A6"/>
    <w:rsid w:val="00DC5A2D"/>
    <w:rsid w:val="00DC7FB6"/>
    <w:rsid w:val="00DD0757"/>
    <w:rsid w:val="00DD19BD"/>
    <w:rsid w:val="00DD316E"/>
    <w:rsid w:val="00DD509F"/>
    <w:rsid w:val="00DD51E2"/>
    <w:rsid w:val="00DE12C9"/>
    <w:rsid w:val="00DE1EE3"/>
    <w:rsid w:val="00DE343D"/>
    <w:rsid w:val="00DE3600"/>
    <w:rsid w:val="00DE64BD"/>
    <w:rsid w:val="00DE7E5A"/>
    <w:rsid w:val="00DF12F6"/>
    <w:rsid w:val="00DF2401"/>
    <w:rsid w:val="00DF26E6"/>
    <w:rsid w:val="00DF2A83"/>
    <w:rsid w:val="00DF361E"/>
    <w:rsid w:val="00DF4957"/>
    <w:rsid w:val="00DF642A"/>
    <w:rsid w:val="00DF69F5"/>
    <w:rsid w:val="00DF70A1"/>
    <w:rsid w:val="00DF74AB"/>
    <w:rsid w:val="00DF7981"/>
    <w:rsid w:val="00DF7DCA"/>
    <w:rsid w:val="00E018E6"/>
    <w:rsid w:val="00E02459"/>
    <w:rsid w:val="00E0440A"/>
    <w:rsid w:val="00E05147"/>
    <w:rsid w:val="00E106D0"/>
    <w:rsid w:val="00E10957"/>
    <w:rsid w:val="00E16376"/>
    <w:rsid w:val="00E2142C"/>
    <w:rsid w:val="00E22FE7"/>
    <w:rsid w:val="00E23135"/>
    <w:rsid w:val="00E23EB8"/>
    <w:rsid w:val="00E254A0"/>
    <w:rsid w:val="00E259B3"/>
    <w:rsid w:val="00E259FB"/>
    <w:rsid w:val="00E25A92"/>
    <w:rsid w:val="00E25C7C"/>
    <w:rsid w:val="00E26E5A"/>
    <w:rsid w:val="00E277CC"/>
    <w:rsid w:val="00E30C98"/>
    <w:rsid w:val="00E30FB3"/>
    <w:rsid w:val="00E32D35"/>
    <w:rsid w:val="00E33647"/>
    <w:rsid w:val="00E33778"/>
    <w:rsid w:val="00E33806"/>
    <w:rsid w:val="00E3448C"/>
    <w:rsid w:val="00E35C57"/>
    <w:rsid w:val="00E3646D"/>
    <w:rsid w:val="00E36FF5"/>
    <w:rsid w:val="00E37E26"/>
    <w:rsid w:val="00E37ECF"/>
    <w:rsid w:val="00E40090"/>
    <w:rsid w:val="00E4668C"/>
    <w:rsid w:val="00E47724"/>
    <w:rsid w:val="00E53D4B"/>
    <w:rsid w:val="00E53FED"/>
    <w:rsid w:val="00E55BDF"/>
    <w:rsid w:val="00E57358"/>
    <w:rsid w:val="00E63408"/>
    <w:rsid w:val="00E65E0A"/>
    <w:rsid w:val="00E675F8"/>
    <w:rsid w:val="00E67CB7"/>
    <w:rsid w:val="00E70363"/>
    <w:rsid w:val="00E71DCD"/>
    <w:rsid w:val="00E71EC6"/>
    <w:rsid w:val="00E728FC"/>
    <w:rsid w:val="00E72900"/>
    <w:rsid w:val="00E72B27"/>
    <w:rsid w:val="00E74D96"/>
    <w:rsid w:val="00E7799F"/>
    <w:rsid w:val="00E800D2"/>
    <w:rsid w:val="00E80AA9"/>
    <w:rsid w:val="00E8105B"/>
    <w:rsid w:val="00E81353"/>
    <w:rsid w:val="00E81D43"/>
    <w:rsid w:val="00E82103"/>
    <w:rsid w:val="00E82AE8"/>
    <w:rsid w:val="00E85D7E"/>
    <w:rsid w:val="00E8622F"/>
    <w:rsid w:val="00E87B5A"/>
    <w:rsid w:val="00E91CA3"/>
    <w:rsid w:val="00E92B5A"/>
    <w:rsid w:val="00E92D23"/>
    <w:rsid w:val="00E9317E"/>
    <w:rsid w:val="00E9322A"/>
    <w:rsid w:val="00E93769"/>
    <w:rsid w:val="00E93E54"/>
    <w:rsid w:val="00E94218"/>
    <w:rsid w:val="00E963A6"/>
    <w:rsid w:val="00E964C9"/>
    <w:rsid w:val="00E97275"/>
    <w:rsid w:val="00E97730"/>
    <w:rsid w:val="00EA0C9D"/>
    <w:rsid w:val="00EA1DEF"/>
    <w:rsid w:val="00EA2A4A"/>
    <w:rsid w:val="00EA4353"/>
    <w:rsid w:val="00EA498D"/>
    <w:rsid w:val="00EA4A77"/>
    <w:rsid w:val="00EA542F"/>
    <w:rsid w:val="00EA5E6C"/>
    <w:rsid w:val="00EA5F3F"/>
    <w:rsid w:val="00EA74BA"/>
    <w:rsid w:val="00EA755F"/>
    <w:rsid w:val="00EA7798"/>
    <w:rsid w:val="00EA7D6D"/>
    <w:rsid w:val="00EB0153"/>
    <w:rsid w:val="00EB0A4B"/>
    <w:rsid w:val="00EB347D"/>
    <w:rsid w:val="00EB4355"/>
    <w:rsid w:val="00EB5DF3"/>
    <w:rsid w:val="00EB5F27"/>
    <w:rsid w:val="00EB6272"/>
    <w:rsid w:val="00EB6330"/>
    <w:rsid w:val="00EC2152"/>
    <w:rsid w:val="00EC30AE"/>
    <w:rsid w:val="00EC49C7"/>
    <w:rsid w:val="00EC4A4F"/>
    <w:rsid w:val="00EC4F38"/>
    <w:rsid w:val="00EC5D6F"/>
    <w:rsid w:val="00EC6201"/>
    <w:rsid w:val="00EC7E1C"/>
    <w:rsid w:val="00ED21F7"/>
    <w:rsid w:val="00ED3556"/>
    <w:rsid w:val="00ED78C0"/>
    <w:rsid w:val="00ED7CD5"/>
    <w:rsid w:val="00EE1222"/>
    <w:rsid w:val="00EE15DA"/>
    <w:rsid w:val="00EE2410"/>
    <w:rsid w:val="00EE31EC"/>
    <w:rsid w:val="00EE5487"/>
    <w:rsid w:val="00EE6C17"/>
    <w:rsid w:val="00EE6E73"/>
    <w:rsid w:val="00EF0FEA"/>
    <w:rsid w:val="00EF16C9"/>
    <w:rsid w:val="00EF26CD"/>
    <w:rsid w:val="00EF471D"/>
    <w:rsid w:val="00EF5E72"/>
    <w:rsid w:val="00EF76B0"/>
    <w:rsid w:val="00EF7AFE"/>
    <w:rsid w:val="00EF7CCF"/>
    <w:rsid w:val="00F00EBA"/>
    <w:rsid w:val="00F018C5"/>
    <w:rsid w:val="00F0224A"/>
    <w:rsid w:val="00F04C65"/>
    <w:rsid w:val="00F05B5D"/>
    <w:rsid w:val="00F07E63"/>
    <w:rsid w:val="00F100D7"/>
    <w:rsid w:val="00F12B2A"/>
    <w:rsid w:val="00F1317D"/>
    <w:rsid w:val="00F158E6"/>
    <w:rsid w:val="00F15E2D"/>
    <w:rsid w:val="00F16DB2"/>
    <w:rsid w:val="00F16ED6"/>
    <w:rsid w:val="00F174CE"/>
    <w:rsid w:val="00F1784E"/>
    <w:rsid w:val="00F21341"/>
    <w:rsid w:val="00F22952"/>
    <w:rsid w:val="00F300FF"/>
    <w:rsid w:val="00F3122B"/>
    <w:rsid w:val="00F3174A"/>
    <w:rsid w:val="00F31CE0"/>
    <w:rsid w:val="00F325F2"/>
    <w:rsid w:val="00F32A1E"/>
    <w:rsid w:val="00F32C4F"/>
    <w:rsid w:val="00F33AED"/>
    <w:rsid w:val="00F35620"/>
    <w:rsid w:val="00F356F1"/>
    <w:rsid w:val="00F3639F"/>
    <w:rsid w:val="00F37779"/>
    <w:rsid w:val="00F42C49"/>
    <w:rsid w:val="00F436C1"/>
    <w:rsid w:val="00F439BC"/>
    <w:rsid w:val="00F43D66"/>
    <w:rsid w:val="00F44E68"/>
    <w:rsid w:val="00F466BF"/>
    <w:rsid w:val="00F468E3"/>
    <w:rsid w:val="00F503E6"/>
    <w:rsid w:val="00F51BF6"/>
    <w:rsid w:val="00F51D18"/>
    <w:rsid w:val="00F54A3A"/>
    <w:rsid w:val="00F551C2"/>
    <w:rsid w:val="00F5776E"/>
    <w:rsid w:val="00F57B3F"/>
    <w:rsid w:val="00F610F0"/>
    <w:rsid w:val="00F61B9B"/>
    <w:rsid w:val="00F6229F"/>
    <w:rsid w:val="00F62542"/>
    <w:rsid w:val="00F628F3"/>
    <w:rsid w:val="00F62A86"/>
    <w:rsid w:val="00F636A7"/>
    <w:rsid w:val="00F63E4E"/>
    <w:rsid w:val="00F63E60"/>
    <w:rsid w:val="00F6599C"/>
    <w:rsid w:val="00F65F9D"/>
    <w:rsid w:val="00F67293"/>
    <w:rsid w:val="00F67D8D"/>
    <w:rsid w:val="00F67ED2"/>
    <w:rsid w:val="00F67FA0"/>
    <w:rsid w:val="00F700A7"/>
    <w:rsid w:val="00F70FD5"/>
    <w:rsid w:val="00F71826"/>
    <w:rsid w:val="00F71CAE"/>
    <w:rsid w:val="00F72345"/>
    <w:rsid w:val="00F728E4"/>
    <w:rsid w:val="00F72FB6"/>
    <w:rsid w:val="00F74560"/>
    <w:rsid w:val="00F74684"/>
    <w:rsid w:val="00F811CF"/>
    <w:rsid w:val="00F83543"/>
    <w:rsid w:val="00F84BD0"/>
    <w:rsid w:val="00F85685"/>
    <w:rsid w:val="00F87861"/>
    <w:rsid w:val="00F91146"/>
    <w:rsid w:val="00F95F3E"/>
    <w:rsid w:val="00F9737A"/>
    <w:rsid w:val="00F975AB"/>
    <w:rsid w:val="00FA0440"/>
    <w:rsid w:val="00FA2AF0"/>
    <w:rsid w:val="00FA3904"/>
    <w:rsid w:val="00FA3A5B"/>
    <w:rsid w:val="00FA4A36"/>
    <w:rsid w:val="00FA5529"/>
    <w:rsid w:val="00FA5C4C"/>
    <w:rsid w:val="00FA78C3"/>
    <w:rsid w:val="00FA79ED"/>
    <w:rsid w:val="00FA7A7A"/>
    <w:rsid w:val="00FA7D68"/>
    <w:rsid w:val="00FB0024"/>
    <w:rsid w:val="00FB008D"/>
    <w:rsid w:val="00FB0316"/>
    <w:rsid w:val="00FB223D"/>
    <w:rsid w:val="00FB3289"/>
    <w:rsid w:val="00FB45C5"/>
    <w:rsid w:val="00FB4655"/>
    <w:rsid w:val="00FB4F53"/>
    <w:rsid w:val="00FB5533"/>
    <w:rsid w:val="00FB6495"/>
    <w:rsid w:val="00FB65D0"/>
    <w:rsid w:val="00FB6B46"/>
    <w:rsid w:val="00FC1113"/>
    <w:rsid w:val="00FC1666"/>
    <w:rsid w:val="00FC47F6"/>
    <w:rsid w:val="00FC684E"/>
    <w:rsid w:val="00FC76F2"/>
    <w:rsid w:val="00FC79D5"/>
    <w:rsid w:val="00FD07B3"/>
    <w:rsid w:val="00FD1F78"/>
    <w:rsid w:val="00FD2448"/>
    <w:rsid w:val="00FD24DB"/>
    <w:rsid w:val="00FD25A7"/>
    <w:rsid w:val="00FD41AC"/>
    <w:rsid w:val="00FD5F65"/>
    <w:rsid w:val="00FD60C4"/>
    <w:rsid w:val="00FD7B4E"/>
    <w:rsid w:val="00FD7E71"/>
    <w:rsid w:val="00FE04A8"/>
    <w:rsid w:val="00FE11F0"/>
    <w:rsid w:val="00FE2F25"/>
    <w:rsid w:val="00FE318F"/>
    <w:rsid w:val="00FE3778"/>
    <w:rsid w:val="00FE39A0"/>
    <w:rsid w:val="00FE45F8"/>
    <w:rsid w:val="00FE4E76"/>
    <w:rsid w:val="00FE4F08"/>
    <w:rsid w:val="00FE65D7"/>
    <w:rsid w:val="00FF04EF"/>
    <w:rsid w:val="00FF0523"/>
    <w:rsid w:val="00FF0FEE"/>
    <w:rsid w:val="00FF11D0"/>
    <w:rsid w:val="00FF16E8"/>
    <w:rsid w:val="00FF1A64"/>
    <w:rsid w:val="00FF225D"/>
    <w:rsid w:val="00FF32B2"/>
    <w:rsid w:val="00FF3324"/>
    <w:rsid w:val="00FF4CAA"/>
    <w:rsid w:val="00FF51BD"/>
    <w:rsid w:val="00FF5846"/>
    <w:rsid w:val="00FF595B"/>
    <w:rsid w:val="00FF649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ED569A-6F79-424D-BDFB-BD83DF9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E022D"/>
  </w:style>
  <w:style w:type="table" w:styleId="TableGrid">
    <w:name w:val="Table Grid"/>
    <w:basedOn w:val="TableNormal"/>
    <w:uiPriority w:val="5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678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1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21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1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1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2535-D398-48CF-AFA3-CF3E2929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20</Pages>
  <Words>4024</Words>
  <Characters>22939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ՀԱՇՎԵՔՆՆԻՉ ՊԱԼԱՏԻ ԸՆԹԱՑԻԿ ԵԶՐԱԿԱՑՈւԹՅՈՒՆ</vt:lpstr>
      <vt:lpstr>ՀՀ ՀԱՇՎԵՔՆՆԻՉ ՊԱԼԱՏԻ ԸՆԹԱՑԻԿ ԵԶՐԱԿԱՑՈւԹՅՈՒՆ</vt:lpstr>
    </vt:vector>
  </TitlesOfParts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2082</cp:revision>
  <cp:lastPrinted>2022-01-24T07:05:00Z</cp:lastPrinted>
  <dcterms:created xsi:type="dcterms:W3CDTF">2020-12-15T10:34:00Z</dcterms:created>
  <dcterms:modified xsi:type="dcterms:W3CDTF">2022-02-01T06:39:00Z</dcterms:modified>
</cp:coreProperties>
</file>