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A079" w14:textId="77777777" w:rsidR="00CF0818" w:rsidRDefault="00CF0818" w:rsidP="00CF0818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14:paraId="659C35A5" w14:textId="77777777" w:rsidR="00CF0818" w:rsidRDefault="00CF0818" w:rsidP="00CF081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14:paraId="34C2E62A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Pr="00CF0818">
        <w:rPr>
          <w:rFonts w:ascii="GHEA Grapalat" w:hAnsi="GHEA Grapalat"/>
          <w:sz w:val="22"/>
          <w:lang w:val="hy-AM"/>
        </w:rPr>
        <w:t>26</w:t>
      </w:r>
      <w:r>
        <w:rPr>
          <w:rFonts w:ascii="GHEA Grapalat" w:hAnsi="GHEA Grapalat"/>
          <w:sz w:val="22"/>
          <w:lang w:val="hy-AM"/>
        </w:rPr>
        <w:t xml:space="preserve">» </w:t>
      </w:r>
      <w:r w:rsidRPr="00CF0818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 xml:space="preserve">  202</w:t>
      </w:r>
      <w:r w:rsidRPr="00CF0818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ք.Հրազդան </w:t>
      </w:r>
    </w:p>
    <w:p w14:paraId="3404B053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32ED3C8A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հարկադիր կատարող, արդարադատության ավ. լեյտենանտ Էդգար Գրիգորյանս ուսումնասիրելով «03» 12 2021թ. հարուցված թիվ 08379073 կատարողական վարույթի նյութերը`</w:t>
      </w:r>
    </w:p>
    <w:p w14:paraId="5238528C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55C3AB96" w14:textId="77777777" w:rsidR="00CF0818" w:rsidRDefault="00CF0818" w:rsidP="00CF081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14:paraId="4E9A7474" w14:textId="77777777" w:rsidR="00CF0818" w:rsidRDefault="00CF0818" w:rsidP="00CF081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14:paraId="1672739D" w14:textId="77777777" w:rsidR="00CF0818" w:rsidRDefault="00CF0818" w:rsidP="00CF0818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>ՀՀ Կոտայքի մարզի ընդհանուր իրավասության դատարանի կողմից «29»  նոյեմբեր 2021թ. տրված թիվ ԿԴ/1294/02/21 կատարողական թերթի համաձայն պետք է</w:t>
      </w:r>
      <w:r>
        <w:rPr>
          <w:rFonts w:ascii="GHEA Grapalat" w:hAnsi="GHEA Grapalat"/>
          <w:color w:val="000000"/>
          <w:sz w:val="22"/>
          <w:lang w:val="hy-AM"/>
        </w:rPr>
        <w:t>՝</w:t>
      </w:r>
      <w:r>
        <w:rPr>
          <w:rFonts w:ascii="GHEA Grapalat" w:hAnsi="GHEA Grapalat" w:cs="Dallak Helv"/>
          <w:noProof/>
          <w:color w:val="000000"/>
          <w:position w:val="-4"/>
          <w:sz w:val="22"/>
          <w:lang w:val="hy-AM"/>
        </w:rPr>
        <w:t xml:space="preserve"> </w:t>
      </w:r>
      <w:r>
        <w:rPr>
          <w:rFonts w:ascii="GHEA Grapalat" w:hAnsi="GHEA Grapalat"/>
          <w:sz w:val="22"/>
          <w:szCs w:val="18"/>
          <w:lang w:val="hy-AM"/>
        </w:rPr>
        <w:t xml:space="preserve">Հարություն Լյովայի Բաղդասարյանից </w:t>
      </w:r>
      <w:r>
        <w:rPr>
          <w:rFonts w:ascii="GHEA Grapalat" w:hAnsi="GHEA Grapalat"/>
          <w:sz w:val="22"/>
          <w:szCs w:val="18"/>
          <w:shd w:val="clear" w:color="auto" w:fill="FFFFFF"/>
          <w:lang w:val="hy-AM"/>
        </w:rPr>
        <w:t>հօգուտ Ակբա բանկ</w:t>
      </w:r>
      <w:r>
        <w:rPr>
          <w:rFonts w:ascii="GHEA Grapalat" w:hAnsi="GHEA Grapalat"/>
          <w:color w:val="21346E"/>
          <w:sz w:val="22"/>
          <w:szCs w:val="18"/>
          <w:shd w:val="clear" w:color="auto" w:fill="FFFFFF"/>
          <w:lang w:val="hy-AM"/>
        </w:rPr>
        <w:t xml:space="preserve"> ԲԲԸ-ի բռնագանձել 3.556.559</w:t>
      </w:r>
      <w:r>
        <w:rPr>
          <w:rFonts w:ascii="GHEA Grapalat" w:hAnsi="GHEA Grapalat"/>
          <w:sz w:val="22"/>
          <w:szCs w:val="18"/>
          <w:lang w:val="hy-AM"/>
        </w:rPr>
        <w:t xml:space="preserve"> ՀՀ դրամ, հաշվարկել տոկոսներ, </w:t>
      </w:r>
      <w:r>
        <w:rPr>
          <w:rFonts w:ascii="GHEA Grapalat" w:hAnsi="GHEA Grapalat" w:cs="Tahoma"/>
          <w:sz w:val="22"/>
          <w:lang w:val="hy-AM"/>
        </w:rPr>
        <w:t>ինչպես նաև որպես կատարողական գործողությունների կատարման ծախսերի գումար 5 տոկոսի չափով:</w:t>
      </w:r>
      <w:r>
        <w:rPr>
          <w:rFonts w:ascii="GHEA Grapalat" w:hAnsi="GHEA Grapalat"/>
          <w:sz w:val="22"/>
          <w:lang w:val="hy-AM"/>
        </w:rPr>
        <w:t xml:space="preserve">  </w:t>
      </w:r>
    </w:p>
    <w:p w14:paraId="3FCA0FF9" w14:textId="77777777" w:rsidR="00CF0818" w:rsidRDefault="00CF0818" w:rsidP="00CF0818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Կատարողական գործողությունների ընթացքում պարզվել է, որ </w:t>
      </w:r>
      <w:r>
        <w:rPr>
          <w:rFonts w:ascii="GHEA Grapalat" w:hAnsi="GHEA Grapalat"/>
          <w:sz w:val="22"/>
          <w:szCs w:val="18"/>
          <w:lang w:val="hy-AM"/>
        </w:rPr>
        <w:t>պարտապանի գույքը բավարար չէ  պահանջատիրոջ պահանջները կատարելու համար:</w:t>
      </w:r>
      <w:r>
        <w:rPr>
          <w:rFonts w:ascii="GHEA Grapalat" w:hAnsi="GHEA Grapalat"/>
          <w:i/>
          <w:sz w:val="28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  </w:t>
      </w:r>
    </w:p>
    <w:p w14:paraId="45D3974D" w14:textId="77777777" w:rsidR="00CF0818" w:rsidRDefault="00CF0818" w:rsidP="00CF0818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14:paraId="616048A0" w14:textId="77777777" w:rsidR="00CF0818" w:rsidRDefault="00CF0818" w:rsidP="00CF0818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: </w:t>
      </w:r>
    </w:p>
    <w:p w14:paraId="45CF124B" w14:textId="77777777" w:rsidR="00CF0818" w:rsidRDefault="00CF0818" w:rsidP="00CF081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14:paraId="33FD9DDD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14:paraId="239E003A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Կասեցնել «03» 12 2021թ. հարուցված թիվ 08379073 կատարողական վարույթը 90-օրյա ժամկետով.</w:t>
      </w:r>
    </w:p>
    <w:p w14:paraId="7F7B7BD8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3F4B1850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14:paraId="3EF07EDE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14:paraId="2B3FE144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14:paraId="4CB1C6A4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5B1E72B8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3A23E153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0D87F6E3" w14:textId="77777777" w:rsidR="00CF0818" w:rsidRDefault="00CF0818" w:rsidP="00CF081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34170BC0" w14:textId="77777777" w:rsidR="00CF0818" w:rsidRDefault="00CF0818" w:rsidP="00CF0818">
      <w:pPr>
        <w:spacing w:after="0" w:line="276" w:lineRule="auto"/>
        <w:jc w:val="center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Հ</w:t>
      </w:r>
      <w:r>
        <w:rPr>
          <w:rFonts w:ascii="GHEA Grapalat" w:hAnsi="GHEA Grapalat"/>
          <w:szCs w:val="24"/>
          <w:lang w:val="hy-AM"/>
        </w:rPr>
        <w:t xml:space="preserve">արկադիր կատարող`                               </w:t>
      </w:r>
      <w:r>
        <w:rPr>
          <w:rFonts w:ascii="GHEA Grapalat" w:hAnsi="GHEA Grapalat"/>
          <w:szCs w:val="24"/>
          <w:lang w:val="en-US"/>
        </w:rPr>
        <w:t xml:space="preserve">  </w:t>
      </w:r>
      <w:r>
        <w:rPr>
          <w:rFonts w:ascii="GHEA Grapalat" w:hAnsi="GHEA Grapalat"/>
          <w:szCs w:val="24"/>
          <w:lang w:val="hy-AM"/>
        </w:rPr>
        <w:t xml:space="preserve">                               </w:t>
      </w:r>
      <w:proofErr w:type="spellStart"/>
      <w:r>
        <w:rPr>
          <w:rFonts w:ascii="GHEA Grapalat" w:hAnsi="GHEA Grapalat"/>
          <w:szCs w:val="24"/>
          <w:lang w:val="en-US"/>
        </w:rPr>
        <w:t>Է.Գրիգորյան</w:t>
      </w:r>
      <w:proofErr w:type="spellEnd"/>
    </w:p>
    <w:p w14:paraId="1E1DDEF2" w14:textId="77777777" w:rsidR="00390058" w:rsidRDefault="00390058">
      <w:bookmarkStart w:id="0" w:name="_GoBack"/>
      <w:bookmarkEnd w:id="0"/>
    </w:p>
    <w:sectPr w:rsidR="0039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7D"/>
    <w:rsid w:val="00390058"/>
    <w:rsid w:val="00CF0818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101CA-598C-4DFB-8072-E3A1EE5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81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F0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Kotayq-7</dc:creator>
  <cp:keywords/>
  <dc:description/>
  <cp:lastModifiedBy>Kotayq-7</cp:lastModifiedBy>
  <cp:revision>3</cp:revision>
  <dcterms:created xsi:type="dcterms:W3CDTF">2022-03-07T07:47:00Z</dcterms:created>
  <dcterms:modified xsi:type="dcterms:W3CDTF">2022-03-07T07:47:00Z</dcterms:modified>
</cp:coreProperties>
</file>