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109"/>
        <w:gridCol w:w="2818"/>
        <w:gridCol w:w="2739"/>
      </w:tblGrid>
      <w:tr w:rsidR="00336D19" w:rsidRPr="00336D19" w:rsidTr="000B7B78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D19" w:rsidRP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336D1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 տեսակ</w:t>
            </w:r>
            <w:r w:rsidR="000B7B78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109" w:type="dxa"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Ֆինանսական </w:t>
            </w:r>
            <w:r w:rsidR="00146480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հաշվեքննություն</w:t>
            </w:r>
          </w:p>
        </w:tc>
        <w:tc>
          <w:tcPr>
            <w:tcW w:w="2818" w:type="dxa"/>
          </w:tcPr>
          <w:p w:rsidR="00336D19" w:rsidRDefault="00336D19" w:rsidP="00336D19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Ա/Փ հղում:</w:t>
            </w:r>
          </w:p>
        </w:tc>
        <w:tc>
          <w:tcPr>
            <w:tcW w:w="2739" w:type="dxa"/>
          </w:tcPr>
          <w:p w:rsidR="00336D19" w:rsidRDefault="00336D19" w:rsidP="00336D19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Գ10</w:t>
            </w:r>
          </w:p>
        </w:tc>
      </w:tr>
      <w:tr w:rsidR="00336D19" w:rsidRPr="00336D19" w:rsidTr="000B7B78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D19" w:rsidRPr="00336D19" w:rsidRDefault="00146480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r w:rsidR="00336D19" w:rsidRPr="00336D1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ենթակա մարմին</w:t>
            </w:r>
            <w:r w:rsidR="000B7B78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109" w:type="dxa"/>
          </w:tcPr>
          <w:p w:rsidR="00336D19" w:rsidRDefault="000B7B78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ԱԲԳ</w:t>
            </w:r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Համալսարան ՊՈԱԿ</w:t>
            </w:r>
          </w:p>
        </w:tc>
        <w:tc>
          <w:tcPr>
            <w:tcW w:w="2818" w:type="dxa"/>
          </w:tcPr>
          <w:p w:rsidR="00336D19" w:rsidRDefault="00336D19" w:rsidP="00336D19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Պատրաստեց:</w:t>
            </w:r>
          </w:p>
        </w:tc>
        <w:tc>
          <w:tcPr>
            <w:tcW w:w="2739" w:type="dxa"/>
          </w:tcPr>
          <w:p w:rsidR="00336D19" w:rsidRDefault="000B7B78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ԱԱ</w:t>
            </w:r>
          </w:p>
        </w:tc>
      </w:tr>
      <w:tr w:rsidR="00336D19" w:rsidRPr="00336D19" w:rsidTr="000B7B78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D19" w:rsidRP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336D1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 ժամանակաշրջան</w:t>
            </w:r>
            <w:r w:rsidR="000B7B78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109" w:type="dxa"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2013</w:t>
            </w:r>
            <w:r w:rsidR="000B7B78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թ.-ի դեկտեմբրի 31-ին ավարտված տարի</w:t>
            </w:r>
          </w:p>
        </w:tc>
        <w:tc>
          <w:tcPr>
            <w:tcW w:w="2818" w:type="dxa"/>
          </w:tcPr>
          <w:p w:rsidR="00336D19" w:rsidRDefault="00336D19" w:rsidP="00336D19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Ամսաթիվ:</w:t>
            </w:r>
          </w:p>
        </w:tc>
        <w:tc>
          <w:tcPr>
            <w:tcW w:w="2739" w:type="dxa"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23-04-1</w:t>
            </w:r>
            <w:r w:rsidR="000E362A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</w:tr>
      <w:tr w:rsidR="00336D19" w:rsidRPr="00336D19" w:rsidTr="000B7B78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D19" w:rsidRP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</w:tcPr>
          <w:p w:rsidR="00336D19" w:rsidRDefault="00336D19" w:rsidP="00336D19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Ստուգեց:</w:t>
            </w:r>
          </w:p>
        </w:tc>
        <w:tc>
          <w:tcPr>
            <w:tcW w:w="2739" w:type="dxa"/>
          </w:tcPr>
          <w:p w:rsidR="00336D19" w:rsidRDefault="000B7B78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ԲԲ</w:t>
            </w:r>
          </w:p>
        </w:tc>
      </w:tr>
      <w:tr w:rsidR="00336D19" w:rsidRPr="00336D19" w:rsidTr="000B7B78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D19" w:rsidRP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</w:tcPr>
          <w:p w:rsidR="00336D19" w:rsidRDefault="00336D19" w:rsidP="00336D19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 ամսաթիվ:</w:t>
            </w:r>
          </w:p>
        </w:tc>
        <w:tc>
          <w:tcPr>
            <w:tcW w:w="2739" w:type="dxa"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30-04-1</w:t>
            </w:r>
            <w:r w:rsidR="000E362A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</w:tr>
    </w:tbl>
    <w:p w:rsidR="00336D19" w:rsidRDefault="00336D19"/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524"/>
        <w:gridCol w:w="9652"/>
      </w:tblGrid>
      <w:tr w:rsidR="00336D19" w:rsidRPr="00336D19" w:rsidTr="003A6D32">
        <w:trPr>
          <w:trHeight w:val="3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D19" w:rsidRP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Կատարված աշխատանք</w:t>
            </w:r>
            <w:r w:rsidR="000B7B78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652" w:type="dxa"/>
            <w:vMerge w:val="restart"/>
          </w:tcPr>
          <w:p w:rsidR="00336D19" w:rsidRDefault="000B7B78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ԱԲԳ</w:t>
            </w:r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Համալսարան ՊՈԱԿ-ի 2013 թվականի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դեկտեմբերի 31-ին ավարտված տարվա </w:t>
            </w:r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>ֆինանսական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հաշվետվությունների </w:t>
            </w:r>
            <w:r w:rsidR="00146480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հաշվեքննության</w:t>
            </w:r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առաջադրանքի պլանավորման շրջանակում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ԱԲԳ Համալսարակն</w:t>
            </w:r>
            <w:r w:rsidR="00336D19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ՊՈԱԿ-ի գործունեության արտաքին և ներքին միջավայրի ուսումնասիրություն SWOT մոդելով:</w:t>
            </w:r>
          </w:p>
          <w:p w:rsidR="003D5A84" w:rsidRDefault="003D5A84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336D19" w:rsidRPr="00336D19" w:rsidTr="003A6D32">
        <w:trPr>
          <w:trHeight w:val="3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D19" w:rsidRP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2" w:type="dxa"/>
            <w:vMerge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336D19" w:rsidRPr="00336D19" w:rsidTr="003A6D32">
        <w:trPr>
          <w:trHeight w:val="3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6D19" w:rsidRDefault="00336D19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2" w:type="dxa"/>
            <w:vMerge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336D19" w:rsidRPr="00336D19" w:rsidTr="003A6D32">
        <w:trPr>
          <w:trHeight w:val="3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A84" w:rsidRDefault="003D5A84" w:rsidP="00336D19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  <w:p w:rsidR="00336D19" w:rsidRPr="00660BB9" w:rsidRDefault="003D5A84" w:rsidP="003D5A84">
            <w:pPr>
              <w:rPr>
                <w:rFonts w:ascii="GHEA Grapalat" w:eastAsia="Times New Roman" w:hAnsi="GHEA Grapalat"/>
                <w:b/>
                <w:sz w:val="22"/>
                <w:szCs w:val="22"/>
              </w:rPr>
            </w:pPr>
            <w:r w:rsidRPr="00660BB9">
              <w:rPr>
                <w:rFonts w:ascii="GHEA Grapalat" w:eastAsia="Times New Roman" w:hAnsi="GHEA Grapalat"/>
                <w:b/>
                <w:sz w:val="22"/>
                <w:szCs w:val="22"/>
              </w:rPr>
              <w:t>Արդյունքներ</w:t>
            </w:r>
            <w:r w:rsidR="00660BB9" w:rsidRPr="00660BB9">
              <w:rPr>
                <w:rFonts w:ascii="GHEA Grapalat" w:eastAsia="Times New Roman" w:hAnsi="GHEA Grapalat"/>
                <w:b/>
                <w:sz w:val="22"/>
                <w:szCs w:val="22"/>
              </w:rPr>
              <w:t>:</w:t>
            </w:r>
          </w:p>
        </w:tc>
        <w:tc>
          <w:tcPr>
            <w:tcW w:w="9652" w:type="dxa"/>
            <w:vMerge/>
          </w:tcPr>
          <w:p w:rsidR="00336D19" w:rsidRDefault="00336D19" w:rsidP="00336D1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</w:tbl>
    <w:tbl>
      <w:tblPr>
        <w:tblW w:w="5002" w:type="pct"/>
        <w:tblInd w:w="-5" w:type="dxa"/>
        <w:tblLook w:val="04A0" w:firstRow="1" w:lastRow="0" w:firstColumn="1" w:lastColumn="0" w:noHBand="0" w:noVBand="1"/>
      </w:tblPr>
      <w:tblGrid>
        <w:gridCol w:w="392"/>
        <w:gridCol w:w="3123"/>
        <w:gridCol w:w="9666"/>
      </w:tblGrid>
      <w:tr w:rsidR="00336D19" w:rsidRPr="000B7B78" w:rsidTr="003A6D32">
        <w:trPr>
          <w:trHeight w:val="330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19" w:rsidRPr="000B7B78" w:rsidRDefault="00336D19" w:rsidP="00164A2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0B7B78">
              <w:rPr>
                <w:rFonts w:ascii="GHEA Grapalat" w:eastAsia="Times New Roman" w:hAnsi="GHEA Grapalat"/>
                <w:b/>
                <w:bCs/>
                <w:color w:val="000000"/>
              </w:rPr>
              <w:t>N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19" w:rsidRPr="000B7B78" w:rsidRDefault="00336D19" w:rsidP="00164A2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0B7B78">
              <w:rPr>
                <w:rFonts w:ascii="GHEA Grapalat" w:eastAsia="Times New Roman" w:hAnsi="GHEA Grapalat"/>
                <w:b/>
                <w:bCs/>
                <w:color w:val="000000"/>
              </w:rPr>
              <w:t>SWOT (ՍՎՈԹ)-ի տարրեր</w:t>
            </w:r>
          </w:p>
        </w:tc>
        <w:tc>
          <w:tcPr>
            <w:tcW w:w="9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19" w:rsidRPr="000B7B78" w:rsidRDefault="00336D19" w:rsidP="00164A2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0B7B78">
              <w:rPr>
                <w:rFonts w:ascii="GHEA Grapalat" w:eastAsia="Times New Roman" w:hAnsi="GHEA Grapalat"/>
                <w:b/>
                <w:bCs/>
                <w:color w:val="000000"/>
              </w:rPr>
              <w:t>Մանրամասն նկարագրություն</w:t>
            </w:r>
          </w:p>
        </w:tc>
      </w:tr>
      <w:tr w:rsidR="00336D19" w:rsidRPr="000B7B78" w:rsidTr="003A6D32">
        <w:trPr>
          <w:trHeight w:val="136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B7B78">
              <w:rPr>
                <w:rFonts w:ascii="GHEA Grapalat" w:eastAsia="Times New Roman" w:hAnsi="GHEA Grapalat"/>
                <w:color w:val="000000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rPr>
                <w:rFonts w:ascii="GHEA Grapalat" w:eastAsia="Times New Roman" w:hAnsi="GHEA Grapalat"/>
                <w:color w:val="000000"/>
              </w:rPr>
            </w:pPr>
            <w:r w:rsidRPr="000B7B78">
              <w:rPr>
                <w:rFonts w:ascii="GHEA Grapalat" w:eastAsia="Times New Roman" w:hAnsi="GHEA Grapalat"/>
                <w:color w:val="000000"/>
              </w:rPr>
              <w:t>Առավելություններ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B78" w:rsidRPr="000B7B78" w:rsidRDefault="000B7B78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պ</w:t>
            </w:r>
            <w:r w:rsidR="00336D19" w:rsidRPr="000B7B78">
              <w:rPr>
                <w:rFonts w:ascii="GHEA Grapalat" w:hAnsi="GHEA Grapalat"/>
                <w:color w:val="000000"/>
              </w:rPr>
              <w:t>րոֆեսորադասախոսական անձնակազմի բարձր որակավորում,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ո</w:t>
            </w:r>
            <w:r w:rsidR="00336D19" w:rsidRPr="000B7B78">
              <w:rPr>
                <w:rFonts w:ascii="GHEA Grapalat" w:hAnsi="GHEA Grapalat"/>
                <w:color w:val="000000"/>
              </w:rPr>
              <w:t>ւսումնական ծրագրերի արդիականություն</w:t>
            </w:r>
            <w:r w:rsidR="000B7B78" w:rsidRPr="000B7B78">
              <w:rPr>
                <w:rFonts w:ascii="GHEA Grapalat" w:hAnsi="GHEA Grapalat"/>
                <w:color w:val="000000"/>
              </w:rPr>
              <w:t>,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ժ</w:t>
            </w:r>
            <w:r w:rsidR="00336D19" w:rsidRPr="000B7B78">
              <w:rPr>
                <w:rFonts w:ascii="GHEA Grapalat" w:hAnsi="GHEA Grapalat"/>
                <w:color w:val="000000"/>
              </w:rPr>
              <w:t>ամանակակից համակարգչային, գրադարանային պայմանների առկայություն</w:t>
            </w:r>
            <w:r w:rsidRPr="000B7B78">
              <w:rPr>
                <w:rFonts w:ascii="GHEA Grapalat" w:hAnsi="GHEA Grapalat"/>
                <w:color w:val="000000"/>
              </w:rPr>
              <w:t>,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ն</w:t>
            </w:r>
            <w:r w:rsidR="00336D19" w:rsidRPr="000B7B78">
              <w:rPr>
                <w:rFonts w:ascii="GHEA Grapalat" w:hAnsi="GHEA Grapalat"/>
                <w:color w:val="000000"/>
              </w:rPr>
              <w:t>երքին կարգապահություն</w:t>
            </w:r>
            <w:r w:rsidRPr="000B7B78">
              <w:rPr>
                <w:rFonts w:ascii="GHEA Grapalat" w:hAnsi="GHEA Grapalat"/>
                <w:color w:val="000000"/>
              </w:rPr>
              <w:t>,</w:t>
            </w:r>
          </w:p>
          <w:p w:rsidR="00336D19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շ</w:t>
            </w:r>
            <w:r w:rsidR="00336D19" w:rsidRPr="000B7B78">
              <w:rPr>
                <w:rFonts w:ascii="GHEA Grapalat" w:hAnsi="GHEA Grapalat"/>
                <w:color w:val="000000"/>
              </w:rPr>
              <w:t xml:space="preserve">րջանավարտների աշխատանքի տեղավորման բարձր ցուցանիշ:                  </w:t>
            </w:r>
          </w:p>
        </w:tc>
      </w:tr>
      <w:tr w:rsidR="00336D19" w:rsidRPr="000B7B78" w:rsidTr="003A6D32">
        <w:trPr>
          <w:trHeight w:val="10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B7B78">
              <w:rPr>
                <w:rFonts w:ascii="GHEA Grapalat" w:eastAsia="Times New Roman" w:hAnsi="GHEA Grapalat"/>
                <w:color w:val="000000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rPr>
                <w:rFonts w:ascii="GHEA Grapalat" w:eastAsia="Times New Roman" w:hAnsi="GHEA Grapalat"/>
                <w:color w:val="000000"/>
              </w:rPr>
            </w:pPr>
            <w:r w:rsidRPr="000B7B78">
              <w:rPr>
                <w:rFonts w:ascii="GHEA Grapalat" w:eastAsia="Times New Roman" w:hAnsi="GHEA Grapalat"/>
                <w:color w:val="000000"/>
              </w:rPr>
              <w:t>Թերություններ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B78" w:rsidRPr="000B7B78" w:rsidRDefault="000B7B78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ա</w:t>
            </w:r>
            <w:r w:rsidR="00336D19" w:rsidRPr="000B7B78">
              <w:rPr>
                <w:rFonts w:ascii="GHEA Grapalat" w:hAnsi="GHEA Grapalat"/>
                <w:color w:val="000000"/>
              </w:rPr>
              <w:t>նձնակազմի՝ ներառյալ վարչական աշխատակիցների ոչ հաճախակի վերապատրաստում</w:t>
            </w:r>
            <w:r w:rsidR="003F5023" w:rsidRPr="000B7B78">
              <w:rPr>
                <w:rFonts w:ascii="GHEA Grapalat" w:hAnsi="GHEA Grapalat"/>
                <w:color w:val="000000"/>
              </w:rPr>
              <w:t>,</w:t>
            </w:r>
            <w:r w:rsidRPr="000B7B78">
              <w:rPr>
                <w:rFonts w:ascii="GHEA Grapalat" w:hAnsi="GHEA Grapalat"/>
                <w:color w:val="000000"/>
              </w:rPr>
              <w:t xml:space="preserve">      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ո</w:t>
            </w:r>
            <w:r w:rsidR="00336D19" w:rsidRPr="000B7B78">
              <w:rPr>
                <w:rFonts w:ascii="GHEA Grapalat" w:hAnsi="GHEA Grapalat"/>
                <w:color w:val="000000"/>
              </w:rPr>
              <w:t xml:space="preserve">ւսանողների գործնական գիտելիքների ոչ բավարար մակարդակ, 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ա</w:t>
            </w:r>
            <w:r w:rsidR="00336D19" w:rsidRPr="000B7B78">
              <w:rPr>
                <w:rFonts w:ascii="GHEA Grapalat" w:hAnsi="GHEA Grapalat"/>
                <w:color w:val="000000"/>
              </w:rPr>
              <w:t>նձնակազմի ցածր վարձատրություն</w:t>
            </w:r>
            <w:r w:rsidRPr="000B7B78">
              <w:rPr>
                <w:rFonts w:ascii="GHEA Grapalat" w:hAnsi="GHEA Grapalat"/>
                <w:color w:val="000000"/>
              </w:rPr>
              <w:t>,</w:t>
            </w:r>
          </w:p>
          <w:p w:rsidR="00336D19" w:rsidRPr="000B7B78" w:rsidRDefault="003F5023" w:rsidP="00EF3C6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  <w:tab w:val="left" w:pos="1539"/>
              </w:tabs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ք</w:t>
            </w:r>
            <w:r w:rsidR="00336D19" w:rsidRPr="000B7B78">
              <w:rPr>
                <w:rFonts w:ascii="GHEA Grapalat" w:hAnsi="GHEA Grapalat"/>
                <w:color w:val="000000"/>
              </w:rPr>
              <w:t>ննական աշխատանքների անանու</w:t>
            </w:r>
            <w:r w:rsidR="003D5A84" w:rsidRPr="000B7B78">
              <w:rPr>
                <w:rFonts w:ascii="GHEA Grapalat" w:hAnsi="GHEA Grapalat"/>
                <w:color w:val="000000"/>
              </w:rPr>
              <w:t>նու</w:t>
            </w:r>
            <w:r w:rsidR="00336D19" w:rsidRPr="000B7B78">
              <w:rPr>
                <w:rFonts w:ascii="GHEA Grapalat" w:hAnsi="GHEA Grapalat"/>
                <w:color w:val="000000"/>
              </w:rPr>
              <w:t>թյան չպահպանում:</w:t>
            </w:r>
          </w:p>
        </w:tc>
      </w:tr>
      <w:tr w:rsidR="00336D19" w:rsidRPr="000B7B78" w:rsidTr="003A6D32">
        <w:trPr>
          <w:trHeight w:val="1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B7B78"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rPr>
                <w:rFonts w:ascii="GHEA Grapalat" w:eastAsia="Times New Roman" w:hAnsi="GHEA Grapalat"/>
                <w:color w:val="000000"/>
              </w:rPr>
            </w:pPr>
            <w:r w:rsidRPr="000B7B78">
              <w:rPr>
                <w:rFonts w:ascii="GHEA Grapalat" w:eastAsia="Times New Roman" w:hAnsi="GHEA Grapalat"/>
                <w:color w:val="000000"/>
              </w:rPr>
              <w:t>Հնարավորություններ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B78" w:rsidRPr="000B7B78" w:rsidRDefault="000B7B78" w:rsidP="00EF3C63">
            <w:pPr>
              <w:pStyle w:val="ListParagraph"/>
              <w:numPr>
                <w:ilvl w:val="0"/>
                <w:numId w:val="14"/>
              </w:numPr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ա</w:t>
            </w:r>
            <w:r w:rsidR="00336D19" w:rsidRPr="000B7B78">
              <w:rPr>
                <w:rFonts w:ascii="GHEA Grapalat" w:hAnsi="GHEA Grapalat"/>
                <w:color w:val="000000"/>
              </w:rPr>
              <w:t>րտասահմանյան բուհերի հետ համագործակցության և լավագույն փորձի կիրառություն,</w:t>
            </w:r>
            <w:r w:rsidRPr="000B7B78">
              <w:rPr>
                <w:rFonts w:ascii="GHEA Grapalat" w:hAnsi="GHEA Grapalat"/>
                <w:color w:val="000000"/>
              </w:rPr>
              <w:t xml:space="preserve"> </w:t>
            </w:r>
            <w:r w:rsidR="003F5023" w:rsidRPr="000B7B78">
              <w:rPr>
                <w:rFonts w:ascii="GHEA Grapalat" w:hAnsi="GHEA Grapalat"/>
                <w:color w:val="000000"/>
              </w:rPr>
              <w:t>ո</w:t>
            </w:r>
            <w:r w:rsidR="00336D19" w:rsidRPr="000B7B78">
              <w:rPr>
                <w:rFonts w:ascii="GHEA Grapalat" w:hAnsi="GHEA Grapalat"/>
                <w:color w:val="000000"/>
              </w:rPr>
              <w:t>ւսանողների փոխանակման ծրագրերի առկայություն,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4"/>
              </w:numPr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ա</w:t>
            </w:r>
            <w:r w:rsidR="00336D19" w:rsidRPr="000B7B78">
              <w:rPr>
                <w:rFonts w:ascii="GHEA Grapalat" w:hAnsi="GHEA Grapalat"/>
                <w:color w:val="000000"/>
              </w:rPr>
              <w:t>րտասահմանում ուսումը շարունակելու հնարավորություն,</w:t>
            </w:r>
          </w:p>
          <w:p w:rsidR="00336D19" w:rsidRPr="000B7B78" w:rsidRDefault="003F5023" w:rsidP="00EF3C63">
            <w:pPr>
              <w:pStyle w:val="ListParagraph"/>
              <w:numPr>
                <w:ilvl w:val="0"/>
                <w:numId w:val="14"/>
              </w:numPr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ո</w:t>
            </w:r>
            <w:r w:rsidR="00336D19" w:rsidRPr="000B7B78">
              <w:rPr>
                <w:rFonts w:ascii="GHEA Grapalat" w:hAnsi="GHEA Grapalat"/>
                <w:color w:val="000000"/>
              </w:rPr>
              <w:t xml:space="preserve">ւսանողների պրակտիկա անցնելու հնարավորության ընդլայնում՝ բիզնես միջավայրի հետ համագործակցության միջոցով:                                                     </w:t>
            </w:r>
          </w:p>
        </w:tc>
      </w:tr>
      <w:tr w:rsidR="00336D19" w:rsidRPr="00336D19" w:rsidTr="003A6D32">
        <w:trPr>
          <w:trHeight w:val="13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0B7B78">
              <w:rPr>
                <w:rFonts w:ascii="GHEA Grapalat" w:eastAsia="Times New Roman" w:hAnsi="GHEA Grapalat"/>
                <w:color w:val="000000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19" w:rsidRPr="000B7B78" w:rsidRDefault="00336D19" w:rsidP="00336D19">
            <w:pPr>
              <w:rPr>
                <w:rFonts w:ascii="GHEA Grapalat" w:eastAsia="Times New Roman" w:hAnsi="GHEA Grapalat"/>
                <w:color w:val="000000"/>
              </w:rPr>
            </w:pPr>
            <w:r w:rsidRPr="000B7B78">
              <w:rPr>
                <w:rFonts w:ascii="GHEA Grapalat" w:eastAsia="Times New Roman" w:hAnsi="GHEA Grapalat"/>
                <w:color w:val="000000"/>
              </w:rPr>
              <w:t>Վտանգներ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B78" w:rsidRPr="000B7B78" w:rsidRDefault="000B7B78" w:rsidP="00EF3C63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ո</w:t>
            </w:r>
            <w:r w:rsidR="00336D19" w:rsidRPr="000B7B78">
              <w:rPr>
                <w:rFonts w:ascii="GHEA Grapalat" w:hAnsi="GHEA Grapalat"/>
                <w:color w:val="000000"/>
              </w:rPr>
              <w:t>րոշ մասնագիտությունների գծով պահանջարկի նվազում,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պ</w:t>
            </w:r>
            <w:r w:rsidR="00336D19" w:rsidRPr="000B7B78">
              <w:rPr>
                <w:rFonts w:ascii="GHEA Grapalat" w:hAnsi="GHEA Grapalat"/>
                <w:color w:val="000000"/>
              </w:rPr>
              <w:t xml:space="preserve">արտադիր զինվորական ծառայության պատճառով ուսումնառության ընդհատում, </w:t>
            </w:r>
          </w:p>
          <w:p w:rsidR="000B7B78" w:rsidRPr="000B7B78" w:rsidRDefault="003F5023" w:rsidP="00EF3C63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ց</w:t>
            </w:r>
            <w:r w:rsidR="00336D19" w:rsidRPr="000B7B78">
              <w:rPr>
                <w:rFonts w:ascii="GHEA Grapalat" w:hAnsi="GHEA Grapalat"/>
                <w:color w:val="000000"/>
              </w:rPr>
              <w:t>ածր ծնելիության պատճառով դիմորդների թվաքանակի կրճատում</w:t>
            </w:r>
            <w:r w:rsidR="000B7B78" w:rsidRPr="000B7B78">
              <w:rPr>
                <w:rFonts w:ascii="GHEA Grapalat" w:hAnsi="GHEA Grapalat"/>
                <w:color w:val="000000"/>
              </w:rPr>
              <w:t>,</w:t>
            </w:r>
          </w:p>
          <w:p w:rsidR="00336D19" w:rsidRPr="000B7B78" w:rsidRDefault="003F5023" w:rsidP="00EF3C63">
            <w:pPr>
              <w:pStyle w:val="ListParagraph"/>
              <w:numPr>
                <w:ilvl w:val="0"/>
                <w:numId w:val="15"/>
              </w:numPr>
              <w:rPr>
                <w:rFonts w:ascii="GHEA Grapalat" w:hAnsi="GHEA Grapalat"/>
                <w:color w:val="000000"/>
              </w:rPr>
            </w:pPr>
            <w:r w:rsidRPr="000B7B78">
              <w:rPr>
                <w:rFonts w:ascii="GHEA Grapalat" w:hAnsi="GHEA Grapalat"/>
                <w:color w:val="000000"/>
              </w:rPr>
              <w:t>պ</w:t>
            </w:r>
            <w:r w:rsidR="00336D19" w:rsidRPr="000B7B78">
              <w:rPr>
                <w:rFonts w:ascii="GHEA Grapalat" w:hAnsi="GHEA Grapalat"/>
                <w:color w:val="000000"/>
              </w:rPr>
              <w:t>րոֆեսորադասախոսական անձնակազմի ոչ բավարար սերնդափոխություն:</w:t>
            </w:r>
          </w:p>
        </w:tc>
      </w:tr>
    </w:tbl>
    <w:p w:rsidR="00CF4722" w:rsidRPr="000B7B78" w:rsidRDefault="00CF4722" w:rsidP="000B7B78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Առավելություններ</w:t>
      </w:r>
      <w:r w:rsidRPr="000B7B78">
        <w:rPr>
          <w:rFonts w:ascii="GHEA Grapalat" w:eastAsia="Times New Roman" w:hAnsi="GHEA Grapalat"/>
          <w:color w:val="000000"/>
          <w:sz w:val="22"/>
          <w:szCs w:val="22"/>
        </w:rPr>
        <w:t xml:space="preserve"> - համալսարանի առավելությունների շարքում նշվում են այն բնութագրերը, որոնք հանդիսանում են համալսարանի հաջողության գրավականները և ապահովում համալսարան</w:t>
      </w:r>
      <w:r w:rsidR="000B7B78">
        <w:rPr>
          <w:rFonts w:ascii="GHEA Grapalat" w:eastAsia="Times New Roman" w:hAnsi="GHEA Grapalat"/>
          <w:color w:val="000000"/>
          <w:sz w:val="22"/>
          <w:szCs w:val="22"/>
        </w:rPr>
        <w:t>ի շարունակական գործունեությունը:</w:t>
      </w:r>
    </w:p>
    <w:p w:rsidR="00E20152" w:rsidRPr="000B7B78" w:rsidRDefault="00CF4722" w:rsidP="000B7B78">
      <w:pPr>
        <w:spacing w:before="120" w:after="120"/>
        <w:jc w:val="both"/>
        <w:rPr>
          <w:rFonts w:ascii="GHEA Grapalat" w:eastAsia="Times New Roman" w:hAnsi="GHEA Grapalat"/>
          <w:bCs/>
          <w:color w:val="000000"/>
          <w:sz w:val="22"/>
          <w:szCs w:val="22"/>
        </w:rPr>
      </w:pPr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Թերություններ - համալսարանի թերությունների շարքում նշվում են այն խնդիրները,որոնք խոչընդոտում են համալսարանին իր </w:t>
      </w:r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>նպատակների իրականացման գործում:</w:t>
      </w:r>
    </w:p>
    <w:p w:rsidR="00E20152" w:rsidRPr="000B7B78" w:rsidRDefault="00CF4722" w:rsidP="000B7B78">
      <w:pPr>
        <w:spacing w:before="120" w:after="120"/>
        <w:jc w:val="both"/>
        <w:rPr>
          <w:rFonts w:ascii="GHEA Grapalat" w:eastAsia="Times New Roman" w:hAnsi="GHEA Grapalat"/>
          <w:bCs/>
          <w:color w:val="000000"/>
          <w:sz w:val="22"/>
          <w:szCs w:val="22"/>
        </w:rPr>
      </w:pPr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Հնարավորություններ - հնարավորությունների շարքում նշվում են այն դրական միտումները, որոնք համալսարանը դեռևս չի օգտագործել,</w:t>
      </w:r>
      <w:r w:rsidR="000E362A"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սակայն պատրաստվում է մոտակա ապագայում դրանք զարգացնել: Այդ իսկ պատճառով դրանք դեռևս ներառված </w:t>
      </w:r>
      <w:r w:rsidR="000B7B78">
        <w:rPr>
          <w:rFonts w:ascii="GHEA Grapalat" w:eastAsia="Times New Roman" w:hAnsi="GHEA Grapalat"/>
          <w:bCs/>
          <w:color w:val="000000"/>
          <w:sz w:val="22"/>
          <w:szCs w:val="22"/>
        </w:rPr>
        <w:t>չեն առավելությունների շարքում:</w:t>
      </w:r>
    </w:p>
    <w:p w:rsidR="00CF4722" w:rsidRPr="000B7B78" w:rsidRDefault="00CF4722" w:rsidP="000B7B78">
      <w:pPr>
        <w:spacing w:before="120" w:after="120"/>
        <w:jc w:val="both"/>
        <w:rPr>
          <w:rFonts w:ascii="GHEA Grapalat" w:eastAsia="Times New Roman" w:hAnsi="GHEA Grapalat"/>
          <w:bCs/>
          <w:color w:val="000000"/>
          <w:sz w:val="22"/>
          <w:szCs w:val="22"/>
        </w:rPr>
      </w:pPr>
      <w:r w:rsidRPr="000B7B78">
        <w:rPr>
          <w:rFonts w:ascii="GHEA Grapalat" w:eastAsia="Times New Roman" w:hAnsi="GHEA Grapalat"/>
          <w:bCs/>
          <w:color w:val="000000"/>
          <w:sz w:val="22"/>
          <w:szCs w:val="22"/>
        </w:rPr>
        <w:t>Վտանգներ - վտանգների շարքում նշվում են այն բացասական միտումները, որոնք կարող են ազդել համալսարանի գործունեության վրա և դառնալ թերություն, եթե մոտ ապագայում համալսարանը չձեռնարկի միջոցառումներ:</w:t>
      </w:r>
    </w:p>
    <w:p w:rsidR="00CD1D7C" w:rsidRDefault="00CD1D7C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3"/>
        <w:gridCol w:w="4470"/>
        <w:gridCol w:w="2722"/>
        <w:gridCol w:w="2271"/>
      </w:tblGrid>
      <w:tr w:rsidR="00CD1D7C" w:rsidRPr="00F56BFE" w:rsidTr="00BD1270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7C" w:rsidRPr="00F56BFE" w:rsidRDefault="00CD1D7C" w:rsidP="00BD1270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F56BFE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lastRenderedPageBreak/>
              <w:t>Առաջադրանքի տեսակ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464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Ֆինանսական </w:t>
            </w:r>
            <w:r w:rsidR="00146480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հաշվեքննություն</w:t>
            </w:r>
          </w:p>
        </w:tc>
        <w:tc>
          <w:tcPr>
            <w:tcW w:w="2718" w:type="dxa"/>
          </w:tcPr>
          <w:p w:rsidR="00CD1D7C" w:rsidRDefault="00CD1D7C" w:rsidP="00BD127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Ա/Փ հղում:</w:t>
            </w:r>
          </w:p>
        </w:tc>
        <w:tc>
          <w:tcPr>
            <w:tcW w:w="2268" w:type="dxa"/>
          </w:tcPr>
          <w:p w:rsidR="00CD1D7C" w:rsidRDefault="00CD1D7C" w:rsidP="00BD127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Գ20</w:t>
            </w:r>
          </w:p>
        </w:tc>
      </w:tr>
      <w:tr w:rsidR="00CD1D7C" w:rsidRPr="00F56BFE" w:rsidTr="00BD1270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7C" w:rsidRPr="00F56BFE" w:rsidRDefault="00146480" w:rsidP="00BD1270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r w:rsidR="00CD1D7C" w:rsidRPr="00F56BFE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ենթակա մարմին</w:t>
            </w:r>
            <w:r w:rsidR="00CD1D7C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464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ԱԲԳ Համալսարան ՊՈԱԿ</w:t>
            </w:r>
          </w:p>
        </w:tc>
        <w:tc>
          <w:tcPr>
            <w:tcW w:w="2718" w:type="dxa"/>
          </w:tcPr>
          <w:p w:rsidR="00CD1D7C" w:rsidRDefault="00CD1D7C" w:rsidP="00BD127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Պատրաստեց:</w:t>
            </w:r>
          </w:p>
        </w:tc>
        <w:tc>
          <w:tcPr>
            <w:tcW w:w="2268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ՍԱ</w:t>
            </w:r>
          </w:p>
        </w:tc>
      </w:tr>
      <w:tr w:rsidR="00CD1D7C" w:rsidRPr="00F56BFE" w:rsidTr="00BD1270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7C" w:rsidRPr="00F56BFE" w:rsidRDefault="00CD1D7C" w:rsidP="00BD1270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F56BFE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 ժամանակաշրջան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464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2013 թ.-ի դեկտեմբրի 31-ին ավարտված տարի</w:t>
            </w:r>
          </w:p>
        </w:tc>
        <w:tc>
          <w:tcPr>
            <w:tcW w:w="2718" w:type="dxa"/>
          </w:tcPr>
          <w:p w:rsidR="00CD1D7C" w:rsidRDefault="00CD1D7C" w:rsidP="00BD127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Ամսաթիվ:</w:t>
            </w:r>
          </w:p>
        </w:tc>
        <w:tc>
          <w:tcPr>
            <w:tcW w:w="2268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23-04-14</w:t>
            </w:r>
          </w:p>
        </w:tc>
      </w:tr>
      <w:tr w:rsidR="00CD1D7C" w:rsidRPr="00F56BFE" w:rsidTr="00BD1270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D7C" w:rsidRPr="00F56BFE" w:rsidRDefault="00CD1D7C" w:rsidP="00BD1270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</w:tcPr>
          <w:p w:rsidR="00CD1D7C" w:rsidRDefault="00CD1D7C" w:rsidP="00BD127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Ստուգեց:</w:t>
            </w:r>
          </w:p>
        </w:tc>
        <w:tc>
          <w:tcPr>
            <w:tcW w:w="2268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ԲԲ</w:t>
            </w:r>
          </w:p>
        </w:tc>
      </w:tr>
      <w:tr w:rsidR="00CD1D7C" w:rsidRPr="00F56BFE" w:rsidTr="00BD1270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D7C" w:rsidRPr="00F56BFE" w:rsidRDefault="00CD1D7C" w:rsidP="00BD1270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</w:tcPr>
          <w:p w:rsidR="00CD1D7C" w:rsidRDefault="00CD1D7C" w:rsidP="00BD127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 ամսաթիվ:</w:t>
            </w:r>
          </w:p>
        </w:tc>
        <w:tc>
          <w:tcPr>
            <w:tcW w:w="2268" w:type="dxa"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30-04-14</w:t>
            </w:r>
          </w:p>
        </w:tc>
      </w:tr>
    </w:tbl>
    <w:p w:rsidR="00CD1D7C" w:rsidRDefault="00CD1D7C" w:rsidP="00CD1D7C"/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713"/>
        <w:gridCol w:w="9463"/>
      </w:tblGrid>
      <w:tr w:rsidR="00CD1D7C" w:rsidRPr="00F56BFE" w:rsidTr="00BD1270">
        <w:trPr>
          <w:trHeight w:val="567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7C" w:rsidRPr="00F56BFE" w:rsidRDefault="00CD1D7C" w:rsidP="00BD1270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Կատարված աշխատանք:</w:t>
            </w:r>
          </w:p>
        </w:tc>
        <w:tc>
          <w:tcPr>
            <w:tcW w:w="9463" w:type="dxa"/>
            <w:vMerge w:val="restart"/>
          </w:tcPr>
          <w:p w:rsidR="00CD1D7C" w:rsidRPr="0050281C" w:rsidRDefault="00CD1D7C" w:rsidP="00BD1270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ԱԲԳ ՊՈԱԿ-ի 2013 թվականի դեկտեմբերի 31-ին ավարտված տարվա ֆինանսական հաշվետվությունների </w:t>
            </w:r>
            <w:r w:rsidR="00146480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հաշվեքննության</w:t>
            </w:r>
            <w:r w:rsidRPr="005028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առաջադրանքի պլանավորման շրջանակում ԱԲԳ Համալսարան ՊՈԱԿ-ի գործունեության արտաքին և ներքին միջավայրի ուսումնասիրություն PEST մոդելով:</w:t>
            </w:r>
          </w:p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CD1D7C" w:rsidRPr="00F56BFE" w:rsidTr="00BD1270">
        <w:trPr>
          <w:trHeight w:val="844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D7C" w:rsidRPr="00C01EBC" w:rsidRDefault="00CD1D7C" w:rsidP="00BD1270">
            <w:pPr>
              <w:spacing w:before="120" w:after="120"/>
              <w:rPr>
                <w:rFonts w:ascii="GHEA Grapalat" w:eastAsia="Times New Roman" w:hAnsi="GHEA Grapalat"/>
                <w:b/>
                <w:sz w:val="22"/>
                <w:szCs w:val="22"/>
              </w:rPr>
            </w:pPr>
          </w:p>
        </w:tc>
        <w:tc>
          <w:tcPr>
            <w:tcW w:w="9463" w:type="dxa"/>
            <w:vMerge/>
          </w:tcPr>
          <w:p w:rsidR="00CD1D7C" w:rsidRDefault="00CD1D7C" w:rsidP="00BD1270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</w:tbl>
    <w:p w:rsidR="00CD1D7C" w:rsidRPr="00F56BFE" w:rsidRDefault="00CD1D7C" w:rsidP="00CD1D7C">
      <w:pPr>
        <w:tabs>
          <w:tab w:val="left" w:pos="3810"/>
        </w:tabs>
        <w:spacing w:before="120" w:after="120"/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r w:rsidRPr="00C01EBC">
        <w:rPr>
          <w:rFonts w:ascii="GHEA Grapalat" w:eastAsia="Times New Roman" w:hAnsi="GHEA Grapalat"/>
          <w:b/>
          <w:sz w:val="22"/>
          <w:szCs w:val="22"/>
        </w:rPr>
        <w:t>Արդյունքներ</w:t>
      </w:r>
      <w:r>
        <w:rPr>
          <w:rFonts w:ascii="GHEA Grapalat" w:eastAsia="Times New Roman" w:hAnsi="GHEA Grapalat"/>
          <w:b/>
          <w:sz w:val="22"/>
          <w:szCs w:val="22"/>
        </w:rPr>
        <w:t>:</w:t>
      </w:r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2983"/>
        <w:gridCol w:w="9518"/>
      </w:tblGrid>
      <w:tr w:rsidR="00CD1D7C" w:rsidRPr="0050281C" w:rsidTr="00BD1270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0281C">
              <w:rPr>
                <w:rFonts w:ascii="GHEA Grapalat" w:eastAsia="Times New Roman" w:hAnsi="GHEA Grapalat"/>
                <w:b/>
                <w:bCs/>
                <w:color w:val="000000"/>
              </w:rPr>
              <w:t>N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0281C">
              <w:rPr>
                <w:rFonts w:ascii="GHEA Grapalat" w:eastAsia="Times New Roman" w:hAnsi="GHEA Grapalat"/>
                <w:b/>
                <w:bCs/>
                <w:color w:val="000000"/>
              </w:rPr>
              <w:t>PEST (ՓԵՍԹ)-ի տարրեր</w:t>
            </w:r>
          </w:p>
        </w:tc>
        <w:tc>
          <w:tcPr>
            <w:tcW w:w="9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0281C">
              <w:rPr>
                <w:rFonts w:ascii="GHEA Grapalat" w:eastAsia="Times New Roman" w:hAnsi="GHEA Grapalat"/>
                <w:b/>
                <w:bCs/>
                <w:color w:val="000000"/>
              </w:rPr>
              <w:t>Մանրամասն նկարագրություն</w:t>
            </w:r>
          </w:p>
        </w:tc>
      </w:tr>
      <w:tr w:rsidR="00CD1D7C" w:rsidRPr="0050281C" w:rsidTr="00BD1270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0281C">
              <w:rPr>
                <w:rFonts w:ascii="GHEA Grapalat" w:eastAsia="Times New Roman" w:hAnsi="GHEA Grapalat"/>
                <w:color w:val="000000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rPr>
                <w:rFonts w:ascii="GHEA Grapalat" w:eastAsia="Times New Roman" w:hAnsi="GHEA Grapalat"/>
                <w:color w:val="000000"/>
              </w:rPr>
            </w:pPr>
            <w:r w:rsidRPr="0050281C">
              <w:rPr>
                <w:rFonts w:ascii="GHEA Grapalat" w:eastAsia="Times New Roman" w:hAnsi="GHEA Grapalat"/>
                <w:color w:val="000000"/>
              </w:rPr>
              <w:t>Քաղաքական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7C" w:rsidRPr="0050281C" w:rsidRDefault="00CD1D7C" w:rsidP="00EF3C63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>Ոլորտը կարգավորող օրենքների և այլ իրավական ակտերի պահանջներ,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>Միջբուհական համաձայնագրերով ստանձնած պարտավորություններ,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>Օտարերկրյա ուսանողների նկատմամբ կիրառվող ՀՀ մուտքի ռեժիմներ,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 xml:space="preserve">Կրթության նկատմամբ կառավարության որդեգրած քաղաքականություն: </w:t>
            </w:r>
          </w:p>
        </w:tc>
      </w:tr>
      <w:tr w:rsidR="00CD1D7C" w:rsidRPr="0050281C" w:rsidTr="00BD1270">
        <w:trPr>
          <w:trHeight w:val="1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0281C">
              <w:rPr>
                <w:rFonts w:ascii="GHEA Grapalat" w:eastAsia="Times New Roman" w:hAnsi="GHEA Grapalat"/>
                <w:color w:val="000000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rPr>
                <w:rFonts w:ascii="GHEA Grapalat" w:eastAsia="Times New Roman" w:hAnsi="GHEA Grapalat"/>
                <w:color w:val="000000"/>
              </w:rPr>
            </w:pPr>
            <w:r w:rsidRPr="0050281C">
              <w:rPr>
                <w:rFonts w:ascii="GHEA Grapalat" w:eastAsia="Times New Roman" w:hAnsi="GHEA Grapalat"/>
                <w:color w:val="000000"/>
              </w:rPr>
              <w:t>Տնտեսական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7C" w:rsidRPr="0050281C" w:rsidRDefault="00CD1D7C" w:rsidP="00EF3C63">
            <w:pPr>
              <w:pStyle w:val="ListParagraph"/>
              <w:numPr>
                <w:ilvl w:val="0"/>
                <w:numId w:val="17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>Բյուջետային ծախսերի մեջ կրթության ծախսերի մասնաբաժին,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7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>Աշխատաշուկայի կողմից պահանջվող մասնագիտություններ,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7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>Գործատուների կողմից պահանջվող մասնագիտական գիտելիքների շրջանակ,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7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>Այլ բուհերի կողմից առաջարկվող կրթական նոր միտումներ:</w:t>
            </w:r>
          </w:p>
        </w:tc>
      </w:tr>
      <w:tr w:rsidR="00CD1D7C" w:rsidRPr="0050281C" w:rsidTr="00BD1270">
        <w:trPr>
          <w:trHeight w:val="11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0281C"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rPr>
                <w:rFonts w:ascii="GHEA Grapalat" w:eastAsia="Times New Roman" w:hAnsi="GHEA Grapalat"/>
                <w:color w:val="000000"/>
              </w:rPr>
            </w:pPr>
            <w:r w:rsidRPr="0050281C">
              <w:rPr>
                <w:rFonts w:ascii="GHEA Grapalat" w:eastAsia="Times New Roman" w:hAnsi="GHEA Grapalat"/>
                <w:color w:val="000000"/>
              </w:rPr>
              <w:t>Սոցիալական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7C" w:rsidRPr="0050281C" w:rsidRDefault="00CD1D7C" w:rsidP="00EF3C63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>Հասարակության կողմից բարձրագույն կրթություն ստանալու ցանկություն,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>Անապահով ուսանողներին կացարանով ապահովելու անհրաժեշտություն,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>Ուսման վարձերի մատչելիություն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 xml:space="preserve">Կրթաթոշակների տրամադրման հնարավորություն:                        </w:t>
            </w:r>
          </w:p>
        </w:tc>
      </w:tr>
      <w:tr w:rsidR="00CD1D7C" w:rsidRPr="00515D9F" w:rsidTr="00BD1270">
        <w:trPr>
          <w:trHeight w:val="7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0281C">
              <w:rPr>
                <w:rFonts w:ascii="GHEA Grapalat" w:eastAsia="Times New Roman" w:hAnsi="GHEA Grapalat"/>
                <w:color w:val="000000"/>
              </w:rPr>
              <w:lastRenderedPageBreak/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D7C" w:rsidRPr="0050281C" w:rsidRDefault="00CD1D7C" w:rsidP="00BD1270">
            <w:pPr>
              <w:rPr>
                <w:rFonts w:ascii="GHEA Grapalat" w:eastAsia="Times New Roman" w:hAnsi="GHEA Grapalat"/>
                <w:color w:val="000000"/>
              </w:rPr>
            </w:pPr>
            <w:r w:rsidRPr="0050281C">
              <w:rPr>
                <w:rFonts w:ascii="GHEA Grapalat" w:eastAsia="Times New Roman" w:hAnsi="GHEA Grapalat"/>
                <w:color w:val="000000"/>
              </w:rPr>
              <w:t xml:space="preserve">Տեխնոլոգիական </w:t>
            </w:r>
          </w:p>
        </w:tc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7C" w:rsidRPr="0050281C" w:rsidRDefault="00CD1D7C" w:rsidP="00EF3C63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>Ժամանակակից համակարգիչների և համակարգչային ծրագրերի առկայություն,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>Բարձր տեխնոլոգիաների բնագավառում բարձրակարգ մասնագետների առկայություն,</w:t>
            </w:r>
          </w:p>
          <w:p w:rsidR="00CD1D7C" w:rsidRPr="0050281C" w:rsidRDefault="00CD1D7C" w:rsidP="00EF3C63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color w:val="000000"/>
              </w:rPr>
            </w:pPr>
            <w:r w:rsidRPr="0050281C">
              <w:rPr>
                <w:rFonts w:ascii="GHEA Grapalat" w:hAnsi="GHEA Grapalat"/>
                <w:color w:val="000000"/>
              </w:rPr>
              <w:t xml:space="preserve">Համացանցի մատչելիություն: </w:t>
            </w:r>
          </w:p>
        </w:tc>
      </w:tr>
    </w:tbl>
    <w:p w:rsidR="00CD1D7C" w:rsidRPr="0050281C" w:rsidRDefault="00CD1D7C" w:rsidP="00CD1D7C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281C">
        <w:rPr>
          <w:rFonts w:ascii="GHEA Grapalat" w:eastAsia="Times New Roman" w:hAnsi="GHEA Grapalat"/>
          <w:bCs/>
          <w:color w:val="000000"/>
          <w:sz w:val="22"/>
          <w:szCs w:val="22"/>
        </w:rPr>
        <w:t>Քաղաքական</w:t>
      </w:r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- Քաղաքական գործոնների շարքում նշվում են իրավական և քաղաքական դաշտի ներկայիս այն բնութագրերը կամ ակնկալվող փոփոխությունները,որոնք կարող են ազդել համալսարանի գործունեության վրա,</w:t>
      </w:r>
    </w:p>
    <w:p w:rsidR="00CD1D7C" w:rsidRPr="0050281C" w:rsidRDefault="00CD1D7C" w:rsidP="00CD1D7C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281C">
        <w:rPr>
          <w:rFonts w:ascii="GHEA Grapalat" w:eastAsia="Times New Roman" w:hAnsi="GHEA Grapalat"/>
          <w:bCs/>
          <w:color w:val="000000"/>
          <w:sz w:val="22"/>
          <w:szCs w:val="22"/>
        </w:rPr>
        <w:t>Տնտեսական</w:t>
      </w:r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- Տնտեսական գործոնների շարքում նշվում են տեղական և համաշխարհային շուկայի այն ցուցանիշները կամ դրանց փոփոխությունները, ինչպես նաև հարկաբյուջետային և դրամավարկային քաղաքականությունների այն բնութագրերը, որոնք կարող են ազդել համալսարանի գործունեության վրա,</w:t>
      </w:r>
    </w:p>
    <w:p w:rsidR="00CD1D7C" w:rsidRPr="0050281C" w:rsidRDefault="00CD1D7C" w:rsidP="00CD1D7C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281C">
        <w:rPr>
          <w:rFonts w:ascii="GHEA Grapalat" w:eastAsia="Times New Roman" w:hAnsi="GHEA Grapalat"/>
          <w:bCs/>
          <w:color w:val="000000"/>
          <w:sz w:val="22"/>
          <w:szCs w:val="22"/>
        </w:rPr>
        <w:t>Սոցիալական</w:t>
      </w:r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- Սոցիալական գործոնների շարքում նշվում են հասարակական այն խնդիրները և միտումները, որոնք ազդում են համալսարանի վրա,</w:t>
      </w:r>
    </w:p>
    <w:p w:rsidR="00CD1D7C" w:rsidRPr="0050281C" w:rsidRDefault="00CD1D7C" w:rsidP="00CD1D7C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281C">
        <w:rPr>
          <w:rFonts w:ascii="GHEA Grapalat" w:eastAsia="Times New Roman" w:hAnsi="GHEA Grapalat"/>
          <w:bCs/>
          <w:color w:val="000000"/>
          <w:sz w:val="22"/>
          <w:szCs w:val="22"/>
        </w:rPr>
        <w:t>Տեխնոլոգիական</w:t>
      </w:r>
      <w:r w:rsidRPr="0050281C">
        <w:rPr>
          <w:rFonts w:ascii="GHEA Grapalat" w:eastAsia="Times New Roman" w:hAnsi="GHEA Grapalat"/>
          <w:color w:val="000000"/>
          <w:sz w:val="22"/>
          <w:szCs w:val="22"/>
        </w:rPr>
        <w:t xml:space="preserve"> - Տեխնոլոգիական գործոնների շարքում նշվում են տեղեկատվական տեխնոլոգիաների ոլորտում կատարվող այն նորամուծությունները և դրանից բխող այն խնդիրները, որոնք կարող են ազդել համալսարանի վրա:</w:t>
      </w:r>
    </w:p>
    <w:p w:rsidR="00CD1D7C" w:rsidRDefault="00CD1D7C" w:rsidP="00CD1D7C"/>
    <w:p w:rsidR="00487337" w:rsidRPr="00336D19" w:rsidRDefault="00487337" w:rsidP="00CF4722">
      <w:pPr>
        <w:jc w:val="both"/>
      </w:pPr>
    </w:p>
    <w:sectPr w:rsidR="00487337" w:rsidRPr="00336D19" w:rsidSect="00D92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AC" w:rsidRDefault="008310AC" w:rsidP="00E20152">
      <w:r>
        <w:separator/>
      </w:r>
    </w:p>
  </w:endnote>
  <w:endnote w:type="continuationSeparator" w:id="0">
    <w:p w:rsidR="008310AC" w:rsidRDefault="008310AC" w:rsidP="00E2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3C" w:rsidRDefault="00A2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244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053" w:rsidRDefault="000F12DA">
        <w:pPr>
          <w:pStyle w:val="Footer"/>
          <w:jc w:val="right"/>
        </w:pPr>
        <w:r>
          <w:fldChar w:fldCharType="begin"/>
        </w:r>
        <w:r w:rsidR="00ED7053">
          <w:instrText xml:space="preserve"> PAGE   \* MERGEFORMAT </w:instrText>
        </w:r>
        <w:r>
          <w:fldChar w:fldCharType="separate"/>
        </w:r>
        <w:r w:rsidR="00A26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053" w:rsidRDefault="00ED7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3C" w:rsidRDefault="00A26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AC" w:rsidRDefault="008310AC" w:rsidP="00E20152">
      <w:r>
        <w:separator/>
      </w:r>
    </w:p>
  </w:footnote>
  <w:footnote w:type="continuationSeparator" w:id="0">
    <w:p w:rsidR="008310AC" w:rsidRDefault="008310AC" w:rsidP="00E2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3C" w:rsidRDefault="00A26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A5" w:rsidRPr="008D22A5" w:rsidRDefault="00A26D3C" w:rsidP="008D22A5">
    <w:pPr>
      <w:rPr>
        <w:rFonts w:ascii="GHEA Grapalat" w:hAnsi="GHEA Grapalat"/>
        <w:b/>
      </w:rPr>
    </w:pPr>
    <w:bookmarkStart w:id="0" w:name="_GoBack"/>
    <w:r>
      <w:rPr>
        <w:rFonts w:ascii="GHEA Grapalat" w:hAnsi="GHEA Grapalat"/>
        <w:b/>
        <w:lang w:val="hy-AM"/>
      </w:rPr>
      <w:t>Ձև</w:t>
    </w:r>
    <w:bookmarkEnd w:id="0"/>
    <w:r w:rsidR="008D22A5">
      <w:rPr>
        <w:rFonts w:ascii="GHEA Grapalat" w:hAnsi="GHEA Grapalat"/>
        <w:b/>
      </w:rPr>
      <w:t xml:space="preserve"> 1. SWOT </w:t>
    </w:r>
    <w:r w:rsidR="008D22A5">
      <w:rPr>
        <w:rFonts w:ascii="GHEA Grapalat" w:hAnsi="GHEA Grapalat"/>
        <w:b/>
        <w:lang w:val="ru-RU"/>
      </w:rPr>
      <w:t xml:space="preserve">և </w:t>
    </w:r>
    <w:r w:rsidR="008D22A5">
      <w:rPr>
        <w:rFonts w:ascii="GHEA Grapalat" w:hAnsi="GHEA Grapalat"/>
        <w:b/>
        <w:lang w:val="hy-AM"/>
      </w:rPr>
      <w:t xml:space="preserve">PEST </w:t>
    </w:r>
    <w:r w:rsidR="008D22A5">
      <w:rPr>
        <w:rFonts w:ascii="GHEA Grapalat" w:hAnsi="GHEA Grapalat"/>
        <w:b/>
      </w:rPr>
      <w:t>ուսումնասիրություններ</w:t>
    </w:r>
  </w:p>
  <w:p w:rsidR="008D22A5" w:rsidRDefault="008D2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3C" w:rsidRDefault="00A26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043"/>
    <w:multiLevelType w:val="hybridMultilevel"/>
    <w:tmpl w:val="C608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 w15:restartNumberingAfterBreak="0">
    <w:nsid w:val="33406C77"/>
    <w:multiLevelType w:val="hybridMultilevel"/>
    <w:tmpl w:val="A8CC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50C66"/>
    <w:multiLevelType w:val="hybridMultilevel"/>
    <w:tmpl w:val="90F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92FDA"/>
    <w:multiLevelType w:val="hybridMultilevel"/>
    <w:tmpl w:val="F3B0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61DDF"/>
    <w:multiLevelType w:val="hybridMultilevel"/>
    <w:tmpl w:val="3EC8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4" w15:restartNumberingAfterBreak="0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80038"/>
    <w:multiLevelType w:val="hybridMultilevel"/>
    <w:tmpl w:val="3E6C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35BF9"/>
    <w:multiLevelType w:val="hybridMultilevel"/>
    <w:tmpl w:val="56A6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3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7"/>
  </w:num>
  <w:num w:numId="14">
    <w:abstractNumId w:val="8"/>
  </w:num>
  <w:num w:numId="15">
    <w:abstractNumId w:val="3"/>
  </w:num>
  <w:num w:numId="16">
    <w:abstractNumId w:val="16"/>
  </w:num>
  <w:num w:numId="17">
    <w:abstractNumId w:val="1"/>
  </w:num>
  <w:num w:numId="18">
    <w:abstractNumId w:val="12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51B"/>
    <w:rsid w:val="000179DB"/>
    <w:rsid w:val="000209DF"/>
    <w:rsid w:val="000B7B78"/>
    <w:rsid w:val="000E362A"/>
    <w:rsid w:val="000F12DA"/>
    <w:rsid w:val="00146480"/>
    <w:rsid w:val="00164A2F"/>
    <w:rsid w:val="00253CC5"/>
    <w:rsid w:val="00336D19"/>
    <w:rsid w:val="003A6D32"/>
    <w:rsid w:val="003D5A84"/>
    <w:rsid w:val="003F5023"/>
    <w:rsid w:val="00487337"/>
    <w:rsid w:val="00496787"/>
    <w:rsid w:val="005672DA"/>
    <w:rsid w:val="00660BB9"/>
    <w:rsid w:val="006768F0"/>
    <w:rsid w:val="00801409"/>
    <w:rsid w:val="008310AC"/>
    <w:rsid w:val="00840943"/>
    <w:rsid w:val="008D22A5"/>
    <w:rsid w:val="00983AEA"/>
    <w:rsid w:val="00A26D3C"/>
    <w:rsid w:val="00AB4F20"/>
    <w:rsid w:val="00B531CC"/>
    <w:rsid w:val="00B702C8"/>
    <w:rsid w:val="00C013C7"/>
    <w:rsid w:val="00C41C92"/>
    <w:rsid w:val="00C70C42"/>
    <w:rsid w:val="00C70E22"/>
    <w:rsid w:val="00CD1D7C"/>
    <w:rsid w:val="00CF4722"/>
    <w:rsid w:val="00D9021C"/>
    <w:rsid w:val="00D9220D"/>
    <w:rsid w:val="00DE02BC"/>
    <w:rsid w:val="00E14640"/>
    <w:rsid w:val="00E20152"/>
    <w:rsid w:val="00EB351B"/>
    <w:rsid w:val="00ED7053"/>
    <w:rsid w:val="00E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8F04"/>
  <w15:docId w15:val="{4BA2519F-1539-4D33-922A-3118A494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12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12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12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12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12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12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12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12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12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2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eastAsia="Times New Roman"/>
      <w:color w:val="000000"/>
      <w:sz w:val="24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4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5"/>
      </w:numPr>
      <w:spacing w:before="12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6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7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8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9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10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11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768F0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6768F0"/>
    <w:rPr>
      <w:rFonts w:eastAsia="Times New Roman"/>
      <w:sz w:val="28"/>
    </w:rPr>
  </w:style>
  <w:style w:type="character" w:customStyle="1" w:styleId="Heading6Char">
    <w:name w:val="Heading 6 Char"/>
    <w:basedOn w:val="DefaultParagraphFont"/>
    <w:link w:val="Heading6"/>
    <w:rsid w:val="006768F0"/>
    <w:rPr>
      <w:rFonts w:eastAsia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768F0"/>
    <w:rPr>
      <w:rFonts w:eastAsia="Times New Roman"/>
      <w:b/>
      <w:bCs/>
      <w:sz w:val="22"/>
    </w:rPr>
  </w:style>
  <w:style w:type="character" w:customStyle="1" w:styleId="Heading8Char">
    <w:name w:val="Heading 8 Char"/>
    <w:basedOn w:val="DefaultParagraphFont"/>
    <w:link w:val="Heading8"/>
    <w:rsid w:val="006768F0"/>
    <w:rPr>
      <w:rFonts w:eastAsia="Times New Roman"/>
      <w:b/>
      <w:bCs/>
      <w:sz w:val="28"/>
    </w:rPr>
  </w:style>
  <w:style w:type="character" w:customStyle="1" w:styleId="Heading9Char">
    <w:name w:val="Heading 9 Char"/>
    <w:basedOn w:val="DefaultParagraphFont"/>
    <w:link w:val="Heading9"/>
    <w:rsid w:val="006768F0"/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1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768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hkarapet@mail.ru</cp:lastModifiedBy>
  <cp:revision>20</cp:revision>
  <dcterms:created xsi:type="dcterms:W3CDTF">2014-07-04T13:51:00Z</dcterms:created>
  <dcterms:modified xsi:type="dcterms:W3CDTF">2022-04-06T12:08:00Z</dcterms:modified>
</cp:coreProperties>
</file>