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C19" w:rsidRDefault="00BD2C19" w:rsidP="00BD2C19">
      <w:pPr>
        <w:ind w:right="-737"/>
        <w:jc w:val="right"/>
        <w:rPr>
          <w:rFonts w:ascii="GHEA Grapalat" w:hAnsi="GHEA Grapalat"/>
          <w:i/>
          <w:sz w:val="18"/>
        </w:rPr>
      </w:pPr>
      <w:r>
        <w:rPr>
          <w:rFonts w:ascii="GHEA Grapalat" w:hAnsi="GHEA Grapalat" w:cs="Sylfaen"/>
          <w:i/>
          <w:sz w:val="18"/>
        </w:rPr>
        <w:t>Հավելված</w:t>
      </w:r>
    </w:p>
    <w:p w:rsidR="00BD2C19" w:rsidRDefault="00BD2C19" w:rsidP="00BD2C19">
      <w:pPr>
        <w:ind w:right="-737"/>
        <w:jc w:val="right"/>
        <w:rPr>
          <w:rFonts w:ascii="GHEA Grapalat" w:hAnsi="GHEA Grapalat"/>
          <w:i/>
          <w:sz w:val="18"/>
        </w:rPr>
      </w:pPr>
      <w:r>
        <w:rPr>
          <w:rFonts w:ascii="GHEA Grapalat" w:hAnsi="GHEA Grapalat" w:cs="Sylfaen"/>
          <w:i/>
          <w:sz w:val="18"/>
        </w:rPr>
        <w:t>ՀՀ</w:t>
      </w:r>
      <w:r>
        <w:rPr>
          <w:rFonts w:ascii="GHEA Grapalat" w:hAnsi="GHEA Grapalat"/>
          <w:i/>
          <w:sz w:val="18"/>
        </w:rPr>
        <w:t xml:space="preserve"> </w:t>
      </w:r>
      <w:r>
        <w:rPr>
          <w:rFonts w:ascii="GHEA Grapalat" w:hAnsi="GHEA Grapalat" w:cs="Sylfaen"/>
          <w:i/>
          <w:sz w:val="18"/>
        </w:rPr>
        <w:t>հաշվեքննիչ</w:t>
      </w:r>
      <w:r>
        <w:rPr>
          <w:rFonts w:ascii="GHEA Grapalat" w:hAnsi="GHEA Grapalat"/>
          <w:i/>
          <w:sz w:val="18"/>
        </w:rPr>
        <w:t xml:space="preserve"> </w:t>
      </w:r>
      <w:r>
        <w:rPr>
          <w:rFonts w:ascii="GHEA Grapalat" w:hAnsi="GHEA Grapalat" w:cs="Sylfaen"/>
          <w:i/>
          <w:sz w:val="18"/>
        </w:rPr>
        <w:t>պալատի</w:t>
      </w:r>
      <w:r>
        <w:rPr>
          <w:rFonts w:ascii="GHEA Grapalat" w:hAnsi="GHEA Grapalat"/>
          <w:i/>
          <w:sz w:val="18"/>
        </w:rPr>
        <w:t xml:space="preserve"> </w:t>
      </w:r>
    </w:p>
    <w:p w:rsidR="00BD2C19" w:rsidRDefault="00BD2C19" w:rsidP="00BD2C19">
      <w:pPr>
        <w:ind w:right="-737"/>
        <w:jc w:val="right"/>
        <w:rPr>
          <w:rFonts w:ascii="GHEA Grapalat" w:hAnsi="GHEA Grapalat"/>
          <w:i/>
          <w:sz w:val="18"/>
        </w:rPr>
      </w:pPr>
      <w:r>
        <w:rPr>
          <w:rFonts w:ascii="GHEA Grapalat" w:hAnsi="GHEA Grapalat"/>
          <w:i/>
          <w:sz w:val="18"/>
        </w:rPr>
        <w:t>202</w:t>
      </w:r>
      <w:r w:rsidR="0008353A">
        <w:rPr>
          <w:rFonts w:ascii="GHEA Grapalat" w:hAnsi="GHEA Grapalat"/>
          <w:i/>
          <w:sz w:val="18"/>
          <w:lang w:val="hy-AM"/>
        </w:rPr>
        <w:t>2</w:t>
      </w:r>
      <w:r>
        <w:rPr>
          <w:rFonts w:ascii="GHEA Grapalat" w:hAnsi="GHEA Grapalat"/>
          <w:i/>
          <w:sz w:val="18"/>
        </w:rPr>
        <w:t xml:space="preserve"> թվականի </w:t>
      </w:r>
      <w:r w:rsidR="000562B7">
        <w:rPr>
          <w:rFonts w:ascii="GHEA Grapalat" w:hAnsi="GHEA Grapalat"/>
          <w:i/>
          <w:sz w:val="18"/>
          <w:lang w:val="hy-AM"/>
        </w:rPr>
        <w:t xml:space="preserve"> ապրիլի 22</w:t>
      </w:r>
      <w:r>
        <w:rPr>
          <w:rFonts w:ascii="GHEA Grapalat" w:hAnsi="GHEA Grapalat"/>
          <w:i/>
          <w:sz w:val="18"/>
        </w:rPr>
        <w:t xml:space="preserve">-ի թիվ </w:t>
      </w:r>
      <w:r w:rsidR="000562B7">
        <w:rPr>
          <w:rFonts w:ascii="GHEA Grapalat" w:hAnsi="GHEA Grapalat"/>
          <w:i/>
          <w:sz w:val="18"/>
          <w:lang w:val="hy-AM"/>
        </w:rPr>
        <w:t>104-</w:t>
      </w:r>
      <w:r>
        <w:rPr>
          <w:rFonts w:ascii="GHEA Grapalat" w:hAnsi="GHEA Grapalat"/>
          <w:i/>
          <w:sz w:val="18"/>
        </w:rPr>
        <w:t>Լ որոշման</w:t>
      </w:r>
    </w:p>
    <w:p w:rsidR="00613EA5" w:rsidRDefault="00613EA5" w:rsidP="00613EA5">
      <w:pPr>
        <w:jc w:val="right"/>
        <w:rPr>
          <w:rFonts w:ascii="GHEA Grapalat" w:hAnsi="GHEA Grapalat"/>
          <w:sz w:val="24"/>
          <w:szCs w:val="24"/>
        </w:rPr>
      </w:pPr>
    </w:p>
    <w:p w:rsidR="002C1706" w:rsidRDefault="002C1706" w:rsidP="00613EA5">
      <w:pPr>
        <w:jc w:val="right"/>
        <w:rPr>
          <w:rFonts w:ascii="GHEA Grapalat" w:hAnsi="GHEA Grapalat"/>
          <w:sz w:val="24"/>
          <w:szCs w:val="24"/>
        </w:rPr>
      </w:pPr>
      <w:bookmarkStart w:id="0" w:name="_GoBack"/>
      <w:bookmarkEnd w:id="0"/>
    </w:p>
    <w:p w:rsidR="002C1706" w:rsidRDefault="002C1706" w:rsidP="00613EA5">
      <w:pPr>
        <w:jc w:val="right"/>
        <w:rPr>
          <w:rFonts w:ascii="GHEA Grapalat" w:hAnsi="GHEA Grapalat"/>
          <w:sz w:val="24"/>
          <w:szCs w:val="24"/>
        </w:rPr>
      </w:pPr>
    </w:p>
    <w:p w:rsidR="002C1706" w:rsidRDefault="002C1706" w:rsidP="00613EA5">
      <w:pPr>
        <w:jc w:val="right"/>
        <w:rPr>
          <w:rFonts w:ascii="GHEA Grapalat" w:hAnsi="GHEA Grapalat"/>
          <w:sz w:val="24"/>
          <w:szCs w:val="24"/>
        </w:rPr>
      </w:pPr>
    </w:p>
    <w:p w:rsidR="002C1706" w:rsidRDefault="002C1706" w:rsidP="00613EA5">
      <w:pPr>
        <w:jc w:val="right"/>
        <w:rPr>
          <w:rFonts w:ascii="GHEA Grapalat" w:hAnsi="GHEA Grapalat"/>
          <w:sz w:val="24"/>
          <w:szCs w:val="24"/>
        </w:rPr>
      </w:pPr>
    </w:p>
    <w:p w:rsidR="00897FC7" w:rsidRDefault="00897FC7" w:rsidP="00613EA5">
      <w:pPr>
        <w:jc w:val="center"/>
        <w:rPr>
          <w:rFonts w:ascii="GHEA Grapalat" w:hAnsi="GHEA Grapalat"/>
          <w:sz w:val="24"/>
          <w:szCs w:val="24"/>
        </w:rPr>
      </w:pPr>
    </w:p>
    <w:p w:rsidR="00897FC7" w:rsidRPr="00897FC7" w:rsidRDefault="00613EA5" w:rsidP="00613EA5">
      <w:pPr>
        <w:jc w:val="center"/>
        <w:rPr>
          <w:rStyle w:val="IntenseReference"/>
          <w:rFonts w:ascii="GHEA Grapalat" w:hAnsi="GHEA Grapalat"/>
          <w:b w:val="0"/>
          <w:bCs w:val="0"/>
          <w:smallCaps w:val="0"/>
          <w:color w:val="auto"/>
          <w:spacing w:val="0"/>
          <w:sz w:val="24"/>
          <w:szCs w:val="24"/>
        </w:rPr>
      </w:pPr>
      <w:r w:rsidRPr="00931F69">
        <w:rPr>
          <w:rFonts w:cs="Arial"/>
          <w:noProof/>
        </w:rPr>
        <w:drawing>
          <wp:inline distT="0" distB="0" distL="0" distR="0" wp14:anchorId="13D2F26A" wp14:editId="1EAA8D66">
            <wp:extent cx="1170432" cy="916946"/>
            <wp:effectExtent l="0" t="0" r="0" b="0"/>
            <wp:docPr id="6" name="Picture 1" descr="http://armsai.am/sites/all/themes/gavias_mdeal/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rmsai.am/sites/all/themes/gavias_mdeal/logo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804" cy="928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485" w:rsidRDefault="00613EA5" w:rsidP="00702485">
      <w:pPr>
        <w:jc w:val="center"/>
        <w:rPr>
          <w:rStyle w:val="IntenseReference"/>
          <w:rFonts w:ascii="GHEA Grapalat" w:hAnsi="GHEA Grapalat"/>
          <w:bCs w:val="0"/>
          <w:smallCaps w:val="0"/>
          <w:color w:val="auto"/>
          <w:spacing w:val="0"/>
          <w:sz w:val="32"/>
          <w:szCs w:val="24"/>
        </w:rPr>
      </w:pPr>
      <w:r w:rsidRPr="00DC6129">
        <w:rPr>
          <w:rStyle w:val="IntenseReference"/>
          <w:rFonts w:ascii="GHEA Grapalat" w:hAnsi="GHEA Grapalat"/>
          <w:bCs w:val="0"/>
          <w:smallCaps w:val="0"/>
          <w:color w:val="auto"/>
          <w:spacing w:val="0"/>
          <w:sz w:val="32"/>
          <w:szCs w:val="24"/>
        </w:rPr>
        <w:t>ՀՀ ՀԱՇՎԵՔՆՆԻՉ ՊԱԼԱՏ</w:t>
      </w:r>
    </w:p>
    <w:p w:rsidR="00702485" w:rsidRPr="00702485" w:rsidRDefault="00702485" w:rsidP="00702485">
      <w:pPr>
        <w:jc w:val="center"/>
        <w:rPr>
          <w:rFonts w:ascii="GHEA Grapalat" w:hAnsi="GHEA Grapalat"/>
          <w:b/>
          <w:sz w:val="32"/>
          <w:szCs w:val="24"/>
        </w:rPr>
      </w:pPr>
    </w:p>
    <w:p w:rsidR="00702485" w:rsidRDefault="00702485" w:rsidP="00702485">
      <w:pPr>
        <w:jc w:val="center"/>
        <w:rPr>
          <w:rFonts w:ascii="GHEA Grapalat" w:hAnsi="GHEA Grapalat"/>
          <w:b/>
          <w:sz w:val="32"/>
        </w:rPr>
      </w:pPr>
      <w:r w:rsidRPr="00702485">
        <w:rPr>
          <w:rFonts w:ascii="GHEA Grapalat" w:hAnsi="GHEA Grapalat"/>
          <w:b/>
          <w:sz w:val="32"/>
        </w:rPr>
        <w:t>ՈՒՂԵՑՈՒՅՑ</w:t>
      </w:r>
    </w:p>
    <w:p w:rsidR="00702485" w:rsidRPr="00702485" w:rsidRDefault="00702485" w:rsidP="00702485">
      <w:pPr>
        <w:jc w:val="center"/>
        <w:rPr>
          <w:rFonts w:ascii="GHEA Grapalat" w:hAnsi="GHEA Grapalat"/>
          <w:b/>
          <w:sz w:val="32"/>
        </w:rPr>
      </w:pPr>
      <w:r>
        <w:rPr>
          <w:rFonts w:ascii="GHEA Grapalat" w:hAnsi="GHEA Grapalat"/>
          <w:b/>
          <w:sz w:val="32"/>
        </w:rPr>
        <w:t>ՀՀ ՖԻՆԱՆՍՆԵՐԻ ՆԱԽԱՐԱՐՈՒԹՅԱՆ ՀԱՇՎԵՏՎՈՒԹՅՈՒՆՆԵՐԻ (LSREP) ՀԱՄԱԿԱՐԳԻՑ ՀԱՇՎԵՔՆՆՈՒԹՅԱՆ ՆՊԱՏԱԿՈՎ ԱՆՀՐԱԺԵՇՏ ՏԵՂԵԿԱՏՎՈՒԹՅՈՒՆԻՑ ՕԳՏՎԵԼՈՒ</w:t>
      </w:r>
    </w:p>
    <w:p w:rsidR="00613EA5" w:rsidRDefault="00613EA5" w:rsidP="00914621"/>
    <w:p w:rsidR="00613EA5" w:rsidRDefault="00613EA5" w:rsidP="00914621"/>
    <w:p w:rsidR="00613EA5" w:rsidRDefault="00613EA5" w:rsidP="00914621"/>
    <w:p w:rsidR="00613EA5" w:rsidRDefault="00613EA5" w:rsidP="00914621"/>
    <w:p w:rsidR="00613EA5" w:rsidRDefault="00613EA5" w:rsidP="00914621"/>
    <w:p w:rsidR="00F62123" w:rsidRDefault="009D7D04" w:rsidP="00F62123">
      <w:pPr>
        <w:jc w:val="center"/>
        <w:rPr>
          <w:rFonts w:ascii="Sylfaen" w:hAnsi="Sylfaen"/>
        </w:rPr>
      </w:pPr>
      <w:r>
        <w:rPr>
          <w:rFonts w:ascii="GHEA Grapalat" w:hAnsi="GHEA Grapalat"/>
          <w:sz w:val="24"/>
        </w:rPr>
        <w:t>2022թ.</w:t>
      </w:r>
    </w:p>
    <w:p w:rsidR="003B44E0" w:rsidRPr="006F5687" w:rsidRDefault="00914621" w:rsidP="00C868B1">
      <w:pPr>
        <w:pStyle w:val="Heading1"/>
        <w:rPr>
          <w:rFonts w:ascii="GHEA Grapalat" w:hAnsi="GHEA Grapalat"/>
          <w:b/>
          <w:sz w:val="24"/>
          <w:szCs w:val="24"/>
        </w:rPr>
      </w:pPr>
      <w:r w:rsidRPr="006F5687">
        <w:rPr>
          <w:rFonts w:ascii="GHEA Grapalat" w:hAnsi="GHEA Grapalat"/>
          <w:b/>
          <w:sz w:val="24"/>
          <w:szCs w:val="24"/>
        </w:rPr>
        <w:lastRenderedPageBreak/>
        <w:t>Ն</w:t>
      </w:r>
      <w:r w:rsidR="006F77E8" w:rsidRPr="006F5687">
        <w:rPr>
          <w:rFonts w:ascii="GHEA Grapalat" w:hAnsi="GHEA Grapalat"/>
          <w:b/>
          <w:sz w:val="24"/>
          <w:szCs w:val="24"/>
        </w:rPr>
        <w:t>կարագրություն</w:t>
      </w:r>
    </w:p>
    <w:p w:rsidR="00613EA5" w:rsidRPr="00613EA5" w:rsidRDefault="00613EA5" w:rsidP="00613EA5"/>
    <w:p w:rsidR="00A752FD" w:rsidRPr="00C868B1" w:rsidRDefault="004D6301" w:rsidP="00C868B1">
      <w:pPr>
        <w:spacing w:line="276" w:lineRule="auto"/>
        <w:ind w:firstLine="375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en-GB"/>
        </w:rPr>
        <w:t xml:space="preserve">ՀՀ ֆինանսների նախարարության հաշվետվությունների </w:t>
      </w:r>
      <w:r>
        <w:rPr>
          <w:rFonts w:ascii="GHEA Grapalat" w:hAnsi="GHEA Grapalat"/>
          <w:sz w:val="24"/>
          <w:szCs w:val="24"/>
        </w:rPr>
        <w:t>(</w:t>
      </w:r>
      <w:r>
        <w:rPr>
          <w:rFonts w:ascii="GHEA Grapalat" w:hAnsi="GHEA Grapalat"/>
          <w:sz w:val="24"/>
          <w:szCs w:val="24"/>
          <w:lang w:val="hy-AM"/>
        </w:rPr>
        <w:t>LSREP</w:t>
      </w:r>
      <w:r>
        <w:rPr>
          <w:rFonts w:ascii="GHEA Grapalat" w:hAnsi="GHEA Grapalat"/>
          <w:sz w:val="24"/>
          <w:szCs w:val="24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h</w:t>
      </w:r>
      <w:r w:rsidR="00AE7881" w:rsidRPr="00C868B1">
        <w:rPr>
          <w:rFonts w:ascii="GHEA Grapalat" w:hAnsi="GHEA Grapalat"/>
          <w:sz w:val="24"/>
          <w:szCs w:val="24"/>
        </w:rPr>
        <w:t>ամ</w:t>
      </w:r>
      <w:r w:rsidR="009C1318" w:rsidRPr="00C868B1">
        <w:rPr>
          <w:rFonts w:ascii="GHEA Grapalat" w:hAnsi="GHEA Grapalat"/>
          <w:sz w:val="24"/>
          <w:szCs w:val="24"/>
        </w:rPr>
        <w:t>ակարգը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</w:rPr>
        <w:t>(</w:t>
      </w:r>
      <w:r>
        <w:rPr>
          <w:rFonts w:ascii="GHEA Grapalat" w:hAnsi="GHEA Grapalat"/>
          <w:sz w:val="24"/>
          <w:szCs w:val="24"/>
          <w:lang w:val="hy-AM"/>
        </w:rPr>
        <w:t>այսուհետ</w:t>
      </w:r>
      <w:r w:rsidR="001F72E3" w:rsidRPr="005E6970">
        <w:rPr>
          <w:rFonts w:ascii="GHEA Grapalat" w:hAnsi="GHEA Grapalat"/>
          <w:sz w:val="24"/>
          <w:szCs w:val="24"/>
        </w:rPr>
        <w:t>`</w:t>
      </w:r>
      <w:r w:rsidR="001F72E3">
        <w:rPr>
          <w:rFonts w:ascii="GHEA Grapalat" w:hAnsi="GHEA Grapalat"/>
          <w:sz w:val="24"/>
          <w:szCs w:val="24"/>
        </w:rPr>
        <w:t xml:space="preserve"> Հ</w:t>
      </w:r>
      <w:r>
        <w:rPr>
          <w:rFonts w:ascii="GHEA Grapalat" w:hAnsi="GHEA Grapalat"/>
          <w:sz w:val="24"/>
          <w:szCs w:val="24"/>
          <w:lang w:val="hy-AM"/>
        </w:rPr>
        <w:t>ամակարգ</w:t>
      </w:r>
      <w:r>
        <w:rPr>
          <w:rFonts w:ascii="GHEA Grapalat" w:hAnsi="GHEA Grapalat"/>
          <w:sz w:val="24"/>
          <w:szCs w:val="24"/>
        </w:rPr>
        <w:t>)</w:t>
      </w:r>
      <w:r w:rsidR="009C1318" w:rsidRPr="00C868B1">
        <w:rPr>
          <w:rFonts w:ascii="GHEA Grapalat" w:hAnsi="GHEA Grapalat"/>
          <w:sz w:val="24"/>
          <w:szCs w:val="24"/>
        </w:rPr>
        <w:t xml:space="preserve"> ձևավորվում է գ</w:t>
      </w:r>
      <w:r w:rsidR="00A752FD" w:rsidRPr="00C868B1">
        <w:rPr>
          <w:rFonts w:ascii="GHEA Grapalat" w:hAnsi="GHEA Grapalat"/>
          <w:sz w:val="24"/>
          <w:szCs w:val="24"/>
        </w:rPr>
        <w:t>երատեսչությունների կողմից</w:t>
      </w:r>
      <w:r w:rsidR="00954E7F" w:rsidRPr="00C868B1">
        <w:rPr>
          <w:rFonts w:ascii="GHEA Grapalat" w:hAnsi="GHEA Grapalat"/>
          <w:sz w:val="24"/>
          <w:szCs w:val="24"/>
        </w:rPr>
        <w:t xml:space="preserve"> </w:t>
      </w:r>
      <w:r w:rsidR="00954E7F" w:rsidRPr="00C868B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ՀՀ ֆինանսների նախարարի 2019 թվականի մարտի 13-ի թիվ 254-Ն հրամանով հաստատված ձևերին համապատասխան, </w:t>
      </w:r>
      <w:r w:rsidR="00954E7F" w:rsidRPr="00C868B1">
        <w:rPr>
          <w:rFonts w:ascii="GHEA Grapalat" w:hAnsi="GHEA Grapalat"/>
          <w:sz w:val="24"/>
          <w:szCs w:val="24"/>
        </w:rPr>
        <w:t xml:space="preserve">ամսական, եռամսյակային և տարեկան </w:t>
      </w:r>
      <w:r w:rsidR="005B71AA" w:rsidRPr="00C868B1">
        <w:rPr>
          <w:rFonts w:ascii="GHEA Grapalat" w:hAnsi="GHEA Grapalat"/>
          <w:sz w:val="24"/>
          <w:szCs w:val="24"/>
        </w:rPr>
        <w:t xml:space="preserve">պարբերականությամբ ներկայացվող </w:t>
      </w:r>
      <w:r w:rsidR="00A752FD" w:rsidRPr="00C868B1">
        <w:rPr>
          <w:rFonts w:ascii="GHEA Grapalat" w:hAnsi="GHEA Grapalat"/>
          <w:sz w:val="24"/>
          <w:szCs w:val="24"/>
        </w:rPr>
        <w:t xml:space="preserve">հաշվետվությունների </w:t>
      </w:r>
      <w:r w:rsidR="005B71AA" w:rsidRPr="00C868B1">
        <w:rPr>
          <w:rFonts w:ascii="GHEA Grapalat" w:hAnsi="GHEA Grapalat"/>
          <w:sz w:val="24"/>
          <w:szCs w:val="24"/>
        </w:rPr>
        <w:t>ն</w:t>
      </w:r>
      <w:r w:rsidR="00A752FD" w:rsidRPr="00C868B1">
        <w:rPr>
          <w:rFonts w:ascii="GHEA Grapalat" w:hAnsi="GHEA Grapalat"/>
          <w:sz w:val="24"/>
          <w:szCs w:val="24"/>
        </w:rPr>
        <w:t>երմուծմամբ</w:t>
      </w:r>
      <w:r w:rsidR="000A7F01" w:rsidRPr="00C868B1">
        <w:rPr>
          <w:rFonts w:ascii="GHEA Grapalat" w:hAnsi="GHEA Grapalat"/>
          <w:sz w:val="24"/>
          <w:szCs w:val="24"/>
        </w:rPr>
        <w:t>:</w:t>
      </w:r>
    </w:p>
    <w:p w:rsidR="008D5E9F" w:rsidRPr="00C868B1" w:rsidRDefault="00954E7F" w:rsidP="00C868B1">
      <w:pPr>
        <w:spacing w:line="276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C868B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Հաշվետվությունների ներկայացման </w:t>
      </w:r>
      <w:r w:rsidR="008D5E9F" w:rsidRPr="00C868B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ժամկետ</w:t>
      </w:r>
      <w:r w:rsidR="001B2646" w:rsidRPr="00C868B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ները </w:t>
      </w:r>
      <w:r w:rsidR="00B669B3" w:rsidRPr="00C868B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</w:t>
      </w:r>
      <w:r w:rsidRPr="00C868B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ույնպես </w:t>
      </w:r>
      <w:r w:rsidR="001B2646" w:rsidRPr="00C868B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կարգավորվում են </w:t>
      </w:r>
      <w:r w:rsidRPr="00C868B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վերոնշյալ </w:t>
      </w:r>
      <w:r w:rsidR="001B2646" w:rsidRPr="00C868B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հրամանով</w:t>
      </w:r>
      <w:r w:rsidRPr="00C868B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համաձայն </w:t>
      </w:r>
      <w:r w:rsidR="00B669B3" w:rsidRPr="00C868B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որի</w:t>
      </w:r>
      <w:r w:rsidR="00B669B3" w:rsidRPr="00C868B1">
        <w:rPr>
          <w:rFonts w:ascii="GHEA Grapalat" w:hAnsi="GHEA Grapalat"/>
          <w:color w:val="000000"/>
          <w:sz w:val="24"/>
          <w:szCs w:val="24"/>
        </w:rPr>
        <w:t>`</w:t>
      </w:r>
    </w:p>
    <w:p w:rsidR="00954E7F" w:rsidRPr="00C868B1" w:rsidRDefault="00954E7F" w:rsidP="00C868B1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</w:rPr>
      </w:pPr>
      <w:r w:rsidRPr="00C868B1">
        <w:rPr>
          <w:rFonts w:ascii="GHEA Grapalat" w:hAnsi="GHEA Grapalat"/>
          <w:color w:val="000000"/>
        </w:rPr>
        <w:t>1) ամսական պարբերականությամբ ներկայացվող հաշվետվությունների համար` մինչև հաշվետու ամսվան հաջորդող ամսվա 27-ը, իսկ արտաբյուջետային եկամուտների գոյացման և տնօրինման մասին հաշվետվությունների համար` մինչև հաշվետու ամսվան հաջորդող ամսվա 12-ը,</w:t>
      </w:r>
    </w:p>
    <w:p w:rsidR="00954E7F" w:rsidRPr="00C868B1" w:rsidRDefault="00954E7F" w:rsidP="00C868B1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</w:rPr>
      </w:pPr>
      <w:r w:rsidRPr="00C868B1">
        <w:rPr>
          <w:rFonts w:ascii="GHEA Grapalat" w:hAnsi="GHEA Grapalat"/>
          <w:color w:val="000000"/>
        </w:rPr>
        <w:t>2</w:t>
      </w:r>
      <w:r w:rsidR="00C76E9A" w:rsidRPr="00C868B1">
        <w:rPr>
          <w:rFonts w:ascii="GHEA Grapalat" w:hAnsi="GHEA Grapalat"/>
          <w:color w:val="000000"/>
        </w:rPr>
        <w:t xml:space="preserve">) </w:t>
      </w:r>
      <w:r w:rsidRPr="00C868B1">
        <w:rPr>
          <w:rFonts w:ascii="GHEA Grapalat" w:hAnsi="GHEA Grapalat"/>
          <w:color w:val="000000"/>
        </w:rPr>
        <w:t>եռամսյակային պարբերականությամբ ներկայացվող հաշվետվությունների համար` մինչև հաշվետու եռամսյակին հաջորդող ամսվա ավարտը,</w:t>
      </w:r>
    </w:p>
    <w:p w:rsidR="0081097B" w:rsidRPr="00C868B1" w:rsidRDefault="00954E7F" w:rsidP="00C868B1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</w:rPr>
      </w:pPr>
      <w:r w:rsidRPr="00C868B1">
        <w:rPr>
          <w:rFonts w:ascii="GHEA Grapalat" w:hAnsi="GHEA Grapalat"/>
          <w:color w:val="000000"/>
        </w:rPr>
        <w:t>3) տարեկան պարբերականությամբ ներկայացվող հաշվետվությունների համար` մինչև հաշվետու ֆինանսական տարվան հաջորդող տարվա մարտի 1-ը:</w:t>
      </w:r>
    </w:p>
    <w:p w:rsidR="008D5E9F" w:rsidRDefault="00954E7F" w:rsidP="008E79E7">
      <w:pPr>
        <w:spacing w:line="276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C868B1">
        <w:rPr>
          <w:rFonts w:ascii="GHEA Grapalat" w:hAnsi="GHEA Grapalat"/>
          <w:sz w:val="24"/>
          <w:szCs w:val="24"/>
          <w:lang w:val="hy-AM"/>
        </w:rPr>
        <w:t>Տվյալների ֆիլտրման, խմբավորման, հանրագումարների ավելացման, սյուների ընտրման գործիքները թույլ են տալիս համակարգից ստանալ և արտահանել  ցանկացած տվյալ, ցանկացած տեսքով:</w:t>
      </w:r>
    </w:p>
    <w:p w:rsidR="00412F01" w:rsidRPr="006F5687" w:rsidRDefault="00412F01" w:rsidP="000E3322">
      <w:pPr>
        <w:pStyle w:val="Heading1"/>
        <w:jc w:val="center"/>
        <w:rPr>
          <w:rStyle w:val="IntenseEmphasis"/>
          <w:rFonts w:ascii="GHEA Grapalat" w:hAnsi="GHEA Grapalat"/>
          <w:b/>
          <w:i w:val="0"/>
          <w:iCs w:val="0"/>
          <w:color w:val="2E74B5" w:themeColor="accent1" w:themeShade="BF"/>
          <w:lang w:val="hy-AM"/>
        </w:rPr>
      </w:pPr>
      <w:r w:rsidRPr="006F5687">
        <w:rPr>
          <w:rStyle w:val="IntenseEmphasis"/>
          <w:rFonts w:ascii="GHEA Grapalat" w:hAnsi="GHEA Grapalat"/>
          <w:b/>
          <w:i w:val="0"/>
          <w:iCs w:val="0"/>
          <w:color w:val="2E74B5" w:themeColor="accent1" w:themeShade="BF"/>
          <w:lang w:val="hy-AM"/>
        </w:rPr>
        <w:t>ՈՒՂԵՑՈՒՅՑ</w:t>
      </w:r>
    </w:p>
    <w:p w:rsidR="00412F01" w:rsidRPr="00C868B1" w:rsidRDefault="00412F01" w:rsidP="00412F01">
      <w:pPr>
        <w:pStyle w:val="Heading1"/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868B1">
        <w:rPr>
          <w:rFonts w:ascii="GHEA Grapalat" w:hAnsi="GHEA Grapalat"/>
          <w:sz w:val="24"/>
          <w:szCs w:val="24"/>
          <w:lang w:val="hy-AM"/>
        </w:rPr>
        <w:t>Քայլ 1</w:t>
      </w:r>
    </w:p>
    <w:p w:rsidR="00412F01" w:rsidRPr="005806E3" w:rsidRDefault="00412F01" w:rsidP="00412F01">
      <w:pPr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868B1">
        <w:rPr>
          <w:rFonts w:ascii="GHEA Grapalat" w:hAnsi="GHEA Grapalat"/>
          <w:sz w:val="24"/>
          <w:szCs w:val="24"/>
          <w:lang w:val="hy-AM"/>
        </w:rPr>
        <w:t xml:space="preserve">Մուտք գործել </w:t>
      </w:r>
      <w:r w:rsidR="00DD0259">
        <w:rPr>
          <w:rFonts w:ascii="GHEA Grapalat" w:hAnsi="GHEA Grapalat"/>
          <w:sz w:val="24"/>
          <w:szCs w:val="24"/>
          <w:lang w:val="hy-AM"/>
        </w:rPr>
        <w:t xml:space="preserve">Համակարգ </w:t>
      </w:r>
      <w:r w:rsidRPr="00C868B1">
        <w:rPr>
          <w:rFonts w:ascii="GHEA Grapalat" w:hAnsi="GHEA Grapalat"/>
          <w:sz w:val="24"/>
          <w:szCs w:val="24"/>
          <w:lang w:val="hy-AM"/>
        </w:rPr>
        <w:t xml:space="preserve">նախապես նշելով անհրաժեշտ </w:t>
      </w:r>
      <w:r w:rsidRPr="005806E3">
        <w:rPr>
          <w:rFonts w:ascii="GHEA Grapalat" w:hAnsi="GHEA Grapalat"/>
          <w:sz w:val="24"/>
          <w:szCs w:val="24"/>
          <w:lang w:val="hy-AM"/>
        </w:rPr>
        <w:t xml:space="preserve">տարեթիվը, այնուհետև տվյալ տարեթվի </w:t>
      </w:r>
      <w:r>
        <w:rPr>
          <w:rFonts w:ascii="GHEA Grapalat" w:hAnsi="GHEA Grapalat"/>
          <w:sz w:val="24"/>
          <w:szCs w:val="24"/>
          <w:lang w:val="hy-AM"/>
        </w:rPr>
        <w:t>հաշվետու</w:t>
      </w:r>
      <w:r w:rsidRPr="005806E3">
        <w:rPr>
          <w:rFonts w:ascii="GHEA Grapalat" w:hAnsi="GHEA Grapalat"/>
          <w:sz w:val="24"/>
          <w:szCs w:val="24"/>
          <w:lang w:val="hy-AM"/>
        </w:rPr>
        <w:t xml:space="preserve"> ժամնակահատվածը (ամիս, եռամսյակ, տարի):</w:t>
      </w:r>
    </w:p>
    <w:p w:rsidR="00412F01" w:rsidRPr="00C868B1" w:rsidRDefault="00412F01" w:rsidP="00412F01">
      <w:pPr>
        <w:pStyle w:val="Heading1"/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868B1">
        <w:rPr>
          <w:rFonts w:ascii="GHEA Grapalat" w:hAnsi="GHEA Grapalat"/>
          <w:sz w:val="24"/>
          <w:szCs w:val="24"/>
          <w:lang w:val="hy-AM"/>
        </w:rPr>
        <w:t>Քայլ 2</w:t>
      </w:r>
    </w:p>
    <w:p w:rsidR="00412F01" w:rsidRPr="005806E3" w:rsidRDefault="00412F01" w:rsidP="00412F01">
      <w:pPr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806E3">
        <w:rPr>
          <w:rFonts w:ascii="GHEA Grapalat" w:hAnsi="GHEA Grapalat"/>
          <w:sz w:val="24"/>
          <w:szCs w:val="24"/>
          <w:lang w:val="hy-AM"/>
        </w:rPr>
        <w:t>Ակտիվացնել</w:t>
      </w:r>
      <w:r w:rsidR="00613EA5" w:rsidRPr="005806E3">
        <w:rPr>
          <w:rFonts w:ascii="GHEA Grapalat" w:hAnsi="GHEA Grapalat"/>
          <w:sz w:val="24"/>
          <w:szCs w:val="24"/>
          <w:lang w:val="hy-AM"/>
        </w:rPr>
        <w:t xml:space="preserve"> </w:t>
      </w:r>
      <w:r w:rsidR="00DD0259">
        <w:rPr>
          <w:rFonts w:ascii="GHEA Grapalat" w:hAnsi="GHEA Grapalat"/>
          <w:sz w:val="24"/>
          <w:szCs w:val="24"/>
          <w:lang w:val="hy-AM"/>
        </w:rPr>
        <w:t xml:space="preserve">Համակարգի հիմնական </w:t>
      </w:r>
      <w:r w:rsidRPr="005806E3">
        <w:rPr>
          <w:rFonts w:ascii="GHEA Grapalat" w:hAnsi="GHEA Grapalat"/>
          <w:sz w:val="24"/>
          <w:szCs w:val="24"/>
          <w:lang w:val="hy-AM"/>
        </w:rPr>
        <w:t xml:space="preserve">պատուհանի վերևի տողում գտնվող </w:t>
      </w:r>
      <w:r w:rsidR="00613EA5" w:rsidRPr="005806E3">
        <w:rPr>
          <w:rFonts w:ascii="GHEA Grapalat" w:hAnsi="GHEA Grapalat"/>
          <w:sz w:val="24"/>
          <w:szCs w:val="24"/>
          <w:lang w:val="hy-AM"/>
        </w:rPr>
        <w:t>«</w:t>
      </w:r>
      <w:r w:rsidRPr="005806E3">
        <w:rPr>
          <w:rFonts w:ascii="GHEA Grapalat" w:hAnsi="GHEA Grapalat"/>
          <w:sz w:val="24"/>
          <w:szCs w:val="24"/>
          <w:lang w:val="hy-AM"/>
        </w:rPr>
        <w:t>Հաշվետվություններ</w:t>
      </w:r>
      <w:r w:rsidR="00613EA5" w:rsidRPr="005806E3">
        <w:rPr>
          <w:rFonts w:ascii="GHEA Grapalat" w:hAnsi="GHEA Grapalat"/>
          <w:sz w:val="24"/>
          <w:szCs w:val="24"/>
          <w:lang w:val="hy-AM"/>
        </w:rPr>
        <w:t>»</w:t>
      </w:r>
      <w:r w:rsidRPr="005806E3">
        <w:rPr>
          <w:rFonts w:ascii="GHEA Grapalat" w:hAnsi="GHEA Grapalat"/>
          <w:sz w:val="24"/>
          <w:szCs w:val="24"/>
          <w:lang w:val="hy-AM"/>
        </w:rPr>
        <w:t xml:space="preserve"> պատուհանը, այնուհետև ելնելով անհրաժեշտությունից բացել </w:t>
      </w:r>
      <w:r w:rsidR="00613EA5" w:rsidRPr="005806E3">
        <w:rPr>
          <w:rFonts w:ascii="GHEA Grapalat" w:hAnsi="GHEA Grapalat"/>
          <w:sz w:val="24"/>
          <w:szCs w:val="24"/>
          <w:lang w:val="hy-AM"/>
        </w:rPr>
        <w:t>«</w:t>
      </w:r>
      <w:r w:rsidRPr="005806E3">
        <w:rPr>
          <w:rFonts w:ascii="GHEA Grapalat" w:hAnsi="GHEA Grapalat"/>
          <w:sz w:val="24"/>
          <w:szCs w:val="24"/>
          <w:lang w:val="hy-AM"/>
        </w:rPr>
        <w:t>Պետական բյուջե</w:t>
      </w:r>
      <w:r w:rsidR="00613EA5" w:rsidRPr="005806E3">
        <w:rPr>
          <w:rFonts w:ascii="GHEA Grapalat" w:hAnsi="GHEA Grapalat"/>
          <w:sz w:val="24"/>
          <w:szCs w:val="24"/>
          <w:lang w:val="hy-AM"/>
        </w:rPr>
        <w:t>»</w:t>
      </w:r>
      <w:r w:rsidRPr="005806E3">
        <w:rPr>
          <w:rFonts w:ascii="GHEA Grapalat" w:hAnsi="GHEA Grapalat"/>
          <w:sz w:val="24"/>
          <w:szCs w:val="24"/>
          <w:lang w:val="hy-AM"/>
        </w:rPr>
        <w:t xml:space="preserve">, </w:t>
      </w:r>
      <w:r w:rsidR="00613EA5" w:rsidRPr="005806E3">
        <w:rPr>
          <w:rFonts w:ascii="GHEA Grapalat" w:hAnsi="GHEA Grapalat"/>
          <w:sz w:val="24"/>
          <w:szCs w:val="24"/>
          <w:lang w:val="hy-AM"/>
        </w:rPr>
        <w:t>«</w:t>
      </w:r>
      <w:r w:rsidRPr="005806E3">
        <w:rPr>
          <w:rFonts w:ascii="GHEA Grapalat" w:hAnsi="GHEA Grapalat"/>
          <w:sz w:val="24"/>
          <w:szCs w:val="24"/>
          <w:lang w:val="hy-AM"/>
        </w:rPr>
        <w:t>Արտաբյուջե</w:t>
      </w:r>
      <w:r w:rsidR="00613EA5" w:rsidRPr="005806E3">
        <w:rPr>
          <w:rFonts w:ascii="GHEA Grapalat" w:hAnsi="GHEA Grapalat"/>
          <w:sz w:val="24"/>
          <w:szCs w:val="24"/>
          <w:lang w:val="hy-AM"/>
        </w:rPr>
        <w:t>»</w:t>
      </w:r>
      <w:r w:rsidRPr="005806E3">
        <w:rPr>
          <w:rFonts w:ascii="GHEA Grapalat" w:hAnsi="GHEA Grapalat"/>
          <w:sz w:val="24"/>
          <w:szCs w:val="24"/>
          <w:lang w:val="hy-AM"/>
        </w:rPr>
        <w:t xml:space="preserve">, </w:t>
      </w:r>
      <w:r w:rsidR="00613EA5" w:rsidRPr="005806E3">
        <w:rPr>
          <w:rFonts w:ascii="GHEA Grapalat" w:hAnsi="GHEA Grapalat"/>
          <w:sz w:val="24"/>
          <w:szCs w:val="24"/>
          <w:lang w:val="hy-AM"/>
        </w:rPr>
        <w:t>«</w:t>
      </w:r>
      <w:r w:rsidRPr="005806E3">
        <w:rPr>
          <w:rFonts w:ascii="GHEA Grapalat" w:hAnsi="GHEA Grapalat"/>
          <w:sz w:val="24"/>
          <w:szCs w:val="24"/>
          <w:lang w:val="hy-AM"/>
        </w:rPr>
        <w:t>Հաշվեկշիռ</w:t>
      </w:r>
      <w:r w:rsidR="0048490B" w:rsidRPr="005806E3">
        <w:rPr>
          <w:rFonts w:ascii="GHEA Grapalat" w:hAnsi="GHEA Grapalat"/>
          <w:sz w:val="24"/>
          <w:szCs w:val="24"/>
          <w:lang w:val="hy-AM"/>
        </w:rPr>
        <w:t>»</w:t>
      </w:r>
      <w:r w:rsidRPr="00C868B1">
        <w:rPr>
          <w:rFonts w:ascii="GHEA Grapalat" w:hAnsi="GHEA Grapalat"/>
          <w:sz w:val="24"/>
          <w:szCs w:val="24"/>
          <w:lang w:val="hy-AM"/>
        </w:rPr>
        <w:t xml:space="preserve">, </w:t>
      </w:r>
      <w:r w:rsidR="00431FFF" w:rsidRPr="005806E3">
        <w:rPr>
          <w:rFonts w:ascii="GHEA Grapalat" w:hAnsi="GHEA Grapalat"/>
          <w:sz w:val="24"/>
          <w:szCs w:val="24"/>
          <w:lang w:val="hy-AM"/>
        </w:rPr>
        <w:t>«</w:t>
      </w:r>
      <w:r w:rsidRPr="005806E3">
        <w:rPr>
          <w:rFonts w:ascii="GHEA Grapalat" w:hAnsi="GHEA Grapalat"/>
          <w:sz w:val="24"/>
          <w:szCs w:val="24"/>
          <w:lang w:val="hy-AM"/>
        </w:rPr>
        <w:t>Վարկ/դրամաշնորհ</w:t>
      </w:r>
      <w:r w:rsidR="00613EA5" w:rsidRPr="005806E3">
        <w:rPr>
          <w:rFonts w:ascii="GHEA Grapalat" w:hAnsi="GHEA Grapalat"/>
          <w:sz w:val="24"/>
          <w:szCs w:val="24"/>
          <w:lang w:val="hy-AM"/>
        </w:rPr>
        <w:t>»</w:t>
      </w:r>
      <w:r w:rsidRPr="005806E3">
        <w:rPr>
          <w:rFonts w:ascii="GHEA Grapalat" w:hAnsi="GHEA Grapalat"/>
          <w:sz w:val="24"/>
          <w:szCs w:val="24"/>
          <w:lang w:val="hy-AM"/>
        </w:rPr>
        <w:t xml:space="preserve">, </w:t>
      </w:r>
      <w:r w:rsidR="00613EA5" w:rsidRPr="005806E3">
        <w:rPr>
          <w:rFonts w:ascii="GHEA Grapalat" w:hAnsi="GHEA Grapalat"/>
          <w:sz w:val="24"/>
          <w:szCs w:val="24"/>
          <w:lang w:val="hy-AM"/>
        </w:rPr>
        <w:t>«</w:t>
      </w:r>
      <w:r w:rsidRPr="005806E3">
        <w:rPr>
          <w:rFonts w:ascii="GHEA Grapalat" w:hAnsi="GHEA Grapalat"/>
          <w:sz w:val="24"/>
          <w:szCs w:val="24"/>
          <w:lang w:val="hy-AM"/>
        </w:rPr>
        <w:t>Արդյունքային ցուցանիշներ</w:t>
      </w:r>
      <w:r w:rsidR="00613EA5" w:rsidRPr="005806E3">
        <w:rPr>
          <w:rFonts w:ascii="GHEA Grapalat" w:hAnsi="GHEA Grapalat"/>
          <w:sz w:val="24"/>
          <w:szCs w:val="24"/>
          <w:lang w:val="hy-AM"/>
        </w:rPr>
        <w:t>»</w:t>
      </w:r>
      <w:r w:rsidRPr="005806E3">
        <w:rPr>
          <w:rFonts w:ascii="GHEA Grapalat" w:hAnsi="GHEA Grapalat"/>
          <w:sz w:val="24"/>
          <w:szCs w:val="24"/>
          <w:lang w:val="hy-AM"/>
        </w:rPr>
        <w:t xml:space="preserve"> բաժիններից որևէ մեկը:   </w:t>
      </w:r>
    </w:p>
    <w:p w:rsidR="00412F01" w:rsidRPr="00C868B1" w:rsidRDefault="00412F01" w:rsidP="00412F01">
      <w:pPr>
        <w:pStyle w:val="Heading1"/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868B1">
        <w:rPr>
          <w:rFonts w:ascii="GHEA Grapalat" w:hAnsi="GHEA Grapalat"/>
          <w:sz w:val="24"/>
          <w:szCs w:val="24"/>
          <w:lang w:val="hy-AM"/>
        </w:rPr>
        <w:lastRenderedPageBreak/>
        <w:t>Քայլ 3</w:t>
      </w:r>
    </w:p>
    <w:p w:rsidR="00412F01" w:rsidRPr="00C868B1" w:rsidRDefault="00412F01" w:rsidP="00412F01">
      <w:pPr>
        <w:spacing w:line="276" w:lineRule="auto"/>
        <w:ind w:firstLine="360"/>
        <w:jc w:val="both"/>
        <w:rPr>
          <w:rFonts w:ascii="GHEA Grapalat" w:hAnsi="GHEA Grapalat"/>
          <w:sz w:val="24"/>
          <w:szCs w:val="24"/>
        </w:rPr>
      </w:pPr>
      <w:r w:rsidRPr="00C868B1">
        <w:rPr>
          <w:rFonts w:ascii="GHEA Grapalat" w:hAnsi="GHEA Grapalat"/>
          <w:sz w:val="24"/>
          <w:szCs w:val="24"/>
        </w:rPr>
        <w:t>Ընտրել անհրաժեշտ</w:t>
      </w:r>
    </w:p>
    <w:p w:rsidR="00412F01" w:rsidRPr="00C868B1" w:rsidRDefault="00412F01" w:rsidP="00412F0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GHEA Grapalat" w:hAnsi="GHEA Grapalat"/>
          <w:sz w:val="24"/>
          <w:szCs w:val="24"/>
        </w:rPr>
      </w:pPr>
      <w:r w:rsidRPr="00C868B1">
        <w:rPr>
          <w:rFonts w:ascii="GHEA Grapalat" w:hAnsi="GHEA Grapalat"/>
          <w:sz w:val="24"/>
          <w:szCs w:val="24"/>
        </w:rPr>
        <w:t xml:space="preserve">Բաժին, խումբ, դաս, </w:t>
      </w:r>
      <w:r w:rsidR="00BA3BB7">
        <w:rPr>
          <w:rFonts w:ascii="GHEA Grapalat" w:hAnsi="GHEA Grapalat"/>
          <w:sz w:val="24"/>
          <w:szCs w:val="24"/>
        </w:rPr>
        <w:t>ծրագիր</w:t>
      </w:r>
      <w:r w:rsidRPr="00C868B1">
        <w:rPr>
          <w:rFonts w:ascii="GHEA Grapalat" w:hAnsi="GHEA Grapalat"/>
          <w:sz w:val="24"/>
          <w:szCs w:val="24"/>
        </w:rPr>
        <w:t xml:space="preserve"> բաժնից անհրաժեշտ դասակարգում(ներ)ը</w:t>
      </w:r>
    </w:p>
    <w:p w:rsidR="00412F01" w:rsidRPr="00C868B1" w:rsidRDefault="00412F01" w:rsidP="00412F0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GHEA Grapalat" w:hAnsi="GHEA Grapalat"/>
          <w:sz w:val="24"/>
          <w:szCs w:val="24"/>
        </w:rPr>
      </w:pPr>
      <w:r w:rsidRPr="00C868B1">
        <w:rPr>
          <w:rFonts w:ascii="GHEA Grapalat" w:hAnsi="GHEA Grapalat"/>
          <w:sz w:val="24"/>
          <w:szCs w:val="24"/>
        </w:rPr>
        <w:t xml:space="preserve">Նախարարություն(ներ)ը, պատասխանատու(ները) </w:t>
      </w:r>
    </w:p>
    <w:p w:rsidR="00412F01" w:rsidRPr="00C868B1" w:rsidRDefault="00412F01" w:rsidP="00412F0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GHEA Grapalat" w:hAnsi="GHEA Grapalat"/>
          <w:sz w:val="24"/>
          <w:szCs w:val="24"/>
        </w:rPr>
      </w:pPr>
      <w:r w:rsidRPr="00C868B1">
        <w:rPr>
          <w:rFonts w:ascii="GHEA Grapalat" w:hAnsi="GHEA Grapalat"/>
          <w:sz w:val="24"/>
          <w:szCs w:val="24"/>
        </w:rPr>
        <w:t>Հոդված(ներ)ը</w:t>
      </w:r>
    </w:p>
    <w:p w:rsidR="00412F01" w:rsidRPr="00C868B1" w:rsidRDefault="00412F01" w:rsidP="00412F0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GHEA Grapalat" w:hAnsi="GHEA Grapalat"/>
          <w:sz w:val="24"/>
          <w:szCs w:val="24"/>
        </w:rPr>
      </w:pPr>
      <w:r w:rsidRPr="00C868B1">
        <w:rPr>
          <w:rFonts w:ascii="GHEA Grapalat" w:hAnsi="GHEA Grapalat"/>
          <w:sz w:val="24"/>
          <w:szCs w:val="24"/>
        </w:rPr>
        <w:t>ԾԲ ծրագիր, միջոցառում բաժնից ընտրել անհրաժեշտ դասակարգում(ներ)ը</w:t>
      </w:r>
    </w:p>
    <w:p w:rsidR="00412F01" w:rsidRPr="00C868B1" w:rsidRDefault="00412F01" w:rsidP="00412F01">
      <w:pPr>
        <w:spacing w:line="276" w:lineRule="auto"/>
        <w:ind w:firstLine="360"/>
        <w:jc w:val="both"/>
        <w:rPr>
          <w:rFonts w:ascii="GHEA Grapalat" w:hAnsi="GHEA Grapalat"/>
          <w:sz w:val="24"/>
          <w:szCs w:val="24"/>
        </w:rPr>
      </w:pPr>
      <w:r w:rsidRPr="00C868B1">
        <w:rPr>
          <w:rFonts w:ascii="GHEA Grapalat" w:hAnsi="GHEA Grapalat"/>
          <w:sz w:val="24"/>
          <w:szCs w:val="24"/>
        </w:rPr>
        <w:t xml:space="preserve">Վերոնշյալ դաշտերում նշում չկատարելու դեպքում կստանանք ամբողջական ցանկը: </w:t>
      </w:r>
    </w:p>
    <w:p w:rsidR="00412F01" w:rsidRPr="00C868B1" w:rsidRDefault="00412F01" w:rsidP="00412F01">
      <w:pPr>
        <w:spacing w:line="276" w:lineRule="auto"/>
        <w:jc w:val="both"/>
        <w:rPr>
          <w:rFonts w:ascii="GHEA Grapalat" w:hAnsi="GHEA Grapalat"/>
          <w:i/>
          <w:sz w:val="24"/>
          <w:szCs w:val="24"/>
        </w:rPr>
      </w:pPr>
      <w:r w:rsidRPr="00C868B1">
        <w:rPr>
          <w:rFonts w:ascii="GHEA Grapalat" w:hAnsi="GHEA Grapalat"/>
          <w:i/>
          <w:sz w:val="24"/>
          <w:szCs w:val="24"/>
        </w:rPr>
        <w:t>Օ</w:t>
      </w:r>
      <w:r w:rsidRPr="00C868B1">
        <w:rPr>
          <w:rFonts w:ascii="GHEA Grapalat" w:hAnsi="GHEA Grapalat"/>
          <w:i/>
          <w:sz w:val="24"/>
          <w:szCs w:val="24"/>
          <w:lang w:val="en-GB"/>
        </w:rPr>
        <w:t>րինակ. Նախարարություն դաշտում նշում չկատարելով կստանանք բոլոր գերատեսչությունների ցանկը, իսկ 105034 նշելով կստանանք  միայն ՀՀ հաշվեքննիչ պալատի հաշվետվությունը:</w:t>
      </w:r>
    </w:p>
    <w:p w:rsidR="00412F01" w:rsidRPr="00C868B1" w:rsidRDefault="00412F01" w:rsidP="00412F01">
      <w:pPr>
        <w:pStyle w:val="Heading1"/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868B1">
        <w:rPr>
          <w:rFonts w:ascii="GHEA Grapalat" w:hAnsi="GHEA Grapalat"/>
          <w:sz w:val="24"/>
          <w:szCs w:val="24"/>
          <w:lang w:val="hy-AM"/>
        </w:rPr>
        <w:t>Քայլ 4</w:t>
      </w:r>
    </w:p>
    <w:p w:rsidR="00412F01" w:rsidRPr="00C868B1" w:rsidRDefault="00412F01" w:rsidP="00412F01">
      <w:pPr>
        <w:spacing w:line="276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C868B1">
        <w:rPr>
          <w:rFonts w:ascii="GHEA Grapalat" w:hAnsi="GHEA Grapalat"/>
          <w:sz w:val="24"/>
          <w:szCs w:val="24"/>
        </w:rPr>
        <w:t xml:space="preserve">Հաշվետվություն կարող ենք արտահանել ըստ բյուջետային ծախսերի ծրագրային դասակարգման առանձին ծրագրերի և միջոցառումների, գերատեսչական դասակարգման առանձին մարմինների, գործառական և տնտեսագիտական դասակարգման առանձին տարրերի: </w:t>
      </w:r>
    </w:p>
    <w:p w:rsidR="00412F01" w:rsidRPr="00C868B1" w:rsidRDefault="00412F01" w:rsidP="00412F01">
      <w:pPr>
        <w:spacing w:line="276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C868B1">
        <w:rPr>
          <w:rFonts w:ascii="GHEA Grapalat" w:hAnsi="GHEA Grapalat"/>
          <w:sz w:val="24"/>
          <w:szCs w:val="24"/>
        </w:rPr>
        <w:t xml:space="preserve">Դասակարգման ընտրությունը և դասավորվածության հերթականությունը կատարվում է </w:t>
      </w:r>
      <w:r w:rsidR="00BA3BB7">
        <w:rPr>
          <w:rFonts w:ascii="GHEA Grapalat" w:hAnsi="GHEA Grapalat"/>
          <w:sz w:val="24"/>
          <w:szCs w:val="24"/>
          <w:lang w:val="hy-AM"/>
        </w:rPr>
        <w:t>Համակարգի</w:t>
      </w:r>
      <w:r w:rsidRPr="00C868B1">
        <w:rPr>
          <w:rFonts w:ascii="GHEA Grapalat" w:hAnsi="GHEA Grapalat"/>
          <w:sz w:val="24"/>
          <w:szCs w:val="24"/>
        </w:rPr>
        <w:t xml:space="preserve"> </w:t>
      </w:r>
      <w:r w:rsidR="00E351A1">
        <w:rPr>
          <w:rFonts w:ascii="GHEA Grapalat" w:hAnsi="GHEA Grapalat"/>
          <w:sz w:val="24"/>
          <w:szCs w:val="24"/>
        </w:rPr>
        <w:t>«</w:t>
      </w:r>
      <w:r w:rsidRPr="00C868B1">
        <w:rPr>
          <w:rFonts w:ascii="GHEA Grapalat" w:hAnsi="GHEA Grapalat"/>
          <w:sz w:val="24"/>
          <w:szCs w:val="24"/>
        </w:rPr>
        <w:t>Դաշտեր</w:t>
      </w:r>
      <w:r w:rsidR="00E351A1">
        <w:rPr>
          <w:rFonts w:ascii="GHEA Grapalat" w:hAnsi="GHEA Grapalat"/>
          <w:sz w:val="24"/>
          <w:szCs w:val="24"/>
        </w:rPr>
        <w:t>»</w:t>
      </w:r>
      <w:r w:rsidRPr="00C868B1">
        <w:rPr>
          <w:rFonts w:ascii="GHEA Grapalat" w:hAnsi="GHEA Grapalat"/>
          <w:sz w:val="24"/>
          <w:szCs w:val="24"/>
        </w:rPr>
        <w:t xml:space="preserve"> պատուհանի  LDAGSCPMR տառերի ընտրության և դասավորվածության միջոցով</w:t>
      </w:r>
      <w:r w:rsidR="0069280A">
        <w:rPr>
          <w:rFonts w:ascii="GHEA Grapalat" w:hAnsi="GHEA Grapalat"/>
          <w:sz w:val="24"/>
          <w:szCs w:val="24"/>
        </w:rPr>
        <w:t>:</w:t>
      </w:r>
      <w:r w:rsidRPr="00C868B1">
        <w:rPr>
          <w:rFonts w:ascii="GHEA Grapalat" w:hAnsi="GHEA Grapalat"/>
          <w:sz w:val="24"/>
          <w:szCs w:val="24"/>
        </w:rPr>
        <w:t xml:space="preserve"> </w:t>
      </w:r>
      <w:r w:rsidR="0069280A">
        <w:rPr>
          <w:rFonts w:ascii="GHEA Grapalat" w:hAnsi="GHEA Grapalat"/>
          <w:sz w:val="24"/>
          <w:szCs w:val="24"/>
        </w:rPr>
        <w:t>Ս</w:t>
      </w:r>
      <w:r w:rsidRPr="00C868B1">
        <w:rPr>
          <w:rFonts w:ascii="GHEA Grapalat" w:hAnsi="GHEA Grapalat"/>
          <w:sz w:val="24"/>
          <w:szCs w:val="24"/>
        </w:rPr>
        <w:t xml:space="preserve">տորև ներկայացված է տառերի համապատասխան բացատրությունները:     </w:t>
      </w:r>
    </w:p>
    <w:tbl>
      <w:tblPr>
        <w:tblW w:w="9405" w:type="dxa"/>
        <w:tblLook w:val="04A0" w:firstRow="1" w:lastRow="0" w:firstColumn="1" w:lastColumn="0" w:noHBand="0" w:noVBand="1"/>
      </w:tblPr>
      <w:tblGrid>
        <w:gridCol w:w="9405"/>
      </w:tblGrid>
      <w:tr w:rsidR="00412F01" w:rsidRPr="00C41BBE" w:rsidTr="00D0595A">
        <w:trPr>
          <w:trHeight w:val="154"/>
        </w:trPr>
        <w:tc>
          <w:tcPr>
            <w:tcW w:w="9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2F01" w:rsidRPr="008800FD" w:rsidRDefault="00412F01" w:rsidP="00D0595A">
            <w:pPr>
              <w:spacing w:after="0" w:line="276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C868B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L -</w:t>
            </w:r>
            <w:r w:rsidR="00BA3BB7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Pr="00C868B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Պատասխանատու </w:t>
            </w: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գերատեսչություն</w:t>
            </w:r>
          </w:p>
          <w:p w:rsidR="00412F01" w:rsidRPr="00C41BBE" w:rsidRDefault="00412F01" w:rsidP="00D0595A">
            <w:pPr>
              <w:spacing w:after="0" w:line="276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C868B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D - ԾԲ ծրագիր</w:t>
            </w:r>
          </w:p>
        </w:tc>
      </w:tr>
      <w:tr w:rsidR="00412F01" w:rsidRPr="000562B7" w:rsidTr="00D0595A">
        <w:trPr>
          <w:trHeight w:val="154"/>
        </w:trPr>
        <w:tc>
          <w:tcPr>
            <w:tcW w:w="9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2F01" w:rsidRPr="00C868B1" w:rsidRDefault="00412F01" w:rsidP="00D0595A">
            <w:pPr>
              <w:spacing w:after="0" w:line="276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C868B1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A – Միջոցառում</w:t>
            </w:r>
          </w:p>
          <w:p w:rsidR="00412F01" w:rsidRPr="00C868B1" w:rsidRDefault="00412F01" w:rsidP="00D0595A">
            <w:pPr>
              <w:spacing w:after="0" w:line="276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C868B1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G – Բաժին</w:t>
            </w:r>
          </w:p>
          <w:p w:rsidR="00412F01" w:rsidRPr="00C868B1" w:rsidRDefault="00412F01" w:rsidP="00D0595A">
            <w:pPr>
              <w:spacing w:after="0" w:line="276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C868B1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S – </w:t>
            </w:r>
            <w:r w:rsidRPr="00C868B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Խումբ</w:t>
            </w:r>
          </w:p>
          <w:p w:rsidR="00412F01" w:rsidRPr="00C868B1" w:rsidRDefault="00412F01" w:rsidP="00D0595A">
            <w:pPr>
              <w:spacing w:after="0" w:line="276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GB"/>
              </w:rPr>
            </w:pPr>
            <w:r w:rsidRPr="00C868B1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C – </w:t>
            </w:r>
            <w:r w:rsidRPr="00C868B1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GB"/>
              </w:rPr>
              <w:t>Դաս</w:t>
            </w:r>
          </w:p>
          <w:p w:rsidR="00412F01" w:rsidRDefault="00412F01" w:rsidP="00D0595A">
            <w:pPr>
              <w:spacing w:after="0" w:line="276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P</w:t>
            </w:r>
            <w:r w:rsidRPr="00C868B1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– </w:t>
            </w:r>
            <w:r w:rsidRPr="00C868B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Ծրագիր</w:t>
            </w:r>
          </w:p>
          <w:p w:rsidR="00412F01" w:rsidRPr="008800FD" w:rsidRDefault="00BA3BB7" w:rsidP="00D0595A">
            <w:pPr>
              <w:spacing w:after="0" w:line="276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M – Ծրագրերը</w:t>
            </w:r>
            <w:r w:rsidR="00412F01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իրականացնող գերատեսչություն</w:t>
            </w:r>
          </w:p>
          <w:p w:rsidR="00412F01" w:rsidRPr="005806E3" w:rsidRDefault="00412F01" w:rsidP="00D0595A">
            <w:pPr>
              <w:spacing w:after="0" w:line="276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5806E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R – Հոդված</w:t>
            </w:r>
          </w:p>
          <w:p w:rsidR="00412F01" w:rsidRPr="005806E3" w:rsidRDefault="00412F01" w:rsidP="00D0595A">
            <w:pPr>
              <w:spacing w:after="0" w:line="276" w:lineRule="auto"/>
              <w:jc w:val="both"/>
              <w:rPr>
                <w:rFonts w:ascii="GHEA Grapalat" w:eastAsia="Times New Roman" w:hAnsi="GHEA Grapalat" w:cs="Calibri"/>
                <w:i/>
                <w:color w:val="000000"/>
                <w:sz w:val="24"/>
                <w:szCs w:val="24"/>
                <w:lang w:val="hy-AM"/>
              </w:rPr>
            </w:pPr>
            <w:r w:rsidRPr="005806E3">
              <w:rPr>
                <w:rFonts w:ascii="GHEA Grapalat" w:eastAsia="Times New Roman" w:hAnsi="GHEA Grapalat" w:cs="Calibri"/>
                <w:i/>
                <w:color w:val="000000"/>
                <w:sz w:val="24"/>
                <w:szCs w:val="24"/>
                <w:lang w:val="hy-AM"/>
              </w:rPr>
              <w:t>Օրինակ. Տնտեսագիտական դասակարգմամբ</w:t>
            </w:r>
            <w:r>
              <w:rPr>
                <w:rFonts w:ascii="GHEA Grapalat" w:eastAsia="Times New Roman" w:hAnsi="GHEA Grapalat" w:cs="Calibri"/>
                <w:i/>
                <w:color w:val="000000"/>
                <w:sz w:val="24"/>
                <w:szCs w:val="24"/>
                <w:lang w:val="hy-AM"/>
              </w:rPr>
              <w:t xml:space="preserve">, որևէ գերատեսչության </w:t>
            </w:r>
            <w:r w:rsidRPr="005806E3">
              <w:rPr>
                <w:rFonts w:ascii="GHEA Grapalat" w:eastAsia="Times New Roman" w:hAnsi="GHEA Grapalat" w:cs="Calibri"/>
                <w:i/>
                <w:color w:val="000000"/>
                <w:sz w:val="24"/>
                <w:szCs w:val="24"/>
                <w:lang w:val="hy-AM"/>
              </w:rPr>
              <w:t xml:space="preserve"> հաշվետվություն ստանալու համար անհրաժեշտ է ջնջել բոլոր տառերը, թողնելով </w:t>
            </w:r>
            <w:r w:rsidRPr="005806E3">
              <w:rPr>
                <w:rFonts w:ascii="GHEA Grapalat" w:eastAsia="Times New Roman" w:hAnsi="GHEA Grapalat" w:cs="Calibri"/>
                <w:i/>
                <w:color w:val="000000"/>
                <w:sz w:val="24"/>
                <w:szCs w:val="24"/>
                <w:lang w:val="hy-AM"/>
              </w:rPr>
              <w:lastRenderedPageBreak/>
              <w:t xml:space="preserve">միայն </w:t>
            </w:r>
            <w:r>
              <w:rPr>
                <w:rFonts w:ascii="GHEA Grapalat" w:eastAsia="Times New Roman" w:hAnsi="GHEA Grapalat" w:cs="Calibri"/>
                <w:i/>
                <w:color w:val="000000"/>
                <w:sz w:val="24"/>
                <w:szCs w:val="24"/>
                <w:lang w:val="hy-AM"/>
              </w:rPr>
              <w:t>M</w:t>
            </w:r>
            <w:r w:rsidRPr="005806E3">
              <w:rPr>
                <w:rFonts w:ascii="GHEA Grapalat" w:eastAsia="Times New Roman" w:hAnsi="GHEA Grapalat" w:cs="Calibri"/>
                <w:i/>
                <w:color w:val="000000"/>
                <w:sz w:val="24"/>
                <w:szCs w:val="24"/>
                <w:lang w:val="hy-AM"/>
              </w:rPr>
              <w:t>R տառ</w:t>
            </w:r>
            <w:r w:rsidR="00C05213" w:rsidRPr="005806E3">
              <w:rPr>
                <w:rFonts w:ascii="GHEA Grapalat" w:eastAsia="Times New Roman" w:hAnsi="GHEA Grapalat" w:cs="Calibri"/>
                <w:i/>
                <w:color w:val="000000"/>
                <w:sz w:val="24"/>
                <w:szCs w:val="24"/>
                <w:lang w:val="hy-AM"/>
              </w:rPr>
              <w:t>եր</w:t>
            </w:r>
            <w:r w:rsidRPr="005806E3">
              <w:rPr>
                <w:rFonts w:ascii="GHEA Grapalat" w:eastAsia="Times New Roman" w:hAnsi="GHEA Grapalat" w:cs="Calibri"/>
                <w:i/>
                <w:color w:val="000000"/>
                <w:sz w:val="24"/>
                <w:szCs w:val="24"/>
                <w:lang w:val="hy-AM"/>
              </w:rPr>
              <w:t>ը:</w:t>
            </w:r>
          </w:p>
        </w:tc>
      </w:tr>
    </w:tbl>
    <w:p w:rsidR="00412F01" w:rsidRPr="00C868B1" w:rsidRDefault="00412F01" w:rsidP="00412F01">
      <w:pPr>
        <w:pStyle w:val="Heading1"/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868B1">
        <w:rPr>
          <w:rFonts w:ascii="GHEA Grapalat" w:hAnsi="GHEA Grapalat"/>
          <w:sz w:val="24"/>
          <w:szCs w:val="24"/>
          <w:lang w:val="hy-AM"/>
        </w:rPr>
        <w:lastRenderedPageBreak/>
        <w:t>Քայլ 5</w:t>
      </w:r>
    </w:p>
    <w:p w:rsidR="00412F01" w:rsidRPr="002C1706" w:rsidRDefault="00412F01" w:rsidP="00412F01">
      <w:pPr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2C1706">
        <w:rPr>
          <w:rFonts w:ascii="GHEA Grapalat" w:hAnsi="GHEA Grapalat"/>
          <w:sz w:val="24"/>
          <w:szCs w:val="24"/>
          <w:lang w:val="hy-AM"/>
        </w:rPr>
        <w:t xml:space="preserve">Հաշվետվության ֆինասական ցուցանիշների ընտրության համար անհրաժեշտ է </w:t>
      </w:r>
      <w:r w:rsidR="00DD0259">
        <w:rPr>
          <w:rFonts w:ascii="GHEA Grapalat" w:hAnsi="GHEA Grapalat"/>
          <w:sz w:val="24"/>
          <w:szCs w:val="24"/>
          <w:lang w:val="hy-AM"/>
        </w:rPr>
        <w:t xml:space="preserve">Համակարգի </w:t>
      </w:r>
      <w:r w:rsidR="00E351A1" w:rsidRPr="002C1706">
        <w:rPr>
          <w:rFonts w:ascii="GHEA Grapalat" w:hAnsi="GHEA Grapalat"/>
          <w:sz w:val="24"/>
          <w:szCs w:val="24"/>
          <w:lang w:val="hy-AM"/>
        </w:rPr>
        <w:t>«</w:t>
      </w:r>
      <w:r w:rsidRPr="002C1706">
        <w:rPr>
          <w:rFonts w:ascii="GHEA Grapalat" w:hAnsi="GHEA Grapalat"/>
          <w:sz w:val="24"/>
          <w:szCs w:val="24"/>
          <w:lang w:val="hy-AM"/>
        </w:rPr>
        <w:t>Սյուն</w:t>
      </w:r>
      <w:r w:rsidR="00E351A1" w:rsidRPr="002C1706">
        <w:rPr>
          <w:rFonts w:ascii="GHEA Grapalat" w:hAnsi="GHEA Grapalat"/>
          <w:sz w:val="24"/>
          <w:szCs w:val="24"/>
          <w:lang w:val="hy-AM"/>
        </w:rPr>
        <w:t>»</w:t>
      </w:r>
      <w:r w:rsidRPr="002C1706">
        <w:rPr>
          <w:rFonts w:ascii="GHEA Grapalat" w:hAnsi="GHEA Grapalat"/>
          <w:sz w:val="24"/>
          <w:szCs w:val="24"/>
          <w:lang w:val="hy-AM"/>
        </w:rPr>
        <w:t xml:space="preserve"> պատուհանից ակտիվացնել անհրաժեշտ կետերը (1-28): Յուրաքանչյուր կետերի անվանումները կարդալու համար անհրաժեշտ է կուրսորը պահել տվյալ կետի վրա և անվանումը կհայտնվի </w:t>
      </w:r>
      <w:r w:rsidR="003F331C" w:rsidRPr="002C1706">
        <w:rPr>
          <w:rFonts w:ascii="GHEA Grapalat" w:hAnsi="GHEA Grapalat"/>
          <w:sz w:val="24"/>
          <w:szCs w:val="24"/>
          <w:lang w:val="hy-AM"/>
        </w:rPr>
        <w:t>Համակարգի հիմնական</w:t>
      </w:r>
      <w:r w:rsidRPr="002C1706">
        <w:rPr>
          <w:rFonts w:ascii="GHEA Grapalat" w:hAnsi="GHEA Grapalat"/>
          <w:sz w:val="24"/>
          <w:szCs w:val="24"/>
          <w:lang w:val="hy-AM"/>
        </w:rPr>
        <w:t xml:space="preserve"> պատուհանի ստորին հատվածում: </w:t>
      </w:r>
    </w:p>
    <w:p w:rsidR="00412F01" w:rsidRPr="002C1706" w:rsidRDefault="00412F01" w:rsidP="00412F01">
      <w:pPr>
        <w:spacing w:line="276" w:lineRule="auto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2C1706">
        <w:rPr>
          <w:rFonts w:ascii="GHEA Grapalat" w:hAnsi="GHEA Grapalat"/>
          <w:i/>
          <w:sz w:val="24"/>
          <w:szCs w:val="24"/>
          <w:lang w:val="hy-AM"/>
        </w:rPr>
        <w:t>Օրինակ. Նշելով 12-րդ կետը, հաշվետվությամբ կստանանք փաստացի ծախսի ցուցանիշը:</w:t>
      </w:r>
    </w:p>
    <w:p w:rsidR="00412F01" w:rsidRPr="007005B0" w:rsidRDefault="00412F01" w:rsidP="00412F01">
      <w:pPr>
        <w:pStyle w:val="Heading1"/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005B0">
        <w:rPr>
          <w:rFonts w:ascii="GHEA Grapalat" w:hAnsi="GHEA Grapalat"/>
          <w:sz w:val="24"/>
          <w:szCs w:val="24"/>
          <w:lang w:val="hy-AM"/>
        </w:rPr>
        <w:t>Քայլ 6</w:t>
      </w:r>
    </w:p>
    <w:p w:rsidR="00412F01" w:rsidRPr="002C1706" w:rsidRDefault="00412F01" w:rsidP="00412F01">
      <w:pPr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2C1706">
        <w:rPr>
          <w:rFonts w:ascii="GHEA Grapalat" w:hAnsi="GHEA Grapalat"/>
          <w:sz w:val="24"/>
          <w:szCs w:val="24"/>
          <w:lang w:val="hy-AM"/>
        </w:rPr>
        <w:t>Տեղեկատվությունը ամբողջական լինելու նպատակով անհրաժեշտ է ակտիվացնել &lt;&lt;Տես</w:t>
      </w:r>
      <w:r w:rsidR="00C05213" w:rsidRPr="002C1706">
        <w:rPr>
          <w:rFonts w:ascii="GHEA Grapalat" w:hAnsi="GHEA Grapalat"/>
          <w:sz w:val="24"/>
          <w:szCs w:val="24"/>
          <w:lang w:val="hy-AM"/>
        </w:rPr>
        <w:t>ա</w:t>
      </w:r>
      <w:r w:rsidRPr="002C1706">
        <w:rPr>
          <w:rFonts w:ascii="GHEA Grapalat" w:hAnsi="GHEA Grapalat"/>
          <w:sz w:val="24"/>
          <w:szCs w:val="24"/>
          <w:lang w:val="hy-AM"/>
        </w:rPr>
        <w:t xml:space="preserve">կ&gt;&gt; պատուհանի պետական բյուջե, արտաբյուջե  և վարկ/դրամաշնորհ բաժինները: </w:t>
      </w:r>
    </w:p>
    <w:p w:rsidR="00412F01" w:rsidRPr="007005B0" w:rsidRDefault="00412F01" w:rsidP="00412F01">
      <w:pPr>
        <w:pStyle w:val="Heading1"/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005B0">
        <w:rPr>
          <w:rFonts w:ascii="GHEA Grapalat" w:hAnsi="GHEA Grapalat"/>
          <w:sz w:val="24"/>
          <w:szCs w:val="24"/>
          <w:lang w:val="hy-AM"/>
        </w:rPr>
        <w:t>Քայլ 7</w:t>
      </w:r>
    </w:p>
    <w:p w:rsidR="00C868B1" w:rsidRPr="002C1706" w:rsidRDefault="00412F01" w:rsidP="00412F01">
      <w:pPr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2C1706">
        <w:rPr>
          <w:rFonts w:ascii="GHEA Grapalat" w:hAnsi="GHEA Grapalat"/>
          <w:sz w:val="24"/>
          <w:szCs w:val="24"/>
          <w:lang w:val="hy-AM"/>
        </w:rPr>
        <w:t>Անհրաժեշտ բոլոր պարամետրերը նշելուց հետո անհրաժեշտ է սեղմել &lt;&lt;Excel&gt;&gt;  պատուհանի վրա և հիշել ֆայլը:</w:t>
      </w:r>
    </w:p>
    <w:p w:rsidR="00412F01" w:rsidRPr="002C1706" w:rsidRDefault="00412F01" w:rsidP="00412F01">
      <w:pPr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A752FD" w:rsidRPr="002C1706" w:rsidRDefault="00F554C8" w:rsidP="00D1642F">
      <w:pPr>
        <w:pStyle w:val="Heading1"/>
        <w:jc w:val="center"/>
        <w:rPr>
          <w:rFonts w:ascii="GHEA Grapalat" w:hAnsi="GHEA Grapalat"/>
          <w:lang w:val="hy-AM"/>
        </w:rPr>
      </w:pPr>
      <w:r w:rsidRPr="002C1706">
        <w:rPr>
          <w:rFonts w:ascii="GHEA Grapalat" w:hAnsi="GHEA Grapalat"/>
          <w:lang w:val="hy-AM"/>
        </w:rPr>
        <w:t xml:space="preserve">Հաշվեքննիչ </w:t>
      </w:r>
      <w:r w:rsidR="0069280A" w:rsidRPr="002C1706">
        <w:rPr>
          <w:rFonts w:ascii="GHEA Grapalat" w:hAnsi="GHEA Grapalat"/>
          <w:lang w:val="hy-AM"/>
        </w:rPr>
        <w:t>պալ</w:t>
      </w:r>
      <w:r w:rsidRPr="002C1706">
        <w:rPr>
          <w:rFonts w:ascii="GHEA Grapalat" w:hAnsi="GHEA Grapalat"/>
          <w:lang w:val="hy-AM"/>
        </w:rPr>
        <w:t>ատի կողմից առավել հաճախ օգտագործվող հաշվետվությունների ցանկ</w:t>
      </w:r>
    </w:p>
    <w:p w:rsidR="00F554C8" w:rsidRPr="002C1706" w:rsidRDefault="00F554C8" w:rsidP="00C868B1">
      <w:p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W w:w="9340" w:type="dxa"/>
        <w:tblLook w:val="04A0" w:firstRow="1" w:lastRow="0" w:firstColumn="1" w:lastColumn="0" w:noHBand="0" w:noVBand="1"/>
      </w:tblPr>
      <w:tblGrid>
        <w:gridCol w:w="932"/>
        <w:gridCol w:w="5961"/>
        <w:gridCol w:w="2683"/>
      </w:tblGrid>
      <w:tr w:rsidR="00A752FD" w:rsidRPr="00A752FD" w:rsidTr="00A752FD">
        <w:trPr>
          <w:trHeight w:val="6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2FD" w:rsidRPr="00A752FD" w:rsidRDefault="00A752FD" w:rsidP="00C868B1">
            <w:pPr>
              <w:spacing w:after="0" w:line="276" w:lineRule="auto"/>
              <w:jc w:val="both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</w:rPr>
            </w:pPr>
            <w:r w:rsidRPr="00A752F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</w:rPr>
              <w:t>Հ/հ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2FD" w:rsidRPr="00A752FD" w:rsidRDefault="00A752FD" w:rsidP="00412F01">
            <w:pPr>
              <w:spacing w:after="0" w:line="276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</w:rPr>
            </w:pPr>
            <w:r w:rsidRPr="00A752F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</w:rPr>
              <w:t>Հաշվետվության անվանում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2FD" w:rsidRPr="00A752FD" w:rsidRDefault="00A752FD" w:rsidP="00412F01">
            <w:pPr>
              <w:spacing w:after="0" w:line="276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</w:rPr>
            </w:pPr>
            <w:r w:rsidRPr="00C868B1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</w:rPr>
              <w:t>Ֆինանսական ցուցանիշներ</w:t>
            </w:r>
          </w:p>
        </w:tc>
      </w:tr>
      <w:tr w:rsidR="00A752FD" w:rsidRPr="00A752FD" w:rsidTr="005B60C6">
        <w:trPr>
          <w:trHeight w:val="16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2FD" w:rsidRPr="00A752FD" w:rsidRDefault="00A752FD" w:rsidP="00C868B1">
            <w:pPr>
              <w:spacing w:after="0" w:line="276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FD" w:rsidRPr="00A752FD" w:rsidRDefault="00A752FD" w:rsidP="00C868B1">
            <w:pPr>
              <w:spacing w:after="0" w:line="276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Բյուջ</w:t>
            </w:r>
            <w:r w:rsidR="005B60C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ետային ծախսերի կատարման մասին (</w:t>
            </w:r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ըստ բյուջետային ծախսերի ծրագրային դասակարգման առանձին ծրագրերի և միջոցառումների, գերատեսչական դասակարգման առանձին մարմինների, գործառական և տնտեսագիտական դասակարգման առանձին տարրերի)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FD" w:rsidRPr="00A752FD" w:rsidRDefault="00A752FD" w:rsidP="00C868B1">
            <w:pPr>
              <w:spacing w:after="0" w:line="276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Օրենքով հաստատված պլան, ճշտված պլան, ֆինանսավորում, դրամարկղային ծախս, փաստացի ծախս</w:t>
            </w:r>
          </w:p>
        </w:tc>
      </w:tr>
      <w:tr w:rsidR="00A752FD" w:rsidRPr="00A752FD" w:rsidTr="00A752FD">
        <w:trPr>
          <w:trHeight w:val="16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2FD" w:rsidRPr="00A752FD" w:rsidRDefault="00A752FD" w:rsidP="00C868B1">
            <w:pPr>
              <w:spacing w:after="0" w:line="276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FD" w:rsidRPr="00A752FD" w:rsidRDefault="00A752FD" w:rsidP="00C868B1">
            <w:pPr>
              <w:spacing w:after="0" w:line="276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Դեբիտորական, կրեդիտորական պարտքերի և պա</w:t>
            </w:r>
            <w:r w:rsidR="005B60C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հեստավորված միջոցների մասին   (</w:t>
            </w:r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ըստ բյուջետային ծախսերի ծրագրային դասակարգման առանձին ծրագրերի և միջոցառումների, գերատեսչական դասակարգման առանձին մարմինների, գործառական և տնտեսագիտական դասակարգման առանձին տարրերի)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FD" w:rsidRPr="00A752FD" w:rsidRDefault="00A752FD" w:rsidP="00C868B1">
            <w:pPr>
              <w:spacing w:after="0" w:line="276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Դեբիտորական և կրեդիտորական պարտքեր (տարեսկիզբ, տարեվերջ)</w:t>
            </w:r>
          </w:p>
        </w:tc>
      </w:tr>
      <w:tr w:rsidR="00A752FD" w:rsidRPr="00A752FD" w:rsidTr="004928B0">
        <w:trPr>
          <w:trHeight w:val="8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2FD" w:rsidRPr="00A752FD" w:rsidRDefault="00A752FD" w:rsidP="00C868B1">
            <w:pPr>
              <w:spacing w:after="0" w:line="276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FD" w:rsidRPr="00A752FD" w:rsidRDefault="00A752FD" w:rsidP="00C868B1">
            <w:pPr>
              <w:spacing w:after="0" w:line="276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Վարկային և դրամաշնորհ</w:t>
            </w:r>
            <w:r w:rsidR="005B60C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ային ծրագրերի կատարման մասին  (</w:t>
            </w:r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ըստ բյուջետային ծախսերի ծրագրային դասակարգման առանձին ծրագրերի և միջոցառումների, գերատեսչական դասակարգման առանձին մարմինների, գործառական և տնտեսագիտական դասակարգման առանձին տարրերի)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FD" w:rsidRPr="00A752FD" w:rsidRDefault="00197A74" w:rsidP="00197A74">
            <w:pPr>
              <w:spacing w:after="0" w:line="276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Հաստատված պլան</w:t>
            </w:r>
            <w:r w:rsidR="00A752FD"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, ճշտված </w:t>
            </w: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պլան</w:t>
            </w:r>
            <w:r w:rsidR="00A752FD"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, ֆինանսավորում, համաֆինանսավորում, դրամարկղային ծախս, փաստացի ծախս</w:t>
            </w:r>
          </w:p>
        </w:tc>
      </w:tr>
      <w:tr w:rsidR="00A752FD" w:rsidRPr="00A752FD" w:rsidTr="00A752FD">
        <w:trPr>
          <w:trHeight w:val="13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2FD" w:rsidRPr="00A752FD" w:rsidRDefault="00A752FD" w:rsidP="00C868B1">
            <w:pPr>
              <w:spacing w:after="0" w:line="276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FD" w:rsidRPr="00A752FD" w:rsidRDefault="00A752FD" w:rsidP="00C868B1">
            <w:pPr>
              <w:spacing w:after="0" w:line="276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Արտաբյուջետային միջոցներ</w:t>
            </w:r>
            <w:r w:rsidR="005B60C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ի գոյացման և տնօրինման մասին  (</w:t>
            </w:r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ըստ բյուջետային ծախսերի ծրագրային դասակարգման առանձին ծրագրերի և միջոցառումների, գերատեսչական դասակարգման առանձին մարմինների, գործառական և տնտեսագիտական դասակարգման առանձին տարրերի)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FD" w:rsidRPr="00A752FD" w:rsidRDefault="00197A74" w:rsidP="00197A74">
            <w:pPr>
              <w:spacing w:after="0" w:line="276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Տարեսկզբին հաստատված նախահաշիվ, ճշտված նախահաշիվ, փաստացի</w:t>
            </w:r>
          </w:p>
        </w:tc>
      </w:tr>
      <w:tr w:rsidR="00A752FD" w:rsidRPr="00A752FD" w:rsidTr="00A752FD">
        <w:trPr>
          <w:trHeight w:val="18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2FD" w:rsidRPr="00A752FD" w:rsidRDefault="00A752FD" w:rsidP="00C868B1">
            <w:pPr>
              <w:spacing w:after="0" w:line="276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FD" w:rsidRPr="00A752FD" w:rsidRDefault="00A752FD" w:rsidP="00C868B1">
            <w:pPr>
              <w:spacing w:after="0" w:line="276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Արդյունքային</w:t>
            </w:r>
            <w:r w:rsidR="005B60C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ցուցանիշների կատարման մասին  (</w:t>
            </w:r>
            <w:r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ըստ բյուջետային ծախսերի ծրագրային դասակարգման առանձին ծրագրերի և միջոցառումների, գերատեսչական դասակարգման առանձին մարմինների, գործառական և տնտեսագիտական դասակարգման առանձին տարրերի)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FD" w:rsidRPr="00A752FD" w:rsidRDefault="009B61EC" w:rsidP="00C868B1">
            <w:pPr>
              <w:spacing w:after="0" w:line="276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Պլանային ցուցանիշ</w:t>
            </w:r>
            <w:r w:rsidR="00A752FD"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փաստացի ցուցանիշ, </w:t>
            </w:r>
            <w:r w:rsidR="00A752FD" w:rsidRPr="00A75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տարբերության պատճառը</w:t>
            </w:r>
          </w:p>
        </w:tc>
      </w:tr>
    </w:tbl>
    <w:p w:rsidR="00C868B1" w:rsidRDefault="00C868B1" w:rsidP="00C868B1">
      <w:pPr>
        <w:pStyle w:val="Heading1"/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C868B1" w:rsidSect="00613EA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387" w:rsidRDefault="005C7387" w:rsidP="00A752FD">
      <w:pPr>
        <w:spacing w:after="0" w:line="240" w:lineRule="auto"/>
      </w:pPr>
      <w:r>
        <w:separator/>
      </w:r>
    </w:p>
  </w:endnote>
  <w:endnote w:type="continuationSeparator" w:id="0">
    <w:p w:rsidR="005C7387" w:rsidRDefault="005C7387" w:rsidP="00A75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66799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3EA5" w:rsidRDefault="00613E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62B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13EA5" w:rsidRDefault="00613E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387" w:rsidRDefault="005C7387" w:rsidP="00A752FD">
      <w:pPr>
        <w:spacing w:after="0" w:line="240" w:lineRule="auto"/>
      </w:pPr>
      <w:r>
        <w:separator/>
      </w:r>
    </w:p>
  </w:footnote>
  <w:footnote w:type="continuationSeparator" w:id="0">
    <w:p w:rsidR="005C7387" w:rsidRDefault="005C7387" w:rsidP="00A75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612" w:rsidRDefault="00CB6612">
    <w:pPr>
      <w:pStyle w:val="Header"/>
      <w:jc w:val="right"/>
    </w:pPr>
  </w:p>
  <w:p w:rsidR="00CB6612" w:rsidRDefault="00CB66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8693D"/>
    <w:multiLevelType w:val="hybridMultilevel"/>
    <w:tmpl w:val="82C66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2E7"/>
    <w:rsid w:val="00033378"/>
    <w:rsid w:val="000418EF"/>
    <w:rsid w:val="000562B7"/>
    <w:rsid w:val="0005752E"/>
    <w:rsid w:val="00061FA0"/>
    <w:rsid w:val="00077442"/>
    <w:rsid w:val="0008353A"/>
    <w:rsid w:val="000A0D40"/>
    <w:rsid w:val="000A7F01"/>
    <w:rsid w:val="000E3322"/>
    <w:rsid w:val="00120EC9"/>
    <w:rsid w:val="00167FF3"/>
    <w:rsid w:val="001965BC"/>
    <w:rsid w:val="00197A74"/>
    <w:rsid w:val="001B2646"/>
    <w:rsid w:val="001F72E3"/>
    <w:rsid w:val="00212721"/>
    <w:rsid w:val="0021567E"/>
    <w:rsid w:val="002448B0"/>
    <w:rsid w:val="002552EE"/>
    <w:rsid w:val="002878F2"/>
    <w:rsid w:val="002C1706"/>
    <w:rsid w:val="002E1B95"/>
    <w:rsid w:val="003A06CA"/>
    <w:rsid w:val="003B44E0"/>
    <w:rsid w:val="003F331C"/>
    <w:rsid w:val="00412F01"/>
    <w:rsid w:val="00427AFE"/>
    <w:rsid w:val="00431FFF"/>
    <w:rsid w:val="004622BD"/>
    <w:rsid w:val="004729F0"/>
    <w:rsid w:val="00477BB0"/>
    <w:rsid w:val="0048490B"/>
    <w:rsid w:val="00492162"/>
    <w:rsid w:val="00492624"/>
    <w:rsid w:val="004928B0"/>
    <w:rsid w:val="004A737E"/>
    <w:rsid w:val="004D6301"/>
    <w:rsid w:val="004E681E"/>
    <w:rsid w:val="00502A22"/>
    <w:rsid w:val="00502D61"/>
    <w:rsid w:val="0051123A"/>
    <w:rsid w:val="00516341"/>
    <w:rsid w:val="005632BD"/>
    <w:rsid w:val="005806E3"/>
    <w:rsid w:val="005925DD"/>
    <w:rsid w:val="005B60C6"/>
    <w:rsid w:val="005B71AA"/>
    <w:rsid w:val="005C7387"/>
    <w:rsid w:val="005D4B36"/>
    <w:rsid w:val="00611668"/>
    <w:rsid w:val="00613EA5"/>
    <w:rsid w:val="0065603A"/>
    <w:rsid w:val="00672DBD"/>
    <w:rsid w:val="0069280A"/>
    <w:rsid w:val="00696DF3"/>
    <w:rsid w:val="006B60DC"/>
    <w:rsid w:val="006F5687"/>
    <w:rsid w:val="006F5BEE"/>
    <w:rsid w:val="006F77E8"/>
    <w:rsid w:val="007005B0"/>
    <w:rsid w:val="00702361"/>
    <w:rsid w:val="00702485"/>
    <w:rsid w:val="00752C02"/>
    <w:rsid w:val="0081097B"/>
    <w:rsid w:val="0082492C"/>
    <w:rsid w:val="0083330B"/>
    <w:rsid w:val="0083364B"/>
    <w:rsid w:val="008800FD"/>
    <w:rsid w:val="0088132A"/>
    <w:rsid w:val="00897FC7"/>
    <w:rsid w:val="008A2B2A"/>
    <w:rsid w:val="008D5E9F"/>
    <w:rsid w:val="008E79E7"/>
    <w:rsid w:val="00910803"/>
    <w:rsid w:val="00914621"/>
    <w:rsid w:val="009377CA"/>
    <w:rsid w:val="00937A19"/>
    <w:rsid w:val="00954E7F"/>
    <w:rsid w:val="00990CC2"/>
    <w:rsid w:val="009B61EC"/>
    <w:rsid w:val="009C1318"/>
    <w:rsid w:val="009D7D04"/>
    <w:rsid w:val="009E1D9C"/>
    <w:rsid w:val="009F4E3D"/>
    <w:rsid w:val="00A45DCA"/>
    <w:rsid w:val="00A71AEF"/>
    <w:rsid w:val="00A752FD"/>
    <w:rsid w:val="00A82481"/>
    <w:rsid w:val="00A84E11"/>
    <w:rsid w:val="00A92A62"/>
    <w:rsid w:val="00AE7881"/>
    <w:rsid w:val="00B42509"/>
    <w:rsid w:val="00B52594"/>
    <w:rsid w:val="00B669B3"/>
    <w:rsid w:val="00BA3BB7"/>
    <w:rsid w:val="00BD2C19"/>
    <w:rsid w:val="00BD7FB5"/>
    <w:rsid w:val="00BF32E7"/>
    <w:rsid w:val="00C05213"/>
    <w:rsid w:val="00C41BBE"/>
    <w:rsid w:val="00C76E9A"/>
    <w:rsid w:val="00C868B1"/>
    <w:rsid w:val="00CB6612"/>
    <w:rsid w:val="00CE45BD"/>
    <w:rsid w:val="00CE555D"/>
    <w:rsid w:val="00D1642F"/>
    <w:rsid w:val="00D6171F"/>
    <w:rsid w:val="00DB2D4A"/>
    <w:rsid w:val="00DB4CF9"/>
    <w:rsid w:val="00DD0259"/>
    <w:rsid w:val="00DE0E98"/>
    <w:rsid w:val="00E351A1"/>
    <w:rsid w:val="00E63DFA"/>
    <w:rsid w:val="00E651CD"/>
    <w:rsid w:val="00F21E8F"/>
    <w:rsid w:val="00F2697B"/>
    <w:rsid w:val="00F554C8"/>
    <w:rsid w:val="00F62123"/>
    <w:rsid w:val="00FB4971"/>
    <w:rsid w:val="00FB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281FE8"/>
  <w15:docId w15:val="{56A03910-A96D-45E6-AFA4-7BACF10E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4E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4E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80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84E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4E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61166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166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1668"/>
    <w:rPr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32"/>
    <w:qFormat/>
    <w:rsid w:val="00611668"/>
    <w:rPr>
      <w:b/>
      <w:bCs/>
      <w:smallCaps/>
      <w:color w:val="5B9BD5" w:themeColor="accent1"/>
      <w:spacing w:val="5"/>
    </w:rPr>
  </w:style>
  <w:style w:type="character" w:styleId="IntenseEmphasis">
    <w:name w:val="Intense Emphasis"/>
    <w:basedOn w:val="DefaultParagraphFont"/>
    <w:uiPriority w:val="21"/>
    <w:qFormat/>
    <w:rsid w:val="00611668"/>
    <w:rPr>
      <w:i/>
      <w:iCs/>
      <w:color w:val="5B9BD5" w:themeColor="accent1"/>
    </w:rPr>
  </w:style>
  <w:style w:type="paragraph" w:styleId="NormalWeb">
    <w:name w:val="Normal (Web)"/>
    <w:basedOn w:val="Normal"/>
    <w:uiPriority w:val="99"/>
    <w:semiHidden/>
    <w:unhideWhenUsed/>
    <w:rsid w:val="00954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6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612"/>
  </w:style>
  <w:style w:type="paragraph" w:styleId="Footer">
    <w:name w:val="footer"/>
    <w:basedOn w:val="Normal"/>
    <w:link w:val="FooterChar"/>
    <w:uiPriority w:val="99"/>
    <w:unhideWhenUsed/>
    <w:rsid w:val="00CB6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612"/>
  </w:style>
  <w:style w:type="paragraph" w:styleId="BalloonText">
    <w:name w:val="Balloon Text"/>
    <w:basedOn w:val="Normal"/>
    <w:link w:val="BalloonTextChar"/>
    <w:uiPriority w:val="99"/>
    <w:semiHidden/>
    <w:unhideWhenUsed/>
    <w:rsid w:val="00580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6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4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D6230-0B8E-4134-B25A-B5F38D2C0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5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NARA</cp:lastModifiedBy>
  <cp:revision>102</cp:revision>
  <cp:lastPrinted>2020-12-07T12:22:00Z</cp:lastPrinted>
  <dcterms:created xsi:type="dcterms:W3CDTF">2020-04-10T14:01:00Z</dcterms:created>
  <dcterms:modified xsi:type="dcterms:W3CDTF">2022-04-26T11:33:00Z</dcterms:modified>
</cp:coreProperties>
</file>