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610D2A" w14:paraId="4DB25A72" w14:textId="77777777" w:rsidTr="002D0178">
        <w:trPr>
          <w:trHeight w:val="1222"/>
        </w:trPr>
        <w:tc>
          <w:tcPr>
            <w:tcW w:w="11466" w:type="dxa"/>
          </w:tcPr>
          <w:p w14:paraId="2EAF74BA" w14:textId="77777777" w:rsidR="00F723B9" w:rsidRPr="00610D2A" w:rsidRDefault="00F723B9" w:rsidP="00F723B9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610D2A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610D2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610D2A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610D2A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1C1DE1C2" w14:textId="77777777" w:rsidR="00F723B9" w:rsidRPr="00610D2A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610D2A">
              <w:rPr>
                <w:rFonts w:ascii="GHEA Grapalat" w:hAnsi="GHEA Grapalat"/>
                <w:noProof/>
              </w:rPr>
              <w:drawing>
                <wp:inline distT="0" distB="0" distL="0" distR="0" wp14:anchorId="6091C269" wp14:editId="52DC1BD2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A8F51" w14:textId="77777777" w:rsidR="00F723B9" w:rsidRPr="00610D2A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610D2A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3008E6FA" w14:textId="6370C6E6" w:rsidR="00F723B9" w:rsidRPr="00610D2A" w:rsidRDefault="00F723B9" w:rsidP="00F723B9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610D2A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</w:p>
          <w:p w14:paraId="4DB25A71" w14:textId="5835B92C" w:rsidR="003F3B7C" w:rsidRPr="00610D2A" w:rsidRDefault="003F3B7C" w:rsidP="00772282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610D2A">
              <w:rPr>
                <w:rFonts w:ascii="GHEA Grapalat" w:eastAsia="Calibri" w:hAnsi="GHEA Grapalat" w:cs="Tahoma"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369D5186" w14:textId="6FD59D92" w:rsidR="002D0178" w:rsidRPr="00610D2A" w:rsidRDefault="00A74941" w:rsidP="002D0178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610D2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="00AE5C77" w:rsidRPr="00610D2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N </w:t>
      </w:r>
      <w:r w:rsidRPr="00610D2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Տ(1</w:t>
      </w:r>
      <w:r w:rsidR="007107C1" w:rsidRPr="00610D2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>4</w:t>
      </w:r>
      <w:r w:rsidR="002D0178" w:rsidRPr="00610D2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255C6F" w:rsidRPr="00610D2A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="002D0178" w:rsidRPr="00610D2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0</w:t>
      </w:r>
      <w:r w:rsidR="007107C1" w:rsidRPr="00610D2A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076</w:t>
      </w:r>
    </w:p>
    <w:p w14:paraId="4C4D44BD" w14:textId="77777777" w:rsidR="002D0178" w:rsidRPr="00610D2A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4B52F64E" w14:textId="77777777" w:rsidR="002D0178" w:rsidRPr="00610D2A" w:rsidRDefault="002D0178" w:rsidP="002D017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8BFDA8A" w14:textId="371A6283" w:rsidR="002D0178" w:rsidRPr="00610D2A" w:rsidRDefault="002D0178" w:rsidP="002D0178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ք. Երևան</w:t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</w:r>
      <w:r w:rsidR="00255C6F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</w:t>
      </w:r>
      <w:r w:rsidR="00384006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D6054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</w:t>
      </w:r>
      <w:r w:rsidR="00694363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933108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մայիսի</w:t>
      </w:r>
      <w:r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</w:t>
      </w:r>
      <w:r w:rsidR="00255C6F"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610D2A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610D2A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610D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032FAF90" w14:textId="77777777" w:rsidR="002D0178" w:rsidRPr="00610D2A" w:rsidRDefault="002D0178" w:rsidP="002D0178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576EC91B" w14:textId="10E51390" w:rsidR="002D0178" w:rsidRPr="00610D2A" w:rsidRDefault="002D0178" w:rsidP="001F76DB">
      <w:pPr>
        <w:shd w:val="clear" w:color="auto" w:fill="FFFFFF"/>
        <w:spacing w:line="360" w:lineRule="auto"/>
        <w:ind w:firstLine="720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Ես` Հայաստանի Հանրապետության</w:t>
      </w:r>
      <w:r w:rsidRPr="00610D2A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610D2A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610D2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0D2A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="006F6E43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Տեսչական մարմին)</w:t>
      </w:r>
      <w:r w:rsidR="006F6E43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610D2A">
        <w:rPr>
          <w:rFonts w:ascii="GHEA Grapalat" w:hAnsi="GHEA Grapalat"/>
          <w:sz w:val="24"/>
          <w:szCs w:val="24"/>
          <w:lang w:val="hy-AM"/>
        </w:rPr>
        <w:t>ղեկավար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Գեղամ Շախբազ</w:t>
      </w: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յանս, ուսումնասիրելով </w:t>
      </w:r>
      <w:r w:rsidR="00795B0F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քաղաքացի </w:t>
      </w:r>
      <w:r w:rsidR="007107C1" w:rsidRPr="00610D2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Արսեն Հայկի Բարսեղյանի </w:t>
      </w: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կազմված թիվ</w:t>
      </w:r>
      <w:r w:rsidR="00146447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Տ(1</w:t>
      </w:r>
      <w:r w:rsidR="007107C1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255C6F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7107C1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076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արձանագրությունը և վարչական վարույթի վերաբերյալ այլ նյութերը</w:t>
      </w:r>
      <w:r w:rsidRPr="00610D2A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5025E794" w14:textId="5A47198E" w:rsidR="002D0178" w:rsidRPr="00610D2A" w:rsidRDefault="002D0178" w:rsidP="007A6ACC">
      <w:pPr>
        <w:shd w:val="clear" w:color="auto" w:fill="FFFFFF"/>
        <w:spacing w:after="0" w:line="360" w:lineRule="auto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931F048" w14:textId="0FBEB0F5" w:rsidR="002D0178" w:rsidRPr="00610D2A" w:rsidRDefault="000E3C31" w:rsidP="001F76D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եսչական 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="007107C1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Երևանի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տարածքային բաժնի</w:t>
      </w:r>
      <w:r w:rsidR="004514D0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="007107C1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.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255C6F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.20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55C6F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թվականին իրականացվել են վերահսկողական գործառույթներ՝</w:t>
      </w:r>
      <w:r w:rsidR="00FE0663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</w:t>
      </w:r>
      <w:r w:rsidR="00014C6A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(կամ) </w:t>
      </w:r>
      <w:r w:rsidR="00FE0663" w:rsidRPr="00610D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մեկ սռնու վրա ընկնող բեռնվածքը </w:t>
      </w:r>
      <w:r w:rsidR="00FE0663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գերազանցող տրանսպորտային միջոցների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նկատմամբ, որի արդյունքում կազմվել է </w:t>
      </w:r>
      <w:r w:rsidR="00255C6F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647C4E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Տ(</w:t>
      </w:r>
      <w:r w:rsidR="00146447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7107C1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)2</w:t>
      </w:r>
      <w:r w:rsidR="00255C6F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7107C1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076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արձանագրությունը</w:t>
      </w:r>
      <w:r w:rsidR="00064BBA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կշռման</w:t>
      </w:r>
      <w:r w:rsidR="00835825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թիվ </w:t>
      </w:r>
      <w:r w:rsidR="007107C1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3103220002</w:t>
      </w:r>
      <w:r w:rsidR="00835825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կտրոնը (</w:t>
      </w:r>
      <w:r w:rsidR="00D41B54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կշեռք՝ </w:t>
      </w:r>
      <w:r w:rsidR="00986909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  <w:t>Էդեսսա-</w:t>
      </w:r>
      <w:r w:rsidR="00800C70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ԱՍՏ Գ/Հ-1</w:t>
      </w:r>
      <w:r w:rsidR="00D41B54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800C70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ստուգաչափման</w:t>
      </w:r>
      <w:r w:rsidR="00D41B54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համար՝ թիվ </w:t>
      </w:r>
      <w:r w:rsidR="00800C70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064029</w:t>
      </w:r>
      <w:r w:rsidR="00835825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՝ </w:t>
      </w:r>
      <w:r w:rsidR="00CC671B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վարորդ</w:t>
      </w:r>
      <w:r w:rsidR="00FE0663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7C1" w:rsidRPr="00610D2A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Արսեն Հայկի Բարսեղյանի 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</w:t>
      </w:r>
      <w:r w:rsidR="004514D0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ած վարչական իրավախախտման փաստի վերաբերյալ,</w:t>
      </w:r>
      <w:r w:rsidR="00986909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այն է՝ </w:t>
      </w:r>
      <w:r w:rsidR="00FE0663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</w:t>
      </w:r>
      <w:r w:rsidR="00DA481A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-5</w:t>
      </w:r>
      <w:r w:rsidR="00FE0663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Երևան-</w:t>
      </w:r>
      <w:r w:rsidR="00DA481A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Արմավիր-Թուրքիայի </w:t>
      </w:r>
      <w:r w:rsidR="00014C6A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</w:t>
      </w:r>
      <w:r w:rsidR="00DA481A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անրապետության</w:t>
      </w:r>
      <w:r w:rsidR="00FE0663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սահման</w:t>
      </w:r>
      <w:r w:rsidR="00DA481A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միջպետական նշանակության</w:t>
      </w:r>
      <w:r w:rsidR="00FE0663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C38A0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ավտոմոբիլային ճանապարհի </w:t>
      </w:r>
      <w:r w:rsidR="00DA481A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="005E161C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կմ </w:t>
      </w:r>
      <w:r w:rsidR="00CC38A0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հատվածում</w:t>
      </w:r>
      <w:r w:rsidR="00AE5C77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վերջինս </w:t>
      </w:r>
      <w:r w:rsidR="00AE5C77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երթևեկել է</w:t>
      </w:r>
      <w:r w:rsidR="005E161C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E5C77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առավելագույն զանգվածը 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26690</w:t>
      </w:r>
      <w:r w:rsidR="00AE5C77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կիլոգրամով գերազանցող, 4 սռնի ունեցող «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Իվեկո</w:t>
      </w:r>
      <w:r w:rsidR="00AE5C77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146447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մակնիշի 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002AO61</w:t>
      </w:r>
      <w:r w:rsidR="00146447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տրանսպորտային միջոցով (սեփականատեր՝ </w:t>
      </w:r>
      <w:r w:rsidR="00146447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7107C1" w:rsidRPr="00610D2A">
        <w:rPr>
          <w:rFonts w:ascii="GHEA Grapalat" w:eastAsia="Times New Roman" w:hAnsi="GHEA Grapalat" w:cs="Sylfaen"/>
          <w:sz w:val="24"/>
          <w:szCs w:val="24"/>
          <w:lang w:val="hy-AM"/>
        </w:rPr>
        <w:t>ՎՈԼՖԵՆԳՐՈՒՊ</w:t>
      </w:r>
      <w:r w:rsidR="00146447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146447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ՍՊ ընկերություն)</w:t>
      </w:r>
      <w:r w:rsidR="00816FB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16FB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յսինքն՝ խախտվել է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Ավտոմոբիլային </w:t>
      </w:r>
      <w:r w:rsidR="005E161C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ճանապարհների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մասին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ՀՀ օրենքի 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3D1A6A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="002D0178" w:rsidRPr="00610D2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3D1A6A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</w:t>
      </w:r>
      <w:r w:rsidR="001955D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3D1A6A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1955D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կետի պահանջը</w:t>
      </w:r>
      <w:r w:rsidR="00816FB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16FB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որի համար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bookmarkStart w:id="0" w:name="_Hlk100843654"/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օրենսգրքի </w:t>
      </w:r>
      <w:r w:rsidR="003D1A6A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="003D1A6A" w:rsidRPr="00610D2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3D1A6A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րդ հոդվածի </w:t>
      </w:r>
      <w:r w:rsidR="003D1A6A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1-ին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մասով</w:t>
      </w:r>
      <w:bookmarkEnd w:id="0"/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նախատեսված </w:t>
      </w:r>
      <w:r w:rsidR="001955D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է վարչական պատասխանատվություն։ </w:t>
      </w:r>
    </w:p>
    <w:p w14:paraId="19CA2A63" w14:textId="7D3BCC0D" w:rsidR="001955DD" w:rsidRPr="00610D2A" w:rsidRDefault="00D6054E" w:rsidP="001F76D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«</w:t>
      </w:r>
      <w:r w:rsidR="001955D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1955D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ՀՀ օրենքի 10-րդ հոդվածի</w:t>
      </w:r>
      <w:r w:rsidR="001955DD" w:rsidRPr="00610D2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955DD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6-րդ մասի «է» կետ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համաձայն՝</w:t>
      </w:r>
      <w:r w:rsidR="007107C1" w:rsidRPr="00610D2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107C1" w:rsidRPr="00610D2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107C1" w:rsidRPr="00610D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ընդհանուր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7C1" w:rsidRPr="00610D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օգտագործման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7C1" w:rsidRPr="00610D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ավտոմոբիլային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7C1" w:rsidRPr="00610D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ճանապարհներով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7C1" w:rsidRPr="00610D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արգելվում</w:t>
      </w:r>
      <w:r w:rsidR="007107C1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107C1" w:rsidRPr="00610D2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են</w:t>
      </w:r>
      <w:r w:rsidR="001955DD" w:rsidRPr="00610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55DD" w:rsidRPr="00610D2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7443B9" w:rsidRPr="00610D2A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7809F8C7" w14:textId="672C7EAD" w:rsidR="008A55BA" w:rsidRPr="00610D2A" w:rsidRDefault="008A55BA" w:rsidP="001F76D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 իրավախախտումների վերաբերյալ Հայաստանի Հանրապետության օրենսգրքի 150</w:t>
      </w:r>
      <w:r w:rsidRPr="00610D2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3-րդ հոդվածի 1-ին մաս</w:t>
      </w:r>
      <w:r w:rsidR="0093310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 համաձայն՝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10D2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վրա ընկնող բեռնվածքը գերազանցող տրանսպորտային միջոցներով երթևեկելը` </w:t>
      </w: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 է տուգանքի նշանակում` սահմանված նվազագույն աշխատավարձի երկուհարյուրապատիկի չափով:</w:t>
      </w:r>
    </w:p>
    <w:p w14:paraId="01D6E164" w14:textId="77777777" w:rsidR="007443B9" w:rsidRPr="00610D2A" w:rsidRDefault="00821748" w:rsidP="001F76DB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ՀՀ կառավարության 2006 թվականի հուլիսի 20-ի թիվ 1106-Ն որոշման Հավելված 2-ով 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այսուհետ նաև՝ Հավելված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հաստատվել են տրանսպորտային միջոցների թույլատրելի առավելագույն զանգվածը և 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կամ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մեկ սռնու վրա ընկնող բեռնվածքը, ինչպես նաև մեծ եզրաչափերի առավելագույն չափերը։ Համաձայն </w:t>
      </w:r>
      <w:r w:rsidR="008A55BA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նշված հ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ավելվածի 2</w:t>
      </w:r>
      <w:r w:rsidRPr="00610D2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</w:t>
      </w:r>
      <w:r w:rsidRPr="00610D2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 կետի՝</w:t>
      </w:r>
      <w:r w:rsidR="00CB159B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չորս սռնի ունեցող մեխանիկական տրանսպորտային միջոց` երկու ուղղորդող սռնիներով և որի տանող սռնու վրա տեղադրված են զույգ անվադողեր և օդաճնշական կամ նմանատիպ այլ կախոց, կամ երբ յուրաքանչյուր տանող սռնու վրա տեղադրված են զույգ անվադողեր և յուրաքանչյուր սռնու առավելագույն բեռնվածությունը չի գերազանցում 9,5 տոննան, թույլատրելի առավելագույն զանգվածը՝ 32 տոննա։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3B3432C2" w14:textId="10BC48C3" w:rsidR="00821748" w:rsidRPr="00610D2A" w:rsidRDefault="007443B9" w:rsidP="001F76DB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Համաձայն կշռման թիվ </w:t>
      </w:r>
      <w:r w:rsidR="00543152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3103220002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կտրոնի՝ </w:t>
      </w:r>
      <w:r w:rsidR="00543152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«Իվեկո» մակնիշի 002AO61 հաշվառման 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համարանիշի տրանսպորտային միջոցը բ</w:t>
      </w:r>
      <w:r w:rsidR="00577C59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եռնված</w:t>
      </w: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է</w:t>
      </w:r>
      <w:r w:rsidR="00A91FEF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եղել </w:t>
      </w:r>
      <w:r w:rsidR="00543152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58690</w:t>
      </w:r>
      <w:r w:rsidR="00A91FEF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կգ, այսինքն գերազանցել է թույլատրելի </w:t>
      </w:r>
      <w:r w:rsidR="00577C59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91FEF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32 տոննա (32000կգ) առավելագույն զանգվածը </w:t>
      </w:r>
      <w:r w:rsidR="00543152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26690</w:t>
      </w:r>
      <w:r w:rsidR="00BA37CE" w:rsidRPr="00610D2A">
        <w:rPr>
          <w:rFonts w:ascii="GHEA Grapalat" w:eastAsia="Times New Roman" w:hAnsi="GHEA Grapalat" w:cs="Tahoma"/>
          <w:sz w:val="24"/>
          <w:szCs w:val="24"/>
          <w:lang w:val="hy-AM"/>
        </w:rPr>
        <w:t xml:space="preserve"> կ</w:t>
      </w:r>
      <w:r w:rsidR="00BA37CE"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իլոգրամով։ </w:t>
      </w:r>
    </w:p>
    <w:p w14:paraId="54DB6A52" w14:textId="58A4E8B2" w:rsidR="00365FA2" w:rsidRPr="00610D2A" w:rsidRDefault="00365FA2" w:rsidP="001F76D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iCs/>
          <w:lang w:val="hy-AM"/>
        </w:rPr>
      </w:pPr>
      <w:r w:rsidRPr="00610D2A">
        <w:rPr>
          <w:rFonts w:ascii="GHEA Grapalat" w:hAnsi="GHEA Grapalat" w:cs="Sylfaen"/>
          <w:bCs/>
          <w:iCs/>
          <w:lang w:val="hy-AM"/>
        </w:rPr>
        <w:t xml:space="preserve">        Վերոնշյալ իրավախախտման վերաբերյալ գործի քննությունը նշանակվել է </w:t>
      </w:r>
      <w:r w:rsidRPr="00610D2A">
        <w:rPr>
          <w:rFonts w:ascii="GHEA Grapalat" w:hAnsi="GHEA Grapalat" w:cs="Sylfaen"/>
          <w:bCs/>
          <w:iCs/>
          <w:lang w:val="sma-SE"/>
        </w:rPr>
        <w:t>202</w:t>
      </w:r>
      <w:r w:rsidRPr="00610D2A">
        <w:rPr>
          <w:rFonts w:ascii="GHEA Grapalat" w:hAnsi="GHEA Grapalat" w:cs="Sylfaen"/>
          <w:bCs/>
          <w:iCs/>
          <w:lang w:val="hy-AM"/>
        </w:rPr>
        <w:t>2թ</w:t>
      </w:r>
      <w:r w:rsidRPr="00610D2A">
        <w:rPr>
          <w:rFonts w:ascii="GHEA Grapalat" w:hAnsi="GHEA Grapalat" w:cs="Sylfaen"/>
          <w:bCs/>
          <w:iCs/>
          <w:lang w:val="sma-SE"/>
        </w:rPr>
        <w:t xml:space="preserve">. </w:t>
      </w:r>
      <w:r w:rsidR="00543152" w:rsidRPr="00610D2A">
        <w:rPr>
          <w:rFonts w:ascii="GHEA Grapalat" w:hAnsi="GHEA Grapalat" w:cs="Sylfaen"/>
          <w:bCs/>
          <w:iCs/>
          <w:lang w:val="hy-AM"/>
        </w:rPr>
        <w:t>ապրիլի 14</w:t>
      </w:r>
      <w:r w:rsidRPr="00610D2A">
        <w:rPr>
          <w:rFonts w:ascii="GHEA Grapalat" w:hAnsi="GHEA Grapalat" w:cs="Sylfaen"/>
          <w:bCs/>
          <w:iCs/>
          <w:lang w:val="hy-AM"/>
        </w:rPr>
        <w:t>-ին,</w:t>
      </w:r>
      <w:r w:rsidRPr="00610D2A">
        <w:rPr>
          <w:rFonts w:ascii="GHEA Grapalat" w:hAnsi="GHEA Grapalat" w:cs="Sylfaen"/>
          <w:bCs/>
          <w:iCs/>
          <w:lang w:val="sma-SE"/>
        </w:rPr>
        <w:t xml:space="preserve"> ժամը</w:t>
      </w:r>
      <w:r w:rsidR="00543152" w:rsidRPr="00610D2A">
        <w:rPr>
          <w:rFonts w:ascii="GHEA Grapalat" w:hAnsi="GHEA Grapalat" w:cs="Sylfaen"/>
          <w:bCs/>
          <w:iCs/>
          <w:lang w:val="hy-AM"/>
        </w:rPr>
        <w:t>՝</w:t>
      </w:r>
      <w:r w:rsidRPr="00610D2A">
        <w:rPr>
          <w:rFonts w:ascii="GHEA Grapalat" w:hAnsi="GHEA Grapalat" w:cs="Sylfaen"/>
          <w:bCs/>
          <w:iCs/>
          <w:lang w:val="sma-SE"/>
        </w:rPr>
        <w:t xml:space="preserve"> </w:t>
      </w:r>
      <w:r w:rsidR="00543152" w:rsidRPr="00610D2A">
        <w:rPr>
          <w:rFonts w:ascii="GHEA Grapalat" w:hAnsi="GHEA Grapalat" w:cs="Sylfaen"/>
          <w:bCs/>
          <w:iCs/>
          <w:lang w:val="hy-AM"/>
        </w:rPr>
        <w:t>09</w:t>
      </w:r>
      <w:r w:rsidRPr="00610D2A">
        <w:rPr>
          <w:rFonts w:ascii="GHEA Grapalat" w:hAnsi="GHEA Grapalat" w:cs="Sylfaen"/>
          <w:bCs/>
          <w:iCs/>
          <w:lang w:val="sma-SE"/>
        </w:rPr>
        <w:t>:</w:t>
      </w:r>
      <w:r w:rsidR="00543152" w:rsidRPr="00610D2A">
        <w:rPr>
          <w:rFonts w:ascii="GHEA Grapalat" w:hAnsi="GHEA Grapalat" w:cs="Sylfaen"/>
          <w:bCs/>
          <w:iCs/>
          <w:lang w:val="hy-AM"/>
        </w:rPr>
        <w:t>3</w:t>
      </w:r>
      <w:r w:rsidRPr="00610D2A">
        <w:rPr>
          <w:rFonts w:ascii="GHEA Grapalat" w:hAnsi="GHEA Grapalat" w:cs="Sylfaen"/>
          <w:bCs/>
          <w:iCs/>
          <w:lang w:val="hy-AM"/>
        </w:rPr>
        <w:t>0</w:t>
      </w:r>
      <w:r w:rsidRPr="00610D2A">
        <w:rPr>
          <w:rFonts w:ascii="GHEA Grapalat" w:hAnsi="GHEA Grapalat" w:cs="Sylfaen"/>
          <w:bCs/>
          <w:iCs/>
          <w:lang w:val="sma-SE"/>
        </w:rPr>
        <w:t>-ին</w:t>
      </w:r>
      <w:r w:rsidRPr="00610D2A">
        <w:rPr>
          <w:rFonts w:ascii="GHEA Grapalat" w:hAnsi="GHEA Grapalat" w:cs="Sylfaen"/>
          <w:bCs/>
          <w:iCs/>
          <w:lang w:val="hy-AM"/>
        </w:rPr>
        <w:t xml:space="preserve">։ </w:t>
      </w:r>
      <w:r w:rsidR="00543152" w:rsidRPr="00610D2A">
        <w:rPr>
          <w:rFonts w:ascii="GHEA Grapalat" w:hAnsi="GHEA Grapalat" w:cs="Sylfaen"/>
          <w:bCs/>
          <w:iCs/>
          <w:lang w:val="hy-AM"/>
        </w:rPr>
        <w:t>Արսեն Հայկի Բարսեղյանը</w:t>
      </w:r>
      <w:r w:rsidRPr="00610D2A">
        <w:rPr>
          <w:rFonts w:ascii="GHEA Grapalat" w:hAnsi="GHEA Grapalat" w:cs="Sylfaen"/>
          <w:bCs/>
          <w:iCs/>
          <w:lang w:val="hy-AM"/>
        </w:rPr>
        <w:t xml:space="preserve">, պատշաճ ծանուցված լինելով վարչական իրավախախտման վերաբերյալ գործի քննության տեղի և ժամանակի մասին (անդորրագիր՝ թիվ </w:t>
      </w:r>
      <w:r w:rsidRPr="00610D2A">
        <w:rPr>
          <w:rFonts w:ascii="GHEA Grapalat" w:hAnsi="GHEA Grapalat" w:cs="Sylfaen"/>
          <w:bCs/>
          <w:iCs/>
          <w:lang w:val="sma-SE"/>
        </w:rPr>
        <w:t>ADLEO10</w:t>
      </w:r>
      <w:r w:rsidR="00543152" w:rsidRPr="00610D2A">
        <w:rPr>
          <w:rFonts w:ascii="GHEA Grapalat" w:hAnsi="GHEA Grapalat" w:cs="Sylfaen"/>
          <w:bCs/>
          <w:iCs/>
          <w:lang w:val="hy-AM"/>
        </w:rPr>
        <w:t>3035616</w:t>
      </w:r>
      <w:r w:rsidRPr="00610D2A">
        <w:rPr>
          <w:rFonts w:ascii="GHEA Grapalat" w:hAnsi="GHEA Grapalat" w:cs="Sylfaen"/>
          <w:bCs/>
          <w:iCs/>
          <w:lang w:val="sma-SE"/>
        </w:rPr>
        <w:t xml:space="preserve">AM, </w:t>
      </w:r>
      <w:r w:rsidR="00543152" w:rsidRPr="00610D2A">
        <w:rPr>
          <w:rFonts w:ascii="GHEA Grapalat" w:hAnsi="GHEA Grapalat" w:cs="Sylfaen"/>
          <w:bCs/>
          <w:iCs/>
          <w:lang w:val="hy-AM"/>
        </w:rPr>
        <w:t>13</w:t>
      </w:r>
      <w:r w:rsidRPr="00610D2A">
        <w:rPr>
          <w:rFonts w:ascii="GHEA Grapalat" w:hAnsi="GHEA Grapalat" w:cs="Sylfaen"/>
          <w:bCs/>
          <w:iCs/>
          <w:lang w:val="sma-SE"/>
        </w:rPr>
        <w:t>.</w:t>
      </w:r>
      <w:r w:rsidRPr="00610D2A">
        <w:rPr>
          <w:rFonts w:ascii="GHEA Grapalat" w:hAnsi="GHEA Grapalat" w:cs="Sylfaen"/>
          <w:bCs/>
          <w:iCs/>
          <w:lang w:val="hy-AM"/>
        </w:rPr>
        <w:t>0</w:t>
      </w:r>
      <w:r w:rsidR="00543152" w:rsidRPr="00610D2A">
        <w:rPr>
          <w:rFonts w:ascii="GHEA Grapalat" w:hAnsi="GHEA Grapalat" w:cs="Sylfaen"/>
          <w:bCs/>
          <w:iCs/>
          <w:lang w:val="hy-AM"/>
        </w:rPr>
        <w:t>4</w:t>
      </w:r>
      <w:r w:rsidRPr="00610D2A">
        <w:rPr>
          <w:rFonts w:ascii="GHEA Grapalat" w:hAnsi="GHEA Grapalat" w:cs="Sylfaen"/>
          <w:bCs/>
          <w:iCs/>
          <w:lang w:val="sma-SE"/>
        </w:rPr>
        <w:t>.202</w:t>
      </w:r>
      <w:r w:rsidRPr="00610D2A">
        <w:rPr>
          <w:rFonts w:ascii="GHEA Grapalat" w:hAnsi="GHEA Grapalat" w:cs="Sylfaen"/>
          <w:bCs/>
          <w:iCs/>
          <w:lang w:val="hy-AM"/>
        </w:rPr>
        <w:t>2թ</w:t>
      </w:r>
      <w:r w:rsidRPr="00610D2A">
        <w:rPr>
          <w:rFonts w:ascii="Cambria Math" w:hAnsi="Cambria Math" w:cs="Cambria Math"/>
          <w:bCs/>
          <w:iCs/>
          <w:lang w:val="hy-AM"/>
        </w:rPr>
        <w:t>․</w:t>
      </w:r>
      <w:r w:rsidRPr="00610D2A">
        <w:rPr>
          <w:rFonts w:ascii="GHEA Grapalat" w:hAnsi="GHEA Grapalat" w:cs="Sylfaen"/>
          <w:bCs/>
          <w:iCs/>
          <w:lang w:val="hy-AM"/>
        </w:rPr>
        <w:t>) չի ներկայացել վարչական իրավախախտման վերաբերյալ գործի քննությանը, չի ներկայացրել գրավոր միջնորդություն գործի քննությունը հետաձգելու վերաբերյալ, ինչպես նաև չի ներկայացրել գրավոր առարկություն։</w:t>
      </w:r>
    </w:p>
    <w:p w14:paraId="5C54EB45" w14:textId="5395527E" w:rsidR="00365FA2" w:rsidRPr="00610D2A" w:rsidRDefault="002D0178" w:rsidP="001F76DB">
      <w:pPr>
        <w:shd w:val="clear" w:color="auto" w:fill="FFFFFF"/>
        <w:spacing w:after="0" w:line="360" w:lineRule="auto"/>
        <w:jc w:val="both"/>
        <w:rPr>
          <w:rFonts w:ascii="GHEA Grapalat" w:hAnsi="GHEA Grapalat"/>
          <w:bCs/>
          <w:iCs/>
          <w:sz w:val="24"/>
          <w:szCs w:val="24"/>
          <w:shd w:val="clear" w:color="auto" w:fill="FFFFFF"/>
          <w:lang w:val="hy-AM"/>
        </w:rPr>
      </w:pPr>
      <w:r w:rsidRPr="00610D2A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lastRenderedPageBreak/>
        <w:tab/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(տրանսպորտի բնագավառում իրավախախտում կատարելու վերաբերյալ թիվ Տ</w:t>
      </w:r>
      <w:r w:rsidR="00F5716B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(1</w:t>
      </w:r>
      <w:r w:rsidR="00610D2A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F5716B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)220</w:t>
      </w:r>
      <w:r w:rsidR="00933108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>076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արձանագրությունը, </w:t>
      </w:r>
      <w:r w:rsidR="00365FA2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կշռման թիվ </w:t>
      </w:r>
      <w:r w:rsidR="00543152" w:rsidRPr="00610D2A">
        <w:rPr>
          <w:rFonts w:ascii="GHEA Grapalat" w:eastAsia="Times New Roman" w:hAnsi="GHEA Grapalat" w:cs="Times New Roman"/>
          <w:sz w:val="24"/>
          <w:szCs w:val="24"/>
          <w:lang w:val="hy-AM"/>
        </w:rPr>
        <w:t>3103220002</w:t>
      </w:r>
      <w:r w:rsidR="00365FA2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կտրոնը,</w:t>
      </w:r>
      <w:r w:rsidR="00365FA2"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լուսանկարի պատճենը և այլ նյութեր): </w:t>
      </w:r>
    </w:p>
    <w:p w14:paraId="12B74EC4" w14:textId="7C2CD7D1" w:rsidR="002D0178" w:rsidRPr="00610D2A" w:rsidRDefault="002D0178" w:rsidP="001F76D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="00CC671B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քաղաքացի </w:t>
      </w:r>
      <w:r w:rsidR="00543152" w:rsidRPr="00610D2A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Արսեն Հայկի Բարսեղյանի </w:t>
      </w:r>
      <w:r w:rsidRPr="00610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610D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1D55617D" w14:textId="1C9A0904" w:rsidR="002D0178" w:rsidRPr="00610D2A" w:rsidRDefault="002D0178" w:rsidP="001F76D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610D2A">
        <w:rPr>
          <w:rFonts w:ascii="GHEA Grapalat" w:hAnsi="GHEA Grapalat" w:cs="Sylfaen"/>
          <w:color w:val="000000"/>
          <w:lang w:val="hy-AM"/>
        </w:rPr>
        <w:t>Վերոգրյալի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հիման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վրա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և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ղեկավարվելով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Վարչական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իրավախախտումների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վերաբերյալ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Հայաստանի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Հանրապետության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Pr="00610D2A">
        <w:rPr>
          <w:rFonts w:ascii="GHEA Grapalat" w:hAnsi="GHEA Grapalat" w:cs="Sylfaen"/>
          <w:color w:val="000000"/>
          <w:lang w:val="hy-AM"/>
        </w:rPr>
        <w:t>օրենսգրքի</w:t>
      </w:r>
      <w:r w:rsidRPr="00610D2A">
        <w:rPr>
          <w:rFonts w:ascii="GHEA Grapalat" w:hAnsi="GHEA Grapalat" w:cs="Sylfaen"/>
          <w:color w:val="000000"/>
          <w:lang w:val="sma-SE"/>
        </w:rPr>
        <w:t xml:space="preserve"> </w:t>
      </w:r>
      <w:r w:rsidR="00694363" w:rsidRPr="00610D2A">
        <w:rPr>
          <w:rFonts w:ascii="GHEA Grapalat" w:hAnsi="GHEA Grapalat"/>
          <w:shd w:val="clear" w:color="auto" w:fill="FFFFFF"/>
          <w:lang w:val="sma-SE"/>
        </w:rPr>
        <w:t>244</w:t>
      </w:r>
      <w:r w:rsidR="00694363" w:rsidRPr="00610D2A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="00694363" w:rsidRPr="00610D2A">
        <w:rPr>
          <w:rFonts w:ascii="GHEA Grapalat" w:hAnsi="GHEA Grapalat"/>
          <w:shd w:val="clear" w:color="auto" w:fill="FFFFFF"/>
          <w:lang w:val="sma-SE"/>
        </w:rPr>
        <w:t>-</w:t>
      </w:r>
      <w:r w:rsidR="00694363" w:rsidRPr="00610D2A">
        <w:rPr>
          <w:rFonts w:ascii="GHEA Grapalat" w:hAnsi="GHEA Grapalat"/>
          <w:shd w:val="clear" w:color="auto" w:fill="FFFFFF"/>
          <w:lang w:val="hy-AM"/>
        </w:rPr>
        <w:t>րդ</w:t>
      </w:r>
      <w:r w:rsidR="00694363" w:rsidRPr="00610D2A">
        <w:rPr>
          <w:rFonts w:ascii="GHEA Grapalat" w:hAnsi="GHEA Grapalat"/>
          <w:shd w:val="clear" w:color="auto" w:fill="FFFFFF"/>
          <w:lang w:val="sma-SE"/>
        </w:rPr>
        <w:t xml:space="preserve"> </w:t>
      </w:r>
      <w:r w:rsidR="00694363" w:rsidRPr="00610D2A">
        <w:rPr>
          <w:rFonts w:ascii="GHEA Grapalat" w:hAnsi="GHEA Grapalat"/>
          <w:shd w:val="clear" w:color="auto" w:fill="FFFFFF"/>
          <w:lang w:val="hy-AM"/>
        </w:rPr>
        <w:t>հոդվածով</w:t>
      </w:r>
      <w:r w:rsidR="00694363" w:rsidRPr="00610D2A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610D2A">
        <w:rPr>
          <w:rFonts w:ascii="GHEA Grapalat" w:hAnsi="GHEA Grapalat"/>
          <w:shd w:val="clear" w:color="auto" w:fill="FFFFFF"/>
          <w:lang w:val="sma-SE"/>
        </w:rPr>
        <w:t>281-</w:t>
      </w:r>
      <w:r w:rsidRPr="00610D2A">
        <w:rPr>
          <w:rFonts w:ascii="GHEA Grapalat" w:hAnsi="GHEA Grapalat"/>
          <w:shd w:val="clear" w:color="auto" w:fill="FFFFFF"/>
          <w:lang w:val="hy-AM"/>
        </w:rPr>
        <w:t>րդ</w:t>
      </w:r>
      <w:r w:rsidRPr="00610D2A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610D2A">
        <w:rPr>
          <w:rFonts w:ascii="GHEA Grapalat" w:hAnsi="GHEA Grapalat"/>
          <w:shd w:val="clear" w:color="auto" w:fill="FFFFFF"/>
          <w:lang w:val="hy-AM"/>
        </w:rPr>
        <w:t>հոդվածով</w:t>
      </w:r>
      <w:r w:rsidRPr="00610D2A">
        <w:rPr>
          <w:rFonts w:ascii="GHEA Grapalat" w:hAnsi="GHEA Grapalat"/>
          <w:shd w:val="clear" w:color="auto" w:fill="FFFFFF"/>
          <w:lang w:val="sma-SE"/>
        </w:rPr>
        <w:t>, 282-</w:t>
      </w:r>
      <w:r w:rsidRPr="00610D2A">
        <w:rPr>
          <w:rFonts w:ascii="GHEA Grapalat" w:hAnsi="GHEA Grapalat"/>
          <w:shd w:val="clear" w:color="auto" w:fill="FFFFFF"/>
          <w:lang w:val="hy-AM"/>
        </w:rPr>
        <w:t>րդ</w:t>
      </w:r>
      <w:r w:rsidRPr="00610D2A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610D2A">
        <w:rPr>
          <w:rFonts w:ascii="GHEA Grapalat" w:hAnsi="GHEA Grapalat"/>
          <w:shd w:val="clear" w:color="auto" w:fill="FFFFFF"/>
          <w:lang w:val="hy-AM"/>
        </w:rPr>
        <w:t>հոդվածի</w:t>
      </w:r>
      <w:r w:rsidRPr="00610D2A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610D2A">
        <w:rPr>
          <w:rFonts w:ascii="GHEA Grapalat" w:hAnsi="GHEA Grapalat"/>
          <w:shd w:val="clear" w:color="auto" w:fill="FFFFFF"/>
          <w:lang w:val="hy-AM"/>
        </w:rPr>
        <w:t>ին</w:t>
      </w:r>
      <w:r w:rsidRPr="00610D2A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610D2A">
        <w:rPr>
          <w:rFonts w:ascii="GHEA Grapalat" w:hAnsi="GHEA Grapalat"/>
          <w:shd w:val="clear" w:color="auto" w:fill="FFFFFF"/>
          <w:lang w:val="hy-AM"/>
        </w:rPr>
        <w:t>կետով</w:t>
      </w:r>
      <w:r w:rsidR="00437B29" w:rsidRPr="00610D2A">
        <w:rPr>
          <w:rFonts w:ascii="GHEA Grapalat" w:hAnsi="GHEA Grapalat"/>
          <w:shd w:val="clear" w:color="auto" w:fill="FFFFFF"/>
          <w:lang w:val="hy-AM"/>
        </w:rPr>
        <w:t>՝</w:t>
      </w:r>
    </w:p>
    <w:p w14:paraId="6F89B94C" w14:textId="192C79BD" w:rsidR="002D0178" w:rsidRPr="00610D2A" w:rsidRDefault="002D0178" w:rsidP="007A6ACC">
      <w:pPr>
        <w:shd w:val="clear" w:color="auto" w:fill="FFFFFF"/>
        <w:spacing w:after="0" w:line="360" w:lineRule="auto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11967DFE" w14:textId="3592C37F" w:rsidR="002D0178" w:rsidRPr="00610D2A" w:rsidRDefault="00CC671B" w:rsidP="001F76DB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Քաղաքացի </w:t>
      </w:r>
      <w:r w:rsidR="00543152" w:rsidRPr="00610D2A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 xml:space="preserve">Արսեն Հայկի Բարսեղյանին </w:t>
      </w:r>
      <w:r w:rsidR="002D0178" w:rsidRPr="00610D2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օրենսգրքի 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610D2A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D0178" w:rsidRPr="00610D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րդ հոդվածի </w:t>
      </w:r>
      <w:r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1-ին</w:t>
      </w:r>
      <w:r w:rsidR="002D0178" w:rsidRPr="00610D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մասի հատկանիշներով </w:t>
      </w:r>
      <w:r w:rsidR="002D0178" w:rsidRPr="00610D2A">
        <w:rPr>
          <w:rFonts w:ascii="GHEA Grapalat" w:hAnsi="GHEA Grapalat" w:cs="Arial"/>
          <w:color w:val="000000"/>
          <w:sz w:val="24"/>
          <w:szCs w:val="24"/>
          <w:lang w:val="hy-AM"/>
        </w:rPr>
        <w:t>ենթարկել վարչական պատասխանատվության և նրա նկատմամբ նշանակել վարչական տույժ՝ տուգանք 20</w:t>
      </w:r>
      <w:r w:rsidRPr="00610D2A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2D0178" w:rsidRPr="00610D2A">
        <w:rPr>
          <w:rFonts w:ascii="GHEA Grapalat" w:hAnsi="GHEA Grapalat" w:cs="Arial"/>
          <w:color w:val="000000"/>
          <w:sz w:val="24"/>
          <w:szCs w:val="24"/>
          <w:lang w:val="hy-AM"/>
        </w:rPr>
        <w:t>,000 (</w:t>
      </w:r>
      <w:r w:rsidRPr="00610D2A">
        <w:rPr>
          <w:rFonts w:ascii="GHEA Grapalat" w:hAnsi="GHEA Grapalat" w:cs="Arial"/>
          <w:color w:val="000000"/>
          <w:sz w:val="24"/>
          <w:szCs w:val="24"/>
          <w:lang w:val="hy-AM"/>
        </w:rPr>
        <w:t>երկու հարյուր</w:t>
      </w:r>
      <w:r w:rsidR="002D0178" w:rsidRPr="00610D2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չափով:</w:t>
      </w:r>
    </w:p>
    <w:p w14:paraId="556C239B" w14:textId="77777777" w:rsidR="002D0178" w:rsidRPr="00610D2A" w:rsidRDefault="002D0178" w:rsidP="002D0178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5A7EF8F6" w14:textId="77777777" w:rsidR="002D0178" w:rsidRPr="00610D2A" w:rsidRDefault="002D0178" w:rsidP="002D017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610D2A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610D2A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5421E29D" w14:textId="77777777" w:rsidR="002D0178" w:rsidRPr="00D17496" w:rsidRDefault="002D0178" w:rsidP="002D017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D17496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Տեսչական մարմին կամ ՀՀ վարչական դատարան՝ օրենքով սահմանված կարգով և ժամկետներում:</w:t>
      </w:r>
    </w:p>
    <w:p w14:paraId="32FF746E" w14:textId="290AD828" w:rsidR="002D0178" w:rsidRPr="00D17496" w:rsidRDefault="002D0178" w:rsidP="002D017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 xml:space="preserve">Տուգանքը պետք է վճարվի տուգանք նշանակելու մասին որոշումը </w:t>
      </w:r>
      <w:r w:rsidR="00933108"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Ձեզ</w:t>
      </w:r>
      <w:r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 xml:space="preserve"> հանձնելու օրվանից ոչ ուշ, քան տասնհինգ օրվա ընթացքում, իսկ այդ որոշումը գանգատարկելու կամ բողոքարկելու դեպքում՝ գանգատը կամ բողոքը առանց բավարարման թողնելու մասին ծանուցման օրվանից ոչ ուշ, քան տասնհինգ օրվա ընթացքում:</w:t>
      </w:r>
    </w:p>
    <w:p w14:paraId="0D22802C" w14:textId="77777777" w:rsidR="002D0178" w:rsidRPr="00D17496" w:rsidRDefault="002D0178" w:rsidP="002D017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D17496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D17496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900005001517</w:t>
      </w:r>
      <w:r w:rsidRPr="00D17496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հաշվեհամարին:</w:t>
      </w:r>
    </w:p>
    <w:p w14:paraId="7F9BD426" w14:textId="670F3885" w:rsidR="002D0178" w:rsidRPr="00D17496" w:rsidRDefault="002D0178" w:rsidP="002D017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  <w:r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Տուգանքի գումարը վճարելիս անհրաժեշտ է</w:t>
      </w:r>
      <w:r w:rsidRPr="00D17496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D17496"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  <w:t>նպատակը դաշտում նշել որոշման համարը։</w:t>
      </w:r>
    </w:p>
    <w:p w14:paraId="4DF8215B" w14:textId="43246E22" w:rsidR="00CF0AAA" w:rsidRPr="00D17496" w:rsidRDefault="00CF0AAA" w:rsidP="002D017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8"/>
          <w:szCs w:val="18"/>
          <w:lang w:val="hy-AM"/>
        </w:rPr>
      </w:pPr>
    </w:p>
    <w:p w14:paraId="67A1F287" w14:textId="51FB458C" w:rsidR="00CF0AAA" w:rsidRPr="00D17496" w:rsidRDefault="00933108" w:rsidP="002759CE">
      <w:pPr>
        <w:tabs>
          <w:tab w:val="left" w:pos="8850"/>
        </w:tabs>
        <w:spacing w:after="0"/>
        <w:rPr>
          <w:rFonts w:ascii="GHEA Grapalat" w:hAnsi="GHEA Grapalat"/>
          <w:b/>
          <w:bCs/>
          <w:sz w:val="18"/>
          <w:szCs w:val="18"/>
          <w:lang w:val="hy-AM"/>
        </w:rPr>
      </w:pPr>
      <w:r w:rsidRPr="00D17496">
        <w:rPr>
          <w:rFonts w:ascii="GHEA Grapalat" w:hAnsi="GHEA Grapalat"/>
          <w:b/>
          <w:bCs/>
          <w:sz w:val="18"/>
          <w:szCs w:val="18"/>
          <w:lang w:val="hy-AM"/>
        </w:rPr>
        <w:t>Ծանուցում</w:t>
      </w:r>
      <w:r w:rsidR="00CF0AAA" w:rsidRPr="00D17496">
        <w:rPr>
          <w:rFonts w:ascii="Cambria Math" w:hAnsi="Cambria Math" w:cs="Cambria Math"/>
          <w:b/>
          <w:bCs/>
          <w:sz w:val="18"/>
          <w:szCs w:val="18"/>
          <w:lang w:val="hy-AM"/>
        </w:rPr>
        <w:t>․</w:t>
      </w:r>
      <w:r w:rsidR="00CF0AAA" w:rsidRPr="00D17496">
        <w:rPr>
          <w:rFonts w:ascii="GHEA Grapalat" w:hAnsi="GHEA Grapalat"/>
          <w:b/>
          <w:bCs/>
          <w:sz w:val="18"/>
          <w:szCs w:val="18"/>
          <w:lang w:val="hy-AM"/>
        </w:rPr>
        <w:t xml:space="preserve"> </w:t>
      </w:r>
    </w:p>
    <w:p w14:paraId="08FFE641" w14:textId="27DD299B" w:rsidR="006A3360" w:rsidRPr="00D17496" w:rsidRDefault="006A3360" w:rsidP="006A33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D17496">
        <w:rPr>
          <w:rFonts w:ascii="GHEA Grapalat" w:hAnsi="GHEA Grapalat"/>
          <w:color w:val="000000"/>
          <w:sz w:val="18"/>
          <w:szCs w:val="18"/>
          <w:lang w:val="hy-AM"/>
        </w:rPr>
        <w:t>Սույն հոդվածով նախատեսված արարքները վարչական տույժի նշանակման օրվանից հետո` մեկ տարվա ընթացքում, կրկին կատարելը`առաջացնում է տուգանքի նշանակում` տվյալ արարքի համար սույն հոդվածով սահմանված տուգանքի կրկնապատիկի չափով:</w:t>
      </w:r>
    </w:p>
    <w:tbl>
      <w:tblPr>
        <w:tblStyle w:val="TableGrid"/>
        <w:tblpPr w:leftFromText="180" w:rightFromText="180" w:vertAnchor="text" w:horzAnchor="margin" w:tblpXSpec="right" w:tblpY="337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4056"/>
        <w:gridCol w:w="3110"/>
      </w:tblGrid>
      <w:tr w:rsidR="002D0178" w:rsidRPr="00610D2A" w14:paraId="5E8F282D" w14:textId="77777777" w:rsidTr="00CC671B">
        <w:trPr>
          <w:trHeight w:val="1050"/>
        </w:trPr>
        <w:tc>
          <w:tcPr>
            <w:tcW w:w="1892" w:type="dxa"/>
          </w:tcPr>
          <w:p w14:paraId="44087C2B" w14:textId="77777777" w:rsidR="002D0178" w:rsidRPr="00610D2A" w:rsidRDefault="002D0178" w:rsidP="00C5584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14904E9F" w14:textId="77777777" w:rsidR="002D0178" w:rsidRPr="00610D2A" w:rsidRDefault="002D0178" w:rsidP="00C55844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056" w:type="dxa"/>
          </w:tcPr>
          <w:p w14:paraId="7F24EACC" w14:textId="1B97E3D9" w:rsidR="002D0178" w:rsidRPr="00610D2A" w:rsidRDefault="002A6CBB" w:rsidP="00C5584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pict w14:anchorId="2D0CB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8pt;height:96.2pt">
                  <v:imagedata r:id="rId9" o:title=""/>
                  <o:lock v:ext="edit" ungrouping="t" rotation="t" cropping="t" verticies="t" text="t" grouping="t"/>
                  <o:signatureline v:ext="edit" id="{170495B8-9790-4E43-B813-7CB3100AA64A}" provid="{00000000-0000-0000-0000-000000000000}" showsigndate="f" issignatureline="t"/>
                </v:shape>
              </w:pict>
            </w:r>
          </w:p>
        </w:tc>
        <w:tc>
          <w:tcPr>
            <w:tcW w:w="3110" w:type="dxa"/>
          </w:tcPr>
          <w:p w14:paraId="3D132EBB" w14:textId="77777777" w:rsidR="00CF0AAA" w:rsidRPr="00610D2A" w:rsidRDefault="00CF0AAA" w:rsidP="00C55844">
            <w:pPr>
              <w:rPr>
                <w:rFonts w:ascii="GHEA Grapalat" w:hAnsi="GHEA Grapalat"/>
                <w:b/>
                <w:i/>
                <w:lang w:val="hy-AM"/>
              </w:rPr>
            </w:pPr>
          </w:p>
          <w:p w14:paraId="1A68290E" w14:textId="77777777" w:rsidR="002D0178" w:rsidRPr="00610D2A" w:rsidRDefault="002D0178" w:rsidP="00C55844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10D2A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ԳԵՂԱՄ ՇԱԽԲԱԶՅԱՆ</w:t>
            </w:r>
          </w:p>
          <w:p w14:paraId="28FBCA5D" w14:textId="77777777" w:rsidR="002D0178" w:rsidRPr="00610D2A" w:rsidRDefault="002D0178" w:rsidP="00C55844">
            <w:pPr>
              <w:spacing w:line="36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</w:p>
        </w:tc>
      </w:tr>
    </w:tbl>
    <w:p w14:paraId="529BC9A1" w14:textId="79B6FA3F" w:rsidR="00CF0AAA" w:rsidRPr="00610D2A" w:rsidRDefault="00CF0AAA" w:rsidP="00CF0AAA">
      <w:pPr>
        <w:tabs>
          <w:tab w:val="left" w:pos="8850"/>
        </w:tabs>
        <w:rPr>
          <w:rFonts w:ascii="GHEA Grapalat" w:hAnsi="GHEA Grapalat"/>
          <w:b/>
          <w:bCs/>
          <w:sz w:val="18"/>
          <w:szCs w:val="18"/>
          <w:lang w:val="hy-AM"/>
        </w:rPr>
      </w:pPr>
      <w:r w:rsidRPr="00610D2A">
        <w:rPr>
          <w:rFonts w:ascii="GHEA Grapalat" w:hAnsi="GHEA Grapalat"/>
          <w:b/>
          <w:bCs/>
          <w:sz w:val="18"/>
          <w:szCs w:val="18"/>
        </w:rPr>
        <w:t xml:space="preserve"> </w:t>
      </w:r>
    </w:p>
    <w:p w14:paraId="429EBB21" w14:textId="1C53A8CA" w:rsidR="00624EA7" w:rsidRPr="00610D2A" w:rsidRDefault="00624EA7" w:rsidP="00624EA7">
      <w:pPr>
        <w:tabs>
          <w:tab w:val="left" w:pos="8850"/>
        </w:tabs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6D026766" w14:textId="1045A5A6" w:rsidR="00CF0AAA" w:rsidRPr="00610D2A" w:rsidRDefault="00CF0AAA" w:rsidP="00624EA7">
      <w:pPr>
        <w:tabs>
          <w:tab w:val="left" w:pos="8850"/>
        </w:tabs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5AF092DE" w14:textId="5A3F2603" w:rsidR="00CF0AAA" w:rsidRPr="00610D2A" w:rsidRDefault="00CF0AAA" w:rsidP="00624EA7">
      <w:pPr>
        <w:tabs>
          <w:tab w:val="left" w:pos="8850"/>
        </w:tabs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43A2395A" w14:textId="417EF9A0" w:rsidR="00CF0AAA" w:rsidRPr="00610D2A" w:rsidRDefault="00CF0AAA" w:rsidP="00624EA7">
      <w:pPr>
        <w:tabs>
          <w:tab w:val="left" w:pos="8850"/>
        </w:tabs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3F3B575A" w14:textId="6292E492" w:rsidR="00CF0AAA" w:rsidRPr="00610D2A" w:rsidRDefault="00CF0AAA" w:rsidP="00624EA7">
      <w:pPr>
        <w:tabs>
          <w:tab w:val="left" w:pos="8850"/>
        </w:tabs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38579CD1" w14:textId="77777777" w:rsidR="00CF0AAA" w:rsidRPr="00610D2A" w:rsidRDefault="00CF0AAA" w:rsidP="00624EA7">
      <w:pPr>
        <w:tabs>
          <w:tab w:val="left" w:pos="8850"/>
        </w:tabs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043A9DDF" w14:textId="77777777" w:rsidR="00CF0AAA" w:rsidRPr="00610D2A" w:rsidRDefault="00CF0AAA" w:rsidP="00624EA7">
      <w:pPr>
        <w:tabs>
          <w:tab w:val="left" w:pos="8850"/>
        </w:tabs>
        <w:rPr>
          <w:rFonts w:ascii="GHEA Grapalat" w:hAnsi="GHEA Grapalat"/>
          <w:b/>
          <w:bCs/>
          <w:sz w:val="18"/>
          <w:szCs w:val="18"/>
          <w:lang w:val="hy-AM"/>
        </w:rPr>
      </w:pPr>
    </w:p>
    <w:p w14:paraId="4C4FA7CA" w14:textId="77777777" w:rsidR="0076075A" w:rsidRPr="00610D2A" w:rsidRDefault="0076075A" w:rsidP="0076075A">
      <w:pPr>
        <w:spacing w:after="0" w:line="360" w:lineRule="auto"/>
        <w:jc w:val="right"/>
        <w:rPr>
          <w:rFonts w:ascii="GHEA Grapalat" w:hAnsi="GHEA Grapalat"/>
          <w:b/>
          <w:i/>
          <w:color w:val="000000"/>
          <w:shd w:val="clear" w:color="auto" w:fill="FFFFFF"/>
          <w:lang w:val="hy-AM"/>
        </w:rPr>
      </w:pPr>
    </w:p>
    <w:p w14:paraId="279F6C86" w14:textId="14951D48" w:rsidR="00F63F70" w:rsidRPr="00610D2A" w:rsidRDefault="0076075A" w:rsidP="00175913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10D2A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610D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F63F70" w:rsidRPr="00610D2A" w:rsidSect="001F76DB">
      <w:footerReference w:type="default" r:id="rId10"/>
      <w:pgSz w:w="11906" w:h="16838"/>
      <w:pgMar w:top="810" w:right="566" w:bottom="851" w:left="993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2192" w14:textId="77777777" w:rsidR="00310B27" w:rsidRDefault="00310B27" w:rsidP="004568EC">
      <w:pPr>
        <w:spacing w:after="0" w:line="240" w:lineRule="auto"/>
      </w:pPr>
      <w:r>
        <w:separator/>
      </w:r>
    </w:p>
  </w:endnote>
  <w:endnote w:type="continuationSeparator" w:id="0">
    <w:p w14:paraId="2030A3F8" w14:textId="77777777" w:rsidR="00310B27" w:rsidRDefault="00310B2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51DE0FD8" w:rsidR="007B6BDC" w:rsidRPr="00624EA7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09D4" w14:textId="77777777" w:rsidR="00310B27" w:rsidRDefault="00310B27" w:rsidP="004568EC">
      <w:pPr>
        <w:spacing w:after="0" w:line="240" w:lineRule="auto"/>
      </w:pPr>
      <w:r>
        <w:separator/>
      </w:r>
    </w:p>
  </w:footnote>
  <w:footnote w:type="continuationSeparator" w:id="0">
    <w:p w14:paraId="18043207" w14:textId="77777777" w:rsidR="00310B27" w:rsidRDefault="00310B27" w:rsidP="0045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48531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14C6A"/>
    <w:rsid w:val="00053A44"/>
    <w:rsid w:val="00064BBA"/>
    <w:rsid w:val="000806A9"/>
    <w:rsid w:val="000832B3"/>
    <w:rsid w:val="000C33CD"/>
    <w:rsid w:val="000E3C31"/>
    <w:rsid w:val="00101D53"/>
    <w:rsid w:val="00105ABC"/>
    <w:rsid w:val="00137CF6"/>
    <w:rsid w:val="00146447"/>
    <w:rsid w:val="00147D6C"/>
    <w:rsid w:val="00157AE1"/>
    <w:rsid w:val="0016080F"/>
    <w:rsid w:val="00175913"/>
    <w:rsid w:val="001955DD"/>
    <w:rsid w:val="001A06BB"/>
    <w:rsid w:val="001D1D0B"/>
    <w:rsid w:val="001D4016"/>
    <w:rsid w:val="001E4739"/>
    <w:rsid w:val="001F76DB"/>
    <w:rsid w:val="00222A69"/>
    <w:rsid w:val="002240B4"/>
    <w:rsid w:val="00242207"/>
    <w:rsid w:val="00255C6F"/>
    <w:rsid w:val="002759CE"/>
    <w:rsid w:val="002A3E30"/>
    <w:rsid w:val="002A5A58"/>
    <w:rsid w:val="002A6CBB"/>
    <w:rsid w:val="002D0178"/>
    <w:rsid w:val="002E75F6"/>
    <w:rsid w:val="0030782E"/>
    <w:rsid w:val="00310B27"/>
    <w:rsid w:val="00316E60"/>
    <w:rsid w:val="00320ACE"/>
    <w:rsid w:val="00325557"/>
    <w:rsid w:val="00364E6B"/>
    <w:rsid w:val="00365FA2"/>
    <w:rsid w:val="00371EFD"/>
    <w:rsid w:val="00373B9A"/>
    <w:rsid w:val="00384006"/>
    <w:rsid w:val="0038691F"/>
    <w:rsid w:val="003B5274"/>
    <w:rsid w:val="003D1A6A"/>
    <w:rsid w:val="003F3B7C"/>
    <w:rsid w:val="00410073"/>
    <w:rsid w:val="00420A2E"/>
    <w:rsid w:val="00436BD2"/>
    <w:rsid w:val="00437B29"/>
    <w:rsid w:val="004514D0"/>
    <w:rsid w:val="004568EC"/>
    <w:rsid w:val="00485C38"/>
    <w:rsid w:val="004878D1"/>
    <w:rsid w:val="004A3D9C"/>
    <w:rsid w:val="004E74E6"/>
    <w:rsid w:val="004F77D4"/>
    <w:rsid w:val="005047A5"/>
    <w:rsid w:val="00507B60"/>
    <w:rsid w:val="00535EE4"/>
    <w:rsid w:val="00543152"/>
    <w:rsid w:val="00577C59"/>
    <w:rsid w:val="005C672D"/>
    <w:rsid w:val="005E161C"/>
    <w:rsid w:val="005E3948"/>
    <w:rsid w:val="00610D2A"/>
    <w:rsid w:val="00624EA7"/>
    <w:rsid w:val="0063701E"/>
    <w:rsid w:val="006429E9"/>
    <w:rsid w:val="00647C4E"/>
    <w:rsid w:val="00651E2E"/>
    <w:rsid w:val="006905F1"/>
    <w:rsid w:val="00692F5D"/>
    <w:rsid w:val="00694363"/>
    <w:rsid w:val="00695C66"/>
    <w:rsid w:val="006A0AF0"/>
    <w:rsid w:val="006A3360"/>
    <w:rsid w:val="006A4076"/>
    <w:rsid w:val="006C63CF"/>
    <w:rsid w:val="006D291E"/>
    <w:rsid w:val="006F2BF5"/>
    <w:rsid w:val="006F4D4A"/>
    <w:rsid w:val="006F613F"/>
    <w:rsid w:val="006F6E43"/>
    <w:rsid w:val="007076F3"/>
    <w:rsid w:val="007107C1"/>
    <w:rsid w:val="0073659C"/>
    <w:rsid w:val="007443B9"/>
    <w:rsid w:val="0076075A"/>
    <w:rsid w:val="00772282"/>
    <w:rsid w:val="00790273"/>
    <w:rsid w:val="00795B0F"/>
    <w:rsid w:val="007A6ACC"/>
    <w:rsid w:val="007B2988"/>
    <w:rsid w:val="007B6BDC"/>
    <w:rsid w:val="007C3799"/>
    <w:rsid w:val="007C5FF0"/>
    <w:rsid w:val="007F1740"/>
    <w:rsid w:val="00800C70"/>
    <w:rsid w:val="00816FBD"/>
    <w:rsid w:val="00821748"/>
    <w:rsid w:val="008301DA"/>
    <w:rsid w:val="00835825"/>
    <w:rsid w:val="00836954"/>
    <w:rsid w:val="00847591"/>
    <w:rsid w:val="008A55BA"/>
    <w:rsid w:val="00915C22"/>
    <w:rsid w:val="00933108"/>
    <w:rsid w:val="00944669"/>
    <w:rsid w:val="00975BD8"/>
    <w:rsid w:val="00986909"/>
    <w:rsid w:val="0099136B"/>
    <w:rsid w:val="009B46AE"/>
    <w:rsid w:val="00A117D8"/>
    <w:rsid w:val="00A136AC"/>
    <w:rsid w:val="00A253CC"/>
    <w:rsid w:val="00A3052D"/>
    <w:rsid w:val="00A33C39"/>
    <w:rsid w:val="00A74941"/>
    <w:rsid w:val="00A879BA"/>
    <w:rsid w:val="00A91FAF"/>
    <w:rsid w:val="00A91FEF"/>
    <w:rsid w:val="00A94DEB"/>
    <w:rsid w:val="00AD5ABA"/>
    <w:rsid w:val="00AD5DAB"/>
    <w:rsid w:val="00AE17A8"/>
    <w:rsid w:val="00AE5C77"/>
    <w:rsid w:val="00B00674"/>
    <w:rsid w:val="00B35EB3"/>
    <w:rsid w:val="00B40F5C"/>
    <w:rsid w:val="00B41434"/>
    <w:rsid w:val="00B50978"/>
    <w:rsid w:val="00B82D86"/>
    <w:rsid w:val="00B92AB1"/>
    <w:rsid w:val="00BA1DCE"/>
    <w:rsid w:val="00BA37CE"/>
    <w:rsid w:val="00BB442D"/>
    <w:rsid w:val="00BB795C"/>
    <w:rsid w:val="00BC25FE"/>
    <w:rsid w:val="00C6707B"/>
    <w:rsid w:val="00C87C77"/>
    <w:rsid w:val="00CB159B"/>
    <w:rsid w:val="00CC38A0"/>
    <w:rsid w:val="00CC671B"/>
    <w:rsid w:val="00CF0AAA"/>
    <w:rsid w:val="00D11141"/>
    <w:rsid w:val="00D119CF"/>
    <w:rsid w:val="00D17496"/>
    <w:rsid w:val="00D21E09"/>
    <w:rsid w:val="00D24791"/>
    <w:rsid w:val="00D379E0"/>
    <w:rsid w:val="00D41B54"/>
    <w:rsid w:val="00D5509F"/>
    <w:rsid w:val="00D6054E"/>
    <w:rsid w:val="00D73BD6"/>
    <w:rsid w:val="00DA230E"/>
    <w:rsid w:val="00DA481A"/>
    <w:rsid w:val="00DC2E86"/>
    <w:rsid w:val="00DF2B99"/>
    <w:rsid w:val="00E67857"/>
    <w:rsid w:val="00E824B5"/>
    <w:rsid w:val="00EB1285"/>
    <w:rsid w:val="00ED0B6E"/>
    <w:rsid w:val="00EE00D7"/>
    <w:rsid w:val="00EE4C1D"/>
    <w:rsid w:val="00EF6006"/>
    <w:rsid w:val="00F5716B"/>
    <w:rsid w:val="00F63F70"/>
    <w:rsid w:val="00F723B9"/>
    <w:rsid w:val="00F93E5C"/>
    <w:rsid w:val="00FA371E"/>
    <w:rsid w:val="00FB0758"/>
    <w:rsid w:val="00FB568E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nnODTm5k9g6YByq+QQgYC3yvz80wRk+ftdaSbpPLXb8=</DigestValue>
    </Reference>
    <Reference Type="http://www.w3.org/2000/09/xmldsig#Object" URI="#idOfficeObject">
      <DigestMethod Algorithm="http://www.w3.org/2001/04/xmlenc#sha256"/>
      <DigestValue>AfpTIIS5WL4kVN5dwH+CGv/TKCif8+0FRo6ULmvLJXw=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3u8pzowMBUwIvEi5mLs3eq5wYspL27vkCBt9ZGYWz4c=</DigestValue>
    </Reference>
    <Reference Type="http://www.w3.org/2000/09/xmldsig#Object" URI="#idValidSigLnImg">
      <DigestMethod Algorithm="http://www.w3.org/2001/04/xmlenc#sha256"/>
      <DigestValue>oKUMM02dTmlxpnhlvC+8osiQK7DetKQMDFa4Jxthgfc=</DigestValue>
    </Reference>
    <Reference Type="http://www.w3.org/2000/09/xmldsig#Object" URI="#idInvalidSigLnImg">
      <DigestMethod Algorithm="http://www.w3.org/2001/04/xmlenc#sha256"/>
      <DigestValue>qYl7y1IS7UKQrkTSfzmq2QrTIK6/6mq+rGB+knYFutA=</DigestValue>
    </Reference>
  </SignedInfo>
  <SignatureValue>ZGAEqr8YZsagUtiBMdqRdYTyF0cURs7zRMcS1czpPpFf2veLECe3l7i92IwzgcVcF8jy6FsilXVZ
9l++bWGg/cMH8MPG/chkV+M3Vs8DnR0OxExpzrTsdVNenOILqs+KQqQ3qzh2c4gTsrlJugLMmGLm
BInSIm0XG4wfijcB9O9fHTHX8VREWfkwGYV5mZ+jBb0O35IBxswNkxgEBz8jtenjbTmrKj9mTicJ
ZLH3y11EXDhDBZW0cSnhauiKOReXsbh1czMe+H57BH8wFkaC+/Pr8SEvfV/GTthocmjNb7i6L9ND
Bx6dIMGFuQqi3dXY5Pzh0r/gJjFlPJaV9IDTHQ==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pxEHLy1fEqWYsFLfoKWgajNx8m6CS9tMZBLzc+B+oow=</DigestValue>
      </Reference>
      <Reference URI="/word/document.xml?ContentType=application/vnd.openxmlformats-officedocument.wordprocessingml.document.main+xml">
        <DigestMethod Algorithm="http://www.w3.org/2001/04/xmlenc#sha256"/>
        <DigestValue>dBVbOVWWZ7w+496pSUwfRWmxQgNuRCeDpliIW3yWFYM=</DigestValue>
      </Reference>
      <Reference URI="/word/endnotes.xml?ContentType=application/vnd.openxmlformats-officedocument.wordprocessingml.endnotes+xml">
        <DigestMethod Algorithm="http://www.w3.org/2001/04/xmlenc#sha256"/>
        <DigestValue>b5jhN8h8x8RVQDk9ILwKXQY1BNK7UrTWfgeZcmWmTaM=</DigestValue>
      </Reference>
      <Reference URI="/word/fontTable.xml?ContentType=application/vnd.openxmlformats-officedocument.wordprocessingml.fontTable+xml">
        <DigestMethod Algorithm="http://www.w3.org/2001/04/xmlenc#sha256"/>
        <DigestValue>hEXcumpVNk2SW/yHHxWcbPFFLEXnL1K989WHDjWoDmI=</DigestValue>
      </Reference>
      <Reference URI="/word/footer1.xml?ContentType=application/vnd.openxmlformats-officedocument.wordprocessingml.footer+xml">
        <DigestMethod Algorithm="http://www.w3.org/2001/04/xmlenc#sha256"/>
        <DigestValue>WA8CZotvAAAf/7PnX5TDMSlCcfs8ME0NOBOEx+T/mJ0=</DigestValue>
      </Reference>
      <Reference URI="/word/footnotes.xml?ContentType=application/vnd.openxmlformats-officedocument.wordprocessingml.footnotes+xml">
        <DigestMethod Algorithm="http://www.w3.org/2001/04/xmlenc#sha256"/>
        <DigestValue>rYlbbBBKk224s9CzdziUbRyb6CXS13t06Q9aMNJT+hI=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Gx7QBOdJd+Ekxema03TPTYC/wEF74XIoQ+tWag0xexA=</DigestValue>
      </Reference>
      <Reference URI="/word/numbering.xml?ContentType=application/vnd.openxmlformats-officedocument.wordprocessingml.numbering+xml">
        <DigestMethod Algorithm="http://www.w3.org/2001/04/xmlenc#sha256"/>
        <DigestValue>7cWI8KAdT6r/1Xsf9NTXSvci8bqhQjbE4FZTY/ZB5/Y=</DigestValue>
      </Reference>
      <Reference URI="/word/settings.xml?ContentType=application/vnd.openxmlformats-officedocument.wordprocessingml.settings+xml">
        <DigestMethod Algorithm="http://www.w3.org/2001/04/xmlenc#sha256"/>
        <DigestValue>qv7ZrjF/QFCyFNooSivxG74gRRJQT+PusKkE2iacgWg=</DigestValue>
      </Reference>
      <Reference URI="/word/styles.xml?ContentType=application/vnd.openxmlformats-officedocument.wordprocessingml.styles+xml">
        <DigestMethod Algorithm="http://www.w3.org/2001/04/xmlenc#sha256"/>
        <DigestValue>iqfjlRsV+qBHMOTKOL9YFDgbLcXC1oZ3MPiY/Mxr7us=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vTOjOum4t/NkA/87NYIofxi3Og7yNANwhT+6raniAa0=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2022-05-23T08:15:45Z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{170495B8-9790-4E43-B813-7CB3100AA64A}</SetupID>
          <SignatureText/>
          <SignatureImage>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16.0.15128/23</OfficeVersion>
          <ApplicationVersion>16.0.15128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2022-05-23T08:15:45Z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5E4AAK4AAAAE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YtU/AAAAAAAAAACUL9A/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/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/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/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/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+NG8RNQAsa2uvAQkOCDMEHUReH3kKETsBO0U1ZQQFBgwcXiBBf3MmAQsO2wdBAGgTbw4SNNpAAKQIAQFlAFRu3AE0BLUbQ4kALCkAiQAfIB8AAAAAAF4AXmEAQC0fQh44SK1u3R9ea1dqSAEIqLQj3h4q2gUhVCsfAQEQAQEEBwEDAQvfACoeASoAYUxdAeA3h+EBAQEbTwAAsJAALgEJyS13AEFrWxMBLX9xQAAAAEEtACRsAACsAM8hAGFBAAApQR8A4mTjb2QRAAEBAQEBAQEBBwEECBCwQC6gbw8BAQcbAQoMAQQBCTNOBAmSbmEjawEJDxIMCxMBDQVPEQkKAgEKAQQBB612AR0PAQ9vTxEBxMYBAQgTMzYzDwEdEBABMxuNAEKhfRsBCQEJAMuDcgERD04BQQA3kMwOCIRgyyGhvw0BBghXqQBeYQBVzQYGAQEBC84AQiynt8+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+TAAB7bwNnAgE1AIkAAEBrAQYFPgEFxQAhIg4QBTYBARShIx9qHQFPxiFrDscAQ3UbER0cAmEAHwAtsgE2D04PZwUQATYBI6ydHDUbJxJqAC05AEgfhgEBYx0FBwcjyADJcwG/AZPKYQCIDxABAQQ2BDMBNAB3ADMcAQpPAQ8HE2RPEwEBTm9kDggAAQEBAQEBAQEBEwYBCm8BVC4AAQEBNBIBDwMGAgEJAQoBYwGzZjheI7QDTg+1ZAEEMwcBARETBQYCAR0+AWQBZAEJCgEKUQEBAbUBAQQKEgESARIICAEOCgEMogBUVCQAAFkAtn4BEB0BCGQBCQMOMqMgHreRAzwxAIG4ARMKbwG5IX9hALoBNAEPCwECgwQBEgwBAQ4EATu7vAAAmbwAoSAAAF4At1YBAQMBoFwAAAAAXl0PARIBBQEmBocAAAEBCh0BEgG7vQAjACUcBQEIAQEGATp2CAFzCQEBATMAIwAAQABBOTm+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+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/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/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2AAAAfAAAAAkAAABw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</Object>
  <Object Id="idInvalidSigLnImg">AQAAAGwAAAAAAAAAAAAAAP8AAAB/AAAAAAAAAAAAAAAmHwAAjw8AACBFTUYAAAEAGFYAAMI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A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A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A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A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cA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+UGO4/hBCgAAAHAAAAAnAAAATAAAAAQAAAAJAAAAcAAAAPcAAAB9AAAAnAAAAFMAaQBnAG4AZQBkACAAYgB5ADoAIABTAEgAQQBLAEgAQgBBAFoAWQBBAE4AIABHAEUARwBBAE0AIAAyADkAMAAzADgANwAwADkAMQA4AP//BgAAAAMAAAAHAAAABwAAAAYAAAAHAAAAAwAAAAcAAAAFAAAAAwAAAAMAAAAGAAAACAAAAAcAAAAGAAAACAAAAAYAAAAHAAAABgAAAAUAAAAHAAAACAAAAAMAAAAIAAAABgAAAAgAAAAHAAAAC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7A8B-CDD2-4669-BCA0-894DB0A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663</Words>
  <Characters>5257</Characters>
  <Application>Microsoft Office Word</Application>
  <DocSecurity>0</DocSecurity>
  <Lines>150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https://mul2-utfsib.gov.am/tasks/197401/oneclick/Voroshum 220076.docx?token=efe5dfb37829c3db916db1fb66be33dd</cp:keywords>
  <dc:description/>
  <cp:lastModifiedBy>Gegham Shakhbazyan</cp:lastModifiedBy>
  <cp:revision>66</cp:revision>
  <cp:lastPrinted>2020-12-23T06:32:00Z</cp:lastPrinted>
  <dcterms:created xsi:type="dcterms:W3CDTF">2020-06-12T06:08:00Z</dcterms:created>
  <dcterms:modified xsi:type="dcterms:W3CDTF">2022-05-23T08:15:00Z</dcterms:modified>
</cp:coreProperties>
</file>