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B8AB" w14:textId="11E68E48" w:rsidR="00323B1A" w:rsidRDefault="00BD15DB" w:rsidP="00BD15DB">
      <w:pPr>
        <w:pStyle w:val="a3"/>
        <w:jc w:val="both"/>
        <w:rPr>
          <w:rFonts w:ascii="Arial" w:hAnsi="Arial" w:cs="Arial"/>
          <w:lang w:val="hy-AM"/>
        </w:rPr>
      </w:pPr>
      <w:r w:rsidRPr="004F34A4">
        <w:rPr>
          <w:rFonts w:ascii="Arial" w:hAnsi="Arial" w:cs="Arial"/>
        </w:rPr>
        <w:t>20</w:t>
      </w:r>
      <w:r w:rsidRPr="004F34A4">
        <w:rPr>
          <w:rFonts w:ascii="Arial" w:hAnsi="Arial" w:cs="Arial"/>
          <w:lang w:val="hy-AM"/>
        </w:rPr>
        <w:t>2</w:t>
      </w:r>
      <w:r w:rsidR="0046339D">
        <w:rPr>
          <w:rFonts w:ascii="Arial" w:hAnsi="Arial" w:cs="Arial"/>
          <w:lang w:val="hy-AM"/>
        </w:rPr>
        <w:t>2</w:t>
      </w:r>
      <w:r w:rsidRPr="004F34A4">
        <w:rPr>
          <w:rFonts w:ascii="Arial" w:hAnsi="Arial" w:cs="Arial"/>
        </w:rPr>
        <w:t xml:space="preserve">թ </w:t>
      </w:r>
      <w:r w:rsidR="00F03C77">
        <w:rPr>
          <w:rFonts w:ascii="Arial" w:hAnsi="Arial" w:cs="Arial"/>
          <w:lang w:val="hy-AM"/>
        </w:rPr>
        <w:t>հունիսի</w:t>
      </w:r>
      <w:r w:rsidR="00B92374" w:rsidRPr="004F34A4">
        <w:rPr>
          <w:rFonts w:ascii="Arial" w:hAnsi="Arial" w:cs="Arial"/>
          <w:lang w:val="hy-AM"/>
        </w:rPr>
        <w:t xml:space="preserve"> 1</w:t>
      </w:r>
      <w:r w:rsidR="003D4834">
        <w:rPr>
          <w:rFonts w:ascii="Arial" w:hAnsi="Arial" w:cs="Arial"/>
          <w:lang w:val="hy-AM"/>
        </w:rPr>
        <w:t>3</w:t>
      </w:r>
      <w:r w:rsidR="00B92374" w:rsidRPr="004F34A4">
        <w:rPr>
          <w:rFonts w:ascii="Arial" w:hAnsi="Arial" w:cs="Arial"/>
          <w:lang w:val="hy-AM"/>
        </w:rPr>
        <w:t xml:space="preserve">-ին </w:t>
      </w:r>
      <w:r w:rsidR="006B3109" w:rsidRPr="004F34A4">
        <w:rPr>
          <w:rFonts w:ascii="Arial" w:hAnsi="Arial" w:cs="Arial"/>
          <w:lang w:val="hy-AM"/>
        </w:rPr>
        <w:t>նշանակված կրկնաճուրդը չկայացավ հայտ չլինելու պատճառով:</w:t>
      </w:r>
      <w:r w:rsidR="00A52D82" w:rsidRPr="004F34A4">
        <w:rPr>
          <w:rFonts w:ascii="Arial" w:hAnsi="Arial" w:cs="Arial"/>
          <w:lang w:val="hy-AM"/>
        </w:rPr>
        <w:t xml:space="preserve"> </w:t>
      </w:r>
    </w:p>
    <w:p w14:paraId="7431B400" w14:textId="57C383A0" w:rsidR="00BD15DB" w:rsidRPr="004F34A4" w:rsidRDefault="006B3109" w:rsidP="00BD15DB">
      <w:pPr>
        <w:pStyle w:val="a3"/>
        <w:jc w:val="both"/>
        <w:rPr>
          <w:rFonts w:ascii="Arial" w:hAnsi="Arial" w:cs="Arial"/>
          <w:lang w:val="hy-AM"/>
        </w:rPr>
      </w:pPr>
      <w:r w:rsidRPr="004F34A4">
        <w:rPr>
          <w:rFonts w:ascii="Arial" w:hAnsi="Arial" w:cs="Arial"/>
          <w:lang w:val="hy-AM"/>
        </w:rPr>
        <w:t>202</w:t>
      </w:r>
      <w:r w:rsidR="00323B1A">
        <w:rPr>
          <w:rFonts w:ascii="Arial" w:hAnsi="Arial" w:cs="Arial"/>
          <w:lang w:val="hy-AM"/>
        </w:rPr>
        <w:t>2</w:t>
      </w:r>
      <w:r w:rsidRPr="004F34A4">
        <w:rPr>
          <w:rFonts w:ascii="Arial" w:hAnsi="Arial" w:cs="Arial"/>
          <w:lang w:val="hy-AM"/>
        </w:rPr>
        <w:t xml:space="preserve">թ. </w:t>
      </w:r>
      <w:r w:rsidR="003D4834">
        <w:rPr>
          <w:rFonts w:ascii="Arial" w:hAnsi="Arial" w:cs="Arial"/>
          <w:lang w:val="hy-AM"/>
        </w:rPr>
        <w:t>հունիսի</w:t>
      </w:r>
      <w:r w:rsidRPr="004F34A4">
        <w:rPr>
          <w:rFonts w:ascii="Arial" w:hAnsi="Arial" w:cs="Arial"/>
          <w:lang w:val="hy-AM"/>
        </w:rPr>
        <w:t xml:space="preserve"> </w:t>
      </w:r>
      <w:r w:rsidR="00F03C77">
        <w:rPr>
          <w:rFonts w:ascii="Arial" w:hAnsi="Arial" w:cs="Arial"/>
          <w:lang w:val="hy-AM"/>
        </w:rPr>
        <w:t>30</w:t>
      </w:r>
      <w:r w:rsidRPr="004F34A4">
        <w:rPr>
          <w:rFonts w:ascii="Arial" w:hAnsi="Arial" w:cs="Arial"/>
          <w:lang w:val="hy-AM"/>
        </w:rPr>
        <w:t xml:space="preserve">-ին </w:t>
      </w:r>
      <w:r w:rsidR="00A52D82" w:rsidRPr="004F34A4">
        <w:rPr>
          <w:rFonts w:ascii="Arial" w:hAnsi="Arial" w:cs="Arial"/>
          <w:lang w:val="hy-AM"/>
        </w:rPr>
        <w:t>ժամը 1</w:t>
      </w:r>
      <w:r w:rsidRPr="004F34A4">
        <w:rPr>
          <w:rFonts w:ascii="Arial" w:hAnsi="Arial" w:cs="Arial"/>
          <w:lang w:val="hy-AM"/>
        </w:rPr>
        <w:t>0</w:t>
      </w:r>
      <w:r w:rsidR="00A52D82" w:rsidRPr="004F34A4">
        <w:rPr>
          <w:rFonts w:ascii="Arial" w:hAnsi="Arial" w:cs="Arial"/>
          <w:lang w:val="hy-AM"/>
        </w:rPr>
        <w:t>:</w:t>
      </w:r>
      <w:r w:rsidRPr="004F34A4">
        <w:rPr>
          <w:rFonts w:ascii="Arial" w:hAnsi="Arial" w:cs="Arial"/>
          <w:lang w:val="hy-AM"/>
        </w:rPr>
        <w:t>3</w:t>
      </w:r>
      <w:r w:rsidR="00A52D82" w:rsidRPr="004F34A4">
        <w:rPr>
          <w:rFonts w:ascii="Arial" w:hAnsi="Arial" w:cs="Arial"/>
          <w:lang w:val="hy-AM"/>
        </w:rPr>
        <w:t>0-ի</w:t>
      </w:r>
      <w:r w:rsidR="00BD15DB" w:rsidRPr="00323B1A">
        <w:rPr>
          <w:rFonts w:ascii="Arial" w:hAnsi="Arial" w:cs="Arial"/>
          <w:lang w:val="hy-AM"/>
        </w:rPr>
        <w:t xml:space="preserve">ն </w:t>
      </w:r>
      <w:r w:rsidR="00E74529" w:rsidRPr="004F34A4">
        <w:rPr>
          <w:rFonts w:ascii="Arial" w:hAnsi="Arial" w:cs="Arial"/>
          <w:lang w:val="hy-AM"/>
        </w:rPr>
        <w:t xml:space="preserve">ք. Երևան, Արշակունյաց 5, 311ս. հասցեում </w:t>
      </w:r>
      <w:r w:rsidR="00BD15DB" w:rsidRPr="004F34A4">
        <w:rPr>
          <w:rFonts w:ascii="Arial" w:hAnsi="Arial" w:cs="Arial"/>
          <w:lang w:val="hy-AM"/>
        </w:rPr>
        <w:t xml:space="preserve">կկայանա </w:t>
      </w:r>
      <w:r w:rsidR="00E74529" w:rsidRPr="004F34A4">
        <w:rPr>
          <w:rFonts w:ascii="Arial" w:hAnsi="Arial" w:cs="Arial"/>
          <w:lang w:val="hy-AM"/>
        </w:rPr>
        <w:t xml:space="preserve">թիվ ՍՆԴ/0162/04/20 սնանկության գործով </w:t>
      </w:r>
      <w:r w:rsidR="00BD15DB" w:rsidRPr="004F34A4">
        <w:rPr>
          <w:rFonts w:ascii="Arial" w:hAnsi="Arial" w:cs="Arial"/>
          <w:lang w:val="hy-AM"/>
        </w:rPr>
        <w:t>«Էլլեն» ԲԲԸ-ին սեփականության իրավունքով պատկանող անշարժ գույք</w:t>
      </w:r>
      <w:r w:rsidR="00E74529" w:rsidRPr="004F34A4">
        <w:rPr>
          <w:rFonts w:ascii="Arial" w:hAnsi="Arial" w:cs="Arial"/>
          <w:lang w:val="hy-AM"/>
        </w:rPr>
        <w:t>եր</w:t>
      </w:r>
      <w:r w:rsidR="00BD15DB" w:rsidRPr="004F34A4">
        <w:rPr>
          <w:rFonts w:ascii="Arial" w:hAnsi="Arial" w:cs="Arial"/>
          <w:lang w:val="hy-AM"/>
        </w:rPr>
        <w:t xml:space="preserve">ի </w:t>
      </w:r>
      <w:r w:rsidR="004F34A4" w:rsidRPr="004F34A4">
        <w:rPr>
          <w:rFonts w:ascii="Arial" w:hAnsi="Arial" w:cs="Arial"/>
          <w:lang w:val="hy-AM"/>
        </w:rPr>
        <w:t>կրկնա</w:t>
      </w:r>
      <w:r w:rsidR="00BD15DB" w:rsidRPr="004F34A4">
        <w:rPr>
          <w:rFonts w:ascii="Arial" w:hAnsi="Arial" w:cs="Arial"/>
          <w:lang w:val="hy-AM"/>
        </w:rPr>
        <w:t>աճուրդը հետևյալ 2 լոտով.</w:t>
      </w:r>
      <w:r w:rsidR="00F04B00" w:rsidRPr="004F34A4">
        <w:rPr>
          <w:rFonts w:ascii="Arial" w:hAnsi="Arial" w:cs="Arial"/>
          <w:lang w:val="hy-AM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162"/>
        <w:tblOverlap w:val="never"/>
        <w:tblW w:w="10649" w:type="dxa"/>
        <w:tblLayout w:type="fixed"/>
        <w:tblLook w:val="04A0" w:firstRow="1" w:lastRow="0" w:firstColumn="1" w:lastColumn="0" w:noHBand="0" w:noVBand="1"/>
      </w:tblPr>
      <w:tblGrid>
        <w:gridCol w:w="554"/>
        <w:gridCol w:w="1724"/>
        <w:gridCol w:w="1850"/>
        <w:gridCol w:w="5301"/>
        <w:gridCol w:w="1220"/>
      </w:tblGrid>
      <w:tr w:rsidR="004F34A4" w:rsidRPr="002E6104" w14:paraId="4F1A5DE0" w14:textId="77777777" w:rsidTr="004F34A4">
        <w:trPr>
          <w:trHeight w:val="745"/>
        </w:trPr>
        <w:tc>
          <w:tcPr>
            <w:tcW w:w="554" w:type="dxa"/>
            <w:vAlign w:val="center"/>
          </w:tcPr>
          <w:p w14:paraId="0E76A6E8" w14:textId="77777777" w:rsidR="004F34A4" w:rsidRPr="00E74529" w:rsidRDefault="004F34A4" w:rsidP="004F34A4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E7452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1724" w:type="dxa"/>
            <w:vAlign w:val="center"/>
          </w:tcPr>
          <w:p w14:paraId="78EDB8F1" w14:textId="77777777" w:rsidR="004F34A4" w:rsidRPr="002E6104" w:rsidRDefault="004F34A4" w:rsidP="004F34A4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</w:rPr>
              <w:t>Գույքի անվանումը</w:t>
            </w:r>
          </w:p>
        </w:tc>
        <w:tc>
          <w:tcPr>
            <w:tcW w:w="1850" w:type="dxa"/>
            <w:vAlign w:val="center"/>
          </w:tcPr>
          <w:p w14:paraId="52DCEB43" w14:textId="77777777" w:rsidR="004F34A4" w:rsidRPr="002E6104" w:rsidRDefault="004F34A4" w:rsidP="004F34A4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</w:rPr>
              <w:t>Գտնվելու վայրը</w:t>
            </w:r>
          </w:p>
        </w:tc>
        <w:tc>
          <w:tcPr>
            <w:tcW w:w="5301" w:type="dxa"/>
            <w:vAlign w:val="center"/>
          </w:tcPr>
          <w:p w14:paraId="003A50F8" w14:textId="77777777" w:rsidR="004F34A4" w:rsidRPr="002E6104" w:rsidRDefault="004F34A4" w:rsidP="004F34A4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</w:rPr>
              <w:t>Գույքի նկարագրությունը, վիճակը</w:t>
            </w:r>
          </w:p>
        </w:tc>
        <w:tc>
          <w:tcPr>
            <w:tcW w:w="1220" w:type="dxa"/>
            <w:vAlign w:val="center"/>
          </w:tcPr>
          <w:p w14:paraId="5840F596" w14:textId="77777777" w:rsidR="004F34A4" w:rsidRPr="002E6104" w:rsidRDefault="004F34A4" w:rsidP="004F34A4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</w:rPr>
              <w:t>Մեկնարկային գինը, ՀՀ դրամ</w:t>
            </w:r>
          </w:p>
        </w:tc>
      </w:tr>
      <w:tr w:rsidR="00136FF5" w:rsidRPr="002E6104" w14:paraId="7FE04FF2" w14:textId="77777777" w:rsidTr="004F34A4">
        <w:trPr>
          <w:trHeight w:val="1013"/>
        </w:trPr>
        <w:tc>
          <w:tcPr>
            <w:tcW w:w="554" w:type="dxa"/>
            <w:vAlign w:val="center"/>
          </w:tcPr>
          <w:p w14:paraId="41902F32" w14:textId="77777777" w:rsidR="00136FF5" w:rsidRPr="00E74529" w:rsidRDefault="00136FF5" w:rsidP="00136FF5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E7452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724" w:type="dxa"/>
            <w:vAlign w:val="center"/>
          </w:tcPr>
          <w:p w14:paraId="536F5C51" w14:textId="77777777" w:rsidR="00136FF5" w:rsidRPr="002E6104" w:rsidRDefault="00136FF5" w:rsidP="00136FF5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Հողամաս </w:t>
            </w:r>
          </w:p>
          <w:p w14:paraId="72357061" w14:textId="77777777" w:rsidR="00136FF5" w:rsidRPr="002E6104" w:rsidRDefault="00136FF5" w:rsidP="00136FF5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Կադաստրային ծածկագիրը- 11-003-0047-0039</w:t>
            </w:r>
          </w:p>
        </w:tc>
        <w:tc>
          <w:tcPr>
            <w:tcW w:w="1850" w:type="dxa"/>
            <w:vAlign w:val="center"/>
          </w:tcPr>
          <w:p w14:paraId="07253B18" w14:textId="77777777" w:rsidR="00136FF5" w:rsidRPr="002E6104" w:rsidRDefault="00136FF5" w:rsidP="00136FF5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Տավուշի մարզ, ք. Դիլիջան Գորկու փող; թիվ 35/3</w:t>
            </w:r>
          </w:p>
        </w:tc>
        <w:tc>
          <w:tcPr>
            <w:tcW w:w="5301" w:type="dxa"/>
            <w:vAlign w:val="center"/>
          </w:tcPr>
          <w:p w14:paraId="3A58B2F4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Ընդ. Մակերեսը 274,2 քմ</w:t>
            </w:r>
          </w:p>
          <w:p w14:paraId="77D60D0F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Հողամասը սահմանազատված է ցանկապատով </w:t>
            </w:r>
          </w:p>
          <w:p w14:paraId="69BFF128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Առկա են ծառեր</w:t>
            </w:r>
          </w:p>
          <w:p w14:paraId="03937D5A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Բարեկարգման աշխատանքներ կատարված չեն</w:t>
            </w:r>
          </w:p>
          <w:p w14:paraId="4C3C95CD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նպատակային նշանակությունը-բնակավայրերի</w:t>
            </w:r>
          </w:p>
          <w:p w14:paraId="4B4BA47A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Գործառնական նշանակությունը- բնակելի  կառուցապատման</w:t>
            </w:r>
          </w:p>
          <w:p w14:paraId="2FF1AF58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նկատմամբ իրավունքը – սեփականություն</w:t>
            </w:r>
          </w:p>
          <w:p w14:paraId="65E08055" w14:textId="47E747E6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Հողամասի կադաստրային արժեքը </w:t>
            </w:r>
            <w:r w:rsidR="00227B4D" w:rsidRPr="00227B4D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1 874</w:t>
            </w:r>
            <w:r w:rsidR="00227B4D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 </w:t>
            </w:r>
            <w:r w:rsidR="00227B4D" w:rsidRPr="00227B4D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000 </w:t>
            </w:r>
            <w:r w:rsidR="00227B4D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դրամ </w:t>
            </w: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վճարված չէ- վճարում է գնորդը</w:t>
            </w:r>
          </w:p>
        </w:tc>
        <w:tc>
          <w:tcPr>
            <w:tcW w:w="1220" w:type="dxa"/>
            <w:vAlign w:val="center"/>
          </w:tcPr>
          <w:p w14:paraId="70A83403" w14:textId="5929E568" w:rsidR="00227B4D" w:rsidRPr="002E6104" w:rsidRDefault="00227B4D" w:rsidP="00136FF5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2 014 600</w:t>
            </w:r>
          </w:p>
        </w:tc>
      </w:tr>
      <w:tr w:rsidR="00136FF5" w:rsidRPr="002E6104" w14:paraId="51514551" w14:textId="77777777" w:rsidTr="004F34A4">
        <w:trPr>
          <w:trHeight w:val="1013"/>
        </w:trPr>
        <w:tc>
          <w:tcPr>
            <w:tcW w:w="554" w:type="dxa"/>
            <w:vAlign w:val="center"/>
          </w:tcPr>
          <w:p w14:paraId="5B67F6AA" w14:textId="77777777" w:rsidR="00136FF5" w:rsidRPr="00E74529" w:rsidRDefault="00136FF5" w:rsidP="00136FF5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E7452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724" w:type="dxa"/>
            <w:vAlign w:val="center"/>
          </w:tcPr>
          <w:p w14:paraId="3E6ECC6C" w14:textId="77777777" w:rsidR="00136FF5" w:rsidRPr="002E6104" w:rsidRDefault="00136FF5" w:rsidP="00136FF5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Հողամաս </w:t>
            </w:r>
          </w:p>
          <w:p w14:paraId="3BA51DF5" w14:textId="77777777" w:rsidR="00136FF5" w:rsidRPr="002E6104" w:rsidRDefault="00136FF5" w:rsidP="00136FF5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Կադաստրային ծածկագիրը- 11-003-0047-0040</w:t>
            </w:r>
          </w:p>
        </w:tc>
        <w:tc>
          <w:tcPr>
            <w:tcW w:w="1850" w:type="dxa"/>
            <w:vAlign w:val="center"/>
          </w:tcPr>
          <w:p w14:paraId="487B07DC" w14:textId="77777777" w:rsidR="00136FF5" w:rsidRPr="002E6104" w:rsidRDefault="00136FF5" w:rsidP="00136FF5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Տավուշի մարզ, ք. Դիլիջան Գորկու փող; թիվ 35/4</w:t>
            </w:r>
          </w:p>
        </w:tc>
        <w:tc>
          <w:tcPr>
            <w:tcW w:w="5301" w:type="dxa"/>
            <w:vAlign w:val="center"/>
          </w:tcPr>
          <w:p w14:paraId="32E9642E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Ընդ. Մակերեսը 202,1 քմ</w:t>
            </w:r>
          </w:p>
          <w:p w14:paraId="3EB509B5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Հողամասը ասֆալտապատ է</w:t>
            </w:r>
          </w:p>
          <w:p w14:paraId="42424C28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Մասամբ պարսպապատ, պարիսպը զբաղեցնում է 1քմ 1,1 քմ հատույթի մակերես, ընդհ. 10,5 գ/մ </w:t>
            </w:r>
          </w:p>
          <w:p w14:paraId="0470677D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Առկա են ծառեր</w:t>
            </w:r>
          </w:p>
          <w:p w14:paraId="673EC86D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Բարեկարգման աշխատանքներ կատարված չեն</w:t>
            </w:r>
          </w:p>
          <w:p w14:paraId="6E9BE944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Հողամասի նպատակային նշանակությունը- բնակավայրերի </w:t>
            </w:r>
          </w:p>
          <w:p w14:paraId="6E50D694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Գործառնական նշանակությունը- բնակելի կառուցապատման</w:t>
            </w:r>
          </w:p>
          <w:p w14:paraId="2E44D5CA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նկատմամբ իրավունքը – սեփականություն</w:t>
            </w:r>
          </w:p>
          <w:p w14:paraId="21CA8120" w14:textId="35607013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կադաստրային արժեքը</w:t>
            </w:r>
            <w:r w:rsidR="00227B4D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1 381 000 դրամ</w:t>
            </w: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վճարված չէ- վճարում է գնորդը</w:t>
            </w:r>
          </w:p>
        </w:tc>
        <w:tc>
          <w:tcPr>
            <w:tcW w:w="1220" w:type="dxa"/>
            <w:vAlign w:val="center"/>
          </w:tcPr>
          <w:p w14:paraId="70C85AD3" w14:textId="700176D1" w:rsidR="00227B4D" w:rsidRPr="006B3109" w:rsidRDefault="00227B4D" w:rsidP="00136FF5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1 665 930</w:t>
            </w:r>
          </w:p>
        </w:tc>
      </w:tr>
    </w:tbl>
    <w:p w14:paraId="3A9DF8AE" w14:textId="77777777" w:rsidR="00F04B00" w:rsidRPr="002E6104" w:rsidRDefault="00F04B00" w:rsidP="00BD15DB">
      <w:pPr>
        <w:pStyle w:val="a3"/>
        <w:jc w:val="both"/>
        <w:rPr>
          <w:rFonts w:ascii="Arial" w:hAnsi="Arial" w:cs="Arial"/>
          <w:sz w:val="24"/>
          <w:szCs w:val="24"/>
          <w:lang w:val="hy-AM"/>
        </w:rPr>
      </w:pPr>
    </w:p>
    <w:p w14:paraId="6A58D9BC" w14:textId="77777777" w:rsidR="002E6104" w:rsidRPr="004F34A4" w:rsidRDefault="002E6104" w:rsidP="00307950">
      <w:pPr>
        <w:pStyle w:val="a3"/>
        <w:ind w:firstLine="284"/>
        <w:jc w:val="both"/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</w:pPr>
      <w:r w:rsidRPr="004F34A4">
        <w:rPr>
          <w:rFonts w:ascii="Arial" w:eastAsia="Times New Roman" w:hAnsi="Arial" w:cs="Arial"/>
          <w:color w:val="000000"/>
          <w:sz w:val="20"/>
          <w:szCs w:val="20"/>
          <w:lang w:val="hy-AM"/>
        </w:rPr>
        <w:t>Հողամասերը ծանրաբեռնված են կադաստրային արժեքով, որը վճարում է գնորդը, գ</w:t>
      </w:r>
      <w:r w:rsidRPr="004F34A4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 xml:space="preserve">ույքի սեփականության փոխանցման, պետական գրանցման հետ կապված ծախսերի հետ միասին: </w:t>
      </w:r>
    </w:p>
    <w:p w14:paraId="6DA5E1CD" w14:textId="77777777" w:rsidR="00A52D82" w:rsidRPr="004F34A4" w:rsidRDefault="00E74529" w:rsidP="00307950">
      <w:pPr>
        <w:pStyle w:val="a3"/>
        <w:ind w:firstLine="284"/>
        <w:jc w:val="both"/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</w:pPr>
      <w:r w:rsidRPr="004F34A4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 xml:space="preserve">Աճուրդում հաղթող մասնակից է համարվում առավել բարձր գին առաջարկած մասնակիցը: </w:t>
      </w:r>
    </w:p>
    <w:p w14:paraId="0FD473E1" w14:textId="77777777" w:rsidR="00307950" w:rsidRDefault="00E74529" w:rsidP="00307950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մասնակցելու համար ցանկացողները պետք է ներկայացնեն աճուրդի մասնակացության հայտ, որին կից՝ ա) ֆիզիկական անձի դեպքում` անձնագրի պատճեն, անհատ ձեռնարկատեր հայտատուների դեպքում՝ պետական հաշվառումը հավաստող փաստաթղթի և անձը հաստատող փաստաթղթի պատճենները, իսկ տեղական ինքնակառավարման մարմինների և իրավաբանական անձանց դեպքում` պետական գրանցումը հավաստող փաստաթղթի և կանոնադրության, ինչպես նաև իրավաբանական անձի և տեղական ինքնակառավարման մարմինների ներկայացուցչի անձը հաստատող փաստաթղթի պատճենները, լիազորագիր, եթե հայտատուն հանդես է գալիս լիազորված անձի ﬕջոցով, բ) աճուրդի մասնակցության վճարի և նախավճարի վճարումը հաստատող փաստաթղթերը: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Մասնակցության վճարը և նախավճարը կազմում են տվյալ լոտի մեկնարկային գնի համապատասխանաբար 1 և 5 տոկոսները: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646E42B2" w14:textId="77777777" w:rsidR="00307950" w:rsidRDefault="00E74529" w:rsidP="00307950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անձինք պետք է ներկայացնեն ծանուցում, որին կից. ա) ֆիզիկական անձի դեպքում` անձնագրի պատճեն, անհատ ձեռնարկատերերի դեպքում` դրանց պետական գրանցումը հավաստող փաստաթղթերի, իսկ տեղական ինքնակառավարման մարմինների և իրավաբանական անձանց դեպքում՝ պետական գրանցումը հավաստող փաստաթղթերի և կանոնադրության պատճենները, լիազորագիր, եթե աճուրդի մասնակից չհամարվող անձը հանդես է գալիս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լիազորված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անձի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ﬕջոցով: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75019D33" w14:textId="77777777" w:rsidR="00307950" w:rsidRDefault="00E74529" w:rsidP="00307950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անձանց համար, ովքեր ցանկություն ունեն ներկա գտնվել աճուրդին, սահմանվում է մուտքի վճար, որի չափը կազմում է 5.000 ՀՀ դրամ: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59F89501" w14:textId="77777777" w:rsidR="00307950" w:rsidRDefault="00E74529" w:rsidP="00307950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Աճուրդի մասնակցության վճարը և նախավճարը, աճուրդի մասնակից չհամարվող անձանց մուտքի վճարը վճարվում են պարտապանի անվամբ 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«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ՎՏԲ-Հայաստան Բանկ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»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ՓԲԸ-ի թիվ 35 մասնաճյուղում բացված 1606903296531</w:t>
      </w:r>
      <w:r w:rsid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2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սնանկության հատուկ հաշվին՝ մինչև հայտ և /կամ ծանուցում ներկայացնելու պահը: Աճուրդին մասնակցել ցանկացողները, ինչպես նաև աճուրդի մասնակից չհամարվող անձինք սույն հայտարարությունից հետո՝ մինչև աճուրդի անցկացման օրվանից 3 օր առաջ՝ ժամը 16:00-ն կարող են. հայտ ներկայացնել, իսկ աճուրդի մասնակից չհամարվող անձինք՝ ծանուցում ներկայացնել ՀՀ սնանկության դատարան /հասցե՝ ք. Երևան, Օտյան 53/2/: Հայտ և ծանուցում ներկայացրած մասնակիցները աճուրդին պետք է ներկայանան անձը հաստատող փաստաթղթով, կամ լիազորությունները հաստատող (հավաստող) պատշաճ վավերացված փաստաթղթով: Աճուրդն անցկացվում է բաց դասական եղանակով՝ հաղթող է համարվում առավել բարձր գին առաջարկած մասնակիցը: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30791B5C" w14:textId="77777777" w:rsidR="00F04B00" w:rsidRDefault="00916ACE" w:rsidP="00307950">
      <w:pPr>
        <w:pStyle w:val="a3"/>
        <w:ind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Լոտի վաճառքից հետո հաղթ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ած մասնակիցը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և կազմակերպիչը ստորագրում են սակարկությունների արդյունքների մասին արձանագրություն և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հաղթողը պարտավորվում է </w:t>
      </w:r>
      <w:r w:rsidR="00E74529"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տաս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ը</w:t>
      </w:r>
      <w:r w:rsidR="00E74529"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օրվա ընթացքում պարտապանի սնանկության հատուկ հաշվին վճարել լոտի գնման գինը՝ հաշվանցելով նախավճարը: Նշված ժամկետում վաճառքի գինն ամբողջությամբ չվճարելու դեպքում աճուրդը համարվում է չկայացած, իսկ աճուրդի հաղթողի կողﬕց վճարված նախավճարը և մասնակցության վճարը չեն վերադարձվում:</w:t>
      </w:r>
      <w:r w:rsidR="002E6104" w:rsidRPr="002E6104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</w:p>
    <w:p w14:paraId="311B63A7" w14:textId="77777777" w:rsidR="00916ACE" w:rsidRDefault="00916ACE" w:rsidP="00307950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Եթե համապատասխան հայտ ներկայացրած անձը աճուրդին չի մասնակցում կամ մասնակցում է, սակայն չի հաղթում, ապա նրա կողﬕ վճարված նախավճարը ենթակա է վերադարձման, իսկ աճուրդի մասնակցության վճարը վերադարձման ենթակա չէ: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մասնակցության վճարը անկախ աճուրդի արդյունքներից հայտ ներկայացրած մասնակիցներին վերադարձման ենթակա չէ:</w:t>
      </w:r>
    </w:p>
    <w:p w14:paraId="0B12B760" w14:textId="606DF2A4" w:rsidR="00A52D82" w:rsidRPr="00916ACE" w:rsidRDefault="00A52D82" w:rsidP="00307950">
      <w:pPr>
        <w:pStyle w:val="a3"/>
        <w:ind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Գույքի մասին այլ տեղեկություններ ստանալու, ինչպես նաև աճուրդի կանոնակարգին ծանոթանալու համար զանգահարել 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Էլլեն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»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ԲԲ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Ը-ի սնանկության գործով կառավարիչ Ռուզան Հովհաննիսյանին՝ 093372705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հեռախոսահամարով: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sectPr w:rsidR="00A52D82" w:rsidRPr="00916ACE" w:rsidSect="004F34A4">
      <w:pgSz w:w="11906" w:h="16838" w:code="9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E3"/>
    <w:rsid w:val="000247E3"/>
    <w:rsid w:val="000F14DC"/>
    <w:rsid w:val="00136FF5"/>
    <w:rsid w:val="00227B4D"/>
    <w:rsid w:val="002E6104"/>
    <w:rsid w:val="00307950"/>
    <w:rsid w:val="00323B1A"/>
    <w:rsid w:val="00341A1E"/>
    <w:rsid w:val="003D4834"/>
    <w:rsid w:val="0046339D"/>
    <w:rsid w:val="004F34A4"/>
    <w:rsid w:val="006B3109"/>
    <w:rsid w:val="006C0B77"/>
    <w:rsid w:val="008049DB"/>
    <w:rsid w:val="008242FF"/>
    <w:rsid w:val="00870751"/>
    <w:rsid w:val="00916ACE"/>
    <w:rsid w:val="00922C48"/>
    <w:rsid w:val="009A0BC9"/>
    <w:rsid w:val="00A52D82"/>
    <w:rsid w:val="00B915B7"/>
    <w:rsid w:val="00B92374"/>
    <w:rsid w:val="00BB1D6A"/>
    <w:rsid w:val="00BD15DB"/>
    <w:rsid w:val="00D144F8"/>
    <w:rsid w:val="00E74529"/>
    <w:rsid w:val="00EA59DF"/>
    <w:rsid w:val="00EE4070"/>
    <w:rsid w:val="00F03C77"/>
    <w:rsid w:val="00F04B0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7294"/>
  <w15:chartTrackingRefBased/>
  <w15:docId w15:val="{A4B48A9A-E0E1-420D-A475-9A81C317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Armenian" w:eastAsiaTheme="minorHAnsi" w:hAnsi="Arial Armeni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5DB"/>
    <w:pPr>
      <w:spacing w:after="200" w:line="276" w:lineRule="auto"/>
    </w:pPr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5DB"/>
    <w:pPr>
      <w:spacing w:after="0" w:line="240" w:lineRule="auto"/>
    </w:pPr>
    <w:rPr>
      <w:rFonts w:asciiTheme="minorHAnsi" w:eastAsiaTheme="minorEastAsia" w:hAnsiTheme="minorHAnsi"/>
      <w:lang w:val="en-US"/>
    </w:rPr>
  </w:style>
  <w:style w:type="table" w:styleId="a4">
    <w:name w:val="Table Grid"/>
    <w:basedOn w:val="a1"/>
    <w:uiPriority w:val="59"/>
    <w:rsid w:val="00F04B00"/>
    <w:pPr>
      <w:spacing w:after="0" w:line="240" w:lineRule="auto"/>
    </w:pPr>
    <w:rPr>
      <w:rFonts w:asciiTheme="minorHAnsi" w:eastAsiaTheme="minorEastAsia" w:hAnsiTheme="minorHAns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E45F4-500A-42C3-BD91-A79FD308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2021-10-09T16:04:00Z</dcterms:created>
  <dcterms:modified xsi:type="dcterms:W3CDTF">2022-06-15T07:03:00Z</dcterms:modified>
</cp:coreProperties>
</file>