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AD" w:rsidRPr="00224FBC" w:rsidRDefault="008013AD" w:rsidP="008013AD">
      <w:pPr>
        <w:jc w:val="center"/>
        <w:rPr>
          <w:rFonts w:ascii="GHEA Grapalat" w:hAnsi="GHEA Grapalat"/>
          <w:b w:val="0"/>
        </w:rPr>
      </w:pPr>
      <w:r w:rsidRPr="00224FBC">
        <w:rPr>
          <w:rFonts w:ascii="GHEA Grapalat" w:hAnsi="GHEA Grapalat"/>
          <w:b w:val="0"/>
        </w:rPr>
        <w:t>Հ Ա Յ Տ Ա Ր Ա Ր Ո Ւ Թ Յ Ո Ւ Ն</w:t>
      </w:r>
    </w:p>
    <w:p w:rsidR="008013AD" w:rsidRPr="00224FBC" w:rsidRDefault="008013AD" w:rsidP="008013AD">
      <w:pPr>
        <w:ind w:firstLine="720"/>
        <w:rPr>
          <w:rFonts w:ascii="GHEA Grapalat" w:hAnsi="GHEA Grapalat"/>
          <w:b w:val="0"/>
        </w:rPr>
      </w:pPr>
      <w:r w:rsidRPr="00224FBC">
        <w:rPr>
          <w:rFonts w:ascii="GHEA Grapalat" w:hAnsi="GHEA Grapalat"/>
          <w:b w:val="0"/>
        </w:rPr>
        <w:t xml:space="preserve">                                 ---------------------------------------------</w:t>
      </w:r>
    </w:p>
    <w:p w:rsidR="008013AD" w:rsidRPr="00224FBC" w:rsidRDefault="008013AD" w:rsidP="008013AD">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հունիսի</w:t>
      </w:r>
      <w:proofErr w:type="spell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8013AD" w:rsidRPr="00224FBC" w:rsidRDefault="008013AD" w:rsidP="008013AD">
      <w:pPr>
        <w:rPr>
          <w:rFonts w:ascii="GHEA Grapalat" w:hAnsi="GHEA Grapalat"/>
          <w:b w:val="0"/>
          <w:sz w:val="18"/>
        </w:rPr>
      </w:pPr>
    </w:p>
    <w:p w:rsidR="008013AD" w:rsidRPr="00224FBC" w:rsidRDefault="008013AD" w:rsidP="008013AD">
      <w:pPr>
        <w:rPr>
          <w:rFonts w:ascii="GHEA Grapalat" w:hAnsi="GHEA Grapalat"/>
          <w:b w:val="0"/>
          <w:sz w:val="18"/>
        </w:rPr>
      </w:pPr>
    </w:p>
    <w:p w:rsidR="008013AD" w:rsidRPr="00224FBC" w:rsidRDefault="008013AD" w:rsidP="008013AD">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8013AD" w:rsidRPr="00224FBC" w:rsidRDefault="008013AD" w:rsidP="008013AD">
      <w:pPr>
        <w:rPr>
          <w:rFonts w:ascii="GHEA Grapalat" w:hAnsi="GHEA Grapalat"/>
          <w:b w:val="0"/>
        </w:rPr>
      </w:pPr>
    </w:p>
    <w:p w:rsidR="008013AD" w:rsidRPr="00224FBC" w:rsidRDefault="008013AD" w:rsidP="008013AD">
      <w:pPr>
        <w:jc w:val="both"/>
        <w:rPr>
          <w:rFonts w:ascii="GHEA Grapalat" w:hAnsi="GHEA Grapalat"/>
          <w:b w:val="0"/>
        </w:rPr>
      </w:pPr>
      <w:r w:rsidRPr="00224FBC">
        <w:rPr>
          <w:rFonts w:ascii="GHEA Grapalat" w:hAnsi="GHEA Grapalat"/>
          <w:b w:val="0"/>
        </w:rPr>
        <w:t>ՀԱՅԱՍՏԱՆԻ ՀԱՆՐԱՊԵՏՈՒԹՅԱՆ ԱՐԱՐԱՏԻ ՄԱՐԶԻ ԱՐՏԱՇԱՏԻ ՀԱՄԱՅՆՔԱՊԵՏԱՐԱՆԻ ԱՇԽԱՏԱԿԱԶՄԻ ԶԱՐԳԱՑՄԱՆ ԾՐԱԳՐԵՐԻ, ՏՈՒՐԻԶՄԻ, ԱՌԵՎՏՐԻ ՍՊԱՍԱՐԿՄԱՆ ԵՎ ԳՈՎԱԶԴԻ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2.1-5/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8013AD" w:rsidRPr="00224FBC" w:rsidRDefault="008013AD" w:rsidP="008013AD">
      <w:pPr>
        <w:jc w:val="both"/>
        <w:rPr>
          <w:rFonts w:ascii="Sylfaen" w:hAnsi="Sylfaen"/>
          <w:b w:val="0"/>
        </w:rPr>
      </w:pPr>
    </w:p>
    <w:p w:rsidR="008013AD" w:rsidRPr="00224FBC" w:rsidRDefault="008013AD" w:rsidP="008013AD">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8013AD" w:rsidRPr="00224FBC" w:rsidRDefault="008013AD" w:rsidP="008013AD">
      <w:pPr>
        <w:jc w:val="both"/>
        <w:rPr>
          <w:rFonts w:ascii="GHEA Grapalat" w:hAnsi="GHEA Grapalat"/>
          <w:b w:val="0"/>
        </w:rPr>
      </w:pPr>
    </w:p>
    <w:p w:rsidR="008013AD" w:rsidRPr="00224FBC" w:rsidRDefault="008013AD" w:rsidP="008013AD">
      <w:pPr>
        <w:ind w:firstLine="360"/>
        <w:jc w:val="both"/>
        <w:rPr>
          <w:rFonts w:ascii="GHEA Grapalat" w:hAnsi="GHEA Grapalat"/>
          <w:b w:val="0"/>
        </w:rPr>
      </w:pPr>
      <w:r w:rsidRPr="00224FBC">
        <w:rPr>
          <w:rFonts w:ascii="GHEA Grapalat" w:hAnsi="GHEA Grapalat"/>
          <w:b w:val="0"/>
        </w:rPr>
        <w:t>1</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w:t>
      </w:r>
      <w:proofErr w:type="spellEnd"/>
      <w:r w:rsidRPr="00224FBC">
        <w:rPr>
          <w:rFonts w:ascii="GHEA Grapalat" w:hAnsi="GHEA Grapalat"/>
          <w:b w:val="0"/>
          <w:lang w:val="hy-AM"/>
        </w:rPr>
        <w:t>ը</w:t>
      </w:r>
      <w:r w:rsidRPr="00224FBC">
        <w:rPr>
          <w:rFonts w:ascii="GHEA Grapalat" w:hAnsi="GHEA Grapalat"/>
          <w:b w:val="0"/>
        </w:rPr>
        <w:t xml:space="preserve">, </w:t>
      </w:r>
      <w:proofErr w:type="spellStart"/>
      <w:r w:rsidRPr="00224FBC">
        <w:rPr>
          <w:rFonts w:ascii="GHEA Grapalat" w:hAnsi="GHEA Grapalat"/>
          <w:b w:val="0"/>
        </w:rPr>
        <w:t>իր</w:t>
      </w:r>
      <w:proofErr w:type="spellEnd"/>
      <w:r w:rsidRPr="00224FBC">
        <w:rPr>
          <w:rFonts w:ascii="GHEA Grapalat" w:hAnsi="GHEA Grapalat"/>
          <w:b w:val="0"/>
        </w:rPr>
        <w:t xml:space="preserve"> </w:t>
      </w:r>
      <w:proofErr w:type="spellStart"/>
      <w:r w:rsidRPr="00224FBC">
        <w:rPr>
          <w:rFonts w:ascii="GHEA Grapalat" w:hAnsi="GHEA Grapalat"/>
          <w:b w:val="0"/>
        </w:rPr>
        <w:t>իրավասության</w:t>
      </w:r>
      <w:proofErr w:type="spellEnd"/>
      <w:r w:rsidRPr="00224FBC">
        <w:rPr>
          <w:rFonts w:ascii="GHEA Grapalat" w:hAnsi="GHEA Grapalat"/>
          <w:b w:val="0"/>
        </w:rPr>
        <w:t xml:space="preserve"> </w:t>
      </w:r>
      <w:proofErr w:type="spellStart"/>
      <w:r w:rsidRPr="00224FBC">
        <w:rPr>
          <w:rFonts w:ascii="GHEA Grapalat" w:hAnsi="GHEA Grapalat"/>
          <w:b w:val="0"/>
        </w:rPr>
        <w:t>շրջանակներում</w:t>
      </w:r>
      <w:proofErr w:type="spellEnd"/>
      <w:r w:rsidRPr="00224FBC">
        <w:rPr>
          <w:rFonts w:ascii="GHEA Grapalat" w:hAnsi="GHEA Grapalat"/>
          <w:b w:val="0"/>
        </w:rPr>
        <w:t xml:space="preserve"> </w:t>
      </w:r>
      <w:proofErr w:type="spellStart"/>
      <w:r w:rsidRPr="00224FBC">
        <w:rPr>
          <w:rFonts w:ascii="GHEA Grapalat" w:hAnsi="GHEA Grapalat"/>
          <w:b w:val="0"/>
        </w:rPr>
        <w:t>տալիս</w:t>
      </w:r>
      <w:proofErr w:type="spellEnd"/>
      <w:r w:rsidRPr="00224FBC">
        <w:rPr>
          <w:rFonts w:ascii="GHEA Grapalat" w:hAnsi="GHEA Grapalat"/>
          <w:b w:val="0"/>
        </w:rPr>
        <w:t xml:space="preserve"> է </w:t>
      </w:r>
      <w:proofErr w:type="spellStart"/>
      <w:r w:rsidRPr="00224FBC">
        <w:rPr>
          <w:rFonts w:ascii="GHEA Grapalat" w:hAnsi="GHEA Grapalat"/>
          <w:b w:val="0"/>
        </w:rPr>
        <w:t>հանձնարարականներ</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աշխատակիցներին</w:t>
      </w:r>
      <w:proofErr w:type="spellEnd"/>
      <w:r w:rsidRPr="00224FBC">
        <w:rPr>
          <w:rFonts w:ascii="GHEA Grapalat" w:hAnsi="GHEA Grapalat"/>
          <w:b w:val="0"/>
        </w:rPr>
        <w:t xml:space="preserve"> և </w:t>
      </w:r>
      <w:proofErr w:type="spellStart"/>
      <w:r w:rsidRPr="00224FBC">
        <w:rPr>
          <w:rFonts w:ascii="GHEA Grapalat" w:hAnsi="GHEA Grapalat"/>
          <w:b w:val="0"/>
        </w:rPr>
        <w:t>վերահսկում</w:t>
      </w:r>
      <w:proofErr w:type="spellEnd"/>
      <w:r w:rsidRPr="00224FBC">
        <w:rPr>
          <w:rFonts w:ascii="GHEA Grapalat" w:hAnsi="GHEA Grapalat"/>
          <w:b w:val="0"/>
        </w:rPr>
        <w:t xml:space="preserve"> է </w:t>
      </w:r>
      <w:proofErr w:type="spellStart"/>
      <w:r w:rsidRPr="00224FBC">
        <w:rPr>
          <w:rFonts w:ascii="GHEA Grapalat" w:hAnsi="GHEA Grapalat"/>
          <w:b w:val="0"/>
        </w:rPr>
        <w:t>դրանց</w:t>
      </w:r>
      <w:proofErr w:type="spellEnd"/>
      <w:r w:rsidRPr="00224FBC">
        <w:rPr>
          <w:rFonts w:ascii="GHEA Grapalat" w:hAnsi="GHEA Grapalat"/>
          <w:b w:val="0"/>
        </w:rPr>
        <w:t xml:space="preserve"> </w:t>
      </w:r>
      <w:proofErr w:type="spellStart"/>
      <w:r w:rsidRPr="00224FBC">
        <w:rPr>
          <w:rFonts w:ascii="GHEA Grapalat" w:hAnsi="GHEA Grapalat"/>
          <w:b w:val="0"/>
        </w:rPr>
        <w:t>ժամանակին</w:t>
      </w:r>
      <w:proofErr w:type="spellEnd"/>
      <w:r w:rsidRPr="00224FBC">
        <w:rPr>
          <w:rFonts w:ascii="GHEA Grapalat" w:hAnsi="GHEA Grapalat"/>
          <w:b w:val="0"/>
        </w:rPr>
        <w:t xml:space="preserve"> </w:t>
      </w:r>
      <w:proofErr w:type="spellStart"/>
      <w:r w:rsidRPr="00224FBC">
        <w:rPr>
          <w:rFonts w:ascii="GHEA Grapalat" w:hAnsi="GHEA Grapalat"/>
          <w:b w:val="0"/>
        </w:rPr>
        <w:t>ու</w:t>
      </w:r>
      <w:proofErr w:type="spellEnd"/>
      <w:r w:rsidRPr="00224FBC">
        <w:rPr>
          <w:rFonts w:ascii="GHEA Grapalat" w:hAnsi="GHEA Grapalat"/>
          <w:b w:val="0"/>
        </w:rPr>
        <w:t xml:space="preserve"> </w:t>
      </w:r>
      <w:proofErr w:type="spellStart"/>
      <w:r w:rsidRPr="00224FBC">
        <w:rPr>
          <w:rFonts w:ascii="GHEA Grapalat" w:hAnsi="GHEA Grapalat"/>
          <w:b w:val="0"/>
        </w:rPr>
        <w:t>պատշաճ</w:t>
      </w:r>
      <w:proofErr w:type="spellEnd"/>
      <w:r w:rsidRPr="00224FBC">
        <w:rPr>
          <w:rFonts w:ascii="GHEA Grapalat" w:hAnsi="GHEA Grapalat"/>
          <w:b w:val="0"/>
        </w:rPr>
        <w:t xml:space="preserve"> </w:t>
      </w:r>
      <w:proofErr w:type="spellStart"/>
      <w:r w:rsidRPr="00224FBC">
        <w:rPr>
          <w:rFonts w:ascii="GHEA Grapalat" w:hAnsi="GHEA Grapalat"/>
          <w:b w:val="0"/>
        </w:rPr>
        <w:t>որակով</w:t>
      </w:r>
      <w:proofErr w:type="spellEnd"/>
      <w:r w:rsidRPr="00224FBC">
        <w:rPr>
          <w:rFonts w:ascii="GHEA Grapalat" w:hAnsi="GHEA Grapalat"/>
          <w:b w:val="0"/>
        </w:rPr>
        <w:t xml:space="preserve"> </w:t>
      </w:r>
      <w:proofErr w:type="spellStart"/>
      <w:r w:rsidRPr="00224FBC">
        <w:rPr>
          <w:rFonts w:ascii="GHEA Grapalat" w:hAnsi="GHEA Grapalat"/>
          <w:b w:val="0"/>
        </w:rPr>
        <w:t>կատարումը</w:t>
      </w:r>
      <w:proofErr w:type="spellEnd"/>
      <w:r w:rsidRPr="00224FBC">
        <w:rPr>
          <w:rFonts w:ascii="GHEA Grapalat" w:hAnsi="GHEA Grapalat"/>
          <w:b w:val="0"/>
        </w:rPr>
        <w:t>.</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8) կազմակերպում և ղեկավարում է համայնքապետարանի համացանցային պաշտոնական կայքի &lt;&lt;ԾԱՌԱՅՈՒԹՅՈՒՆՆԵՐ&gt;&gt; բաժնի &lt;&lt;Տուրքերի և վճարների դրույքաչափեր&gt;&gt; ենթաբաժնի վարման աշխատանքները.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9) ձևակերպում է համայնքի տնտեսական զարգացման ընդհանուր տեսլականը և նպատակները.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10) կազմակերպում և ղեկավարում է համայնքի տարեկան աշխատանքային պլանը կազմելու և համայնքի ավագանու հաստատմանը ներկայացնելու աշխատանքները.</w:t>
      </w: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11) կազմակերպում և ղեկավարում է համայնքի հնգամյա զարգացման ծրագիրը կազմելու և համայնքի ավագանու հաստատմանը ներկայացնելու աշխատանքները.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12) կազմում է համայնքի հնգամյա զարգացման ծրագրից բխող տեղական տնտեսական զարգացման պլանը, ինչպես նաև այդ ծրագրի իրականացման նկատմամբ իրականացնում է մշտադիտարկում՝ համագործակցելով համայնքապետարանի աշխատակազմի համապատասխան ստորաբաժանումների, տեղական ինքնակառավարման մարմինների և համապատասխան պետական մարմինների հետ.</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13) մշակում և իրականացնում է գործողությունների պլան՝ առկա բյուջեի և համայնքապետարանի կողմից սահմանված առաջնահերթությունների շրջանակներում.</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14) աջակցում է համայնքի տնտեսական զարգացմանը և կայուն աշխատատեղերի ստեղծմանը.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15) համապատասխանեցնում է տեղական տնտեսական զարգացման պլանը առկա այլ փաստաթղթերի, ներառյալ՝ մշակված ռազմավարությունների, ծրագրերի և մասնավոր հատվածի պլանների հետ.</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16) համագործակցում է համայնքապետարանի համապատասխան ստորաբաժանումների, տնտեսական զարգացման նպատակ հետապնդող պետական այլ հաստատությունների, տեղական ձեռնարկությունների, պոտենցիալ ներդրողների և հասարակական կազմակերպությունների հետ.</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17) նախաձեռնում է համայնքում գործարար միջավայրի զարգացմանն ուղղված գործողություններ.</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18) կազմում է համայնքի սուբվենցիոն ծրագրերի հայտերը, նախապատրաստում փաստաթղթեր, մասնակցում ծրագրերի իրականացման աշխատանքներին.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19) կազմում է դրամաշնորհային ծրագրերի մասնակցության պայմանագրեր և ներկայացնում համայնքի ղեկավարի հաստատմանը.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20) բացահայտում է տեղական գործարարության զարգացման կարիքները և աջակցում արդյունավետ մարքեթինգային խրախուսման միջոցառումների իրականացմանը՝ ներդրումների ներգրավման նպատակով.</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21) խթանում է համայնքի տարածքում փոքր և միջին ձեռնարկությունների զարգացմանը.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22) վարում է համայնքի (բնակավայրերի) վարչական շտեմարանը.</w:t>
      </w: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23) գույքագրում և վարում է համայնքի զբոսաշրջային ռեսուրսների (բնական, պատմամշակութային, մարդկային) գրանցամատյանը.</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24) ըստ անհրաժեշտության՝ Հայաստանի Հանրապետության կառավարության լիազոր մարմնին տեղեկատվություն է տրամադրում համայնքի զբոսաշրջային ռեսուրսների վերաբերյալ.</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25) զբոսաշրջության վարչական ռեգիստրի վարման նպատակով համապատասխան տեղեկատվություն է տրամադրում ռեգիստրը վարող պետական լիազոր մարմնին.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lastRenderedPageBreak/>
        <w:t>26) կազմում է տարածաշրջանի տեսարժան վայրերի, պատմամշակութային կոթողների, հուշահամալիրների ուղեցույցներ.</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27) գույքագրում է հյուրանոցային տնտեսությունները, համագործակցում է հյուրանոցային տնտեսությունների և այլ կազմակերպությունների հետ զբոսաշրջության բնագավառում.</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28) համայնքում սահմանում և տրամադրում է հատուկ կայանման և կանգառի վայրեր՝ զբոսաշրջիկների տրանսպորտային փոխադրամիջոցների համար.</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29) կազմակերպում է համայնքի բնակչության համար հանգստի վայրեր և համայնքի տարածքում տուրիզմի զարգացումը.</w:t>
      </w: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 xml:space="preserve"> </w:t>
      </w: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30) զբոսաշրջության բնագավառի պետական քաղաքականության իրականացման և զբոսաշրջության կայուն զարգացման նպատակով համագործակցում է պետական կառավարման մարմինների, մասնավոր հատվածի և բնակչության հետ.</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31) խթանում է զբոսաշրջային կառույցների և ենթակառուցվածքների ստեղծմանը, ինչպես նաև զբոսաշրջության զարգացմանը միտված միջոցառումների կազմակերպմանը և անցկացմանը.</w:t>
      </w: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32) իրականացնում է տնտեսական զարգացման պատասխանատուի գործառույթները.</w:t>
      </w: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 xml:space="preserve"> 33) օրենքով սահմանված կարգով հսկողություն է իրականացնում առևտրի և հանրային սննդի ոլորտում.</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34) օրենքով նախատեսված դեպքերում նախապատրաստում և համայնքի ղեկավարի ստորագրմանն է ներկայացնում  ոգելից խմիչքների կամ ծխախոտային արտադրատեսակների կամ ծխախոտային արտադրատեսակների նմանակների կամ ծխախոտային արտադրատեսակների փոխարինիչների (բացառությամբ բժշկական նշանակության ծխախոտային արտադրատեսակների փոխարինիչների) վաճառքի, իսկ հանրային սննդի օբյեկտներում` ոգելից և ալկոհոլային խմիչքների կամ ծխախոտի արտադրատեսակների իրացման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35) նախապատրաստում և համայնքի ղեկավարի ստորագրմանն է ներկայացնում  համայնքի տարածքում բացօթյա վաճառք, տոնավաճառներ կազմակերպելու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36) նախապատրաստում և համայնքի ղեկավարի ստորագրմանն է ներկայացնում  համայնքի տարածքում հանրային սննդի կազմակերպման և իրացման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lastRenderedPageBreak/>
        <w:t>37) նախապատրաստում և համայնքի ղեկավարի ստորագրմանն է ներկայացնում համայնքի տարածքում առևտրի, հանրային սննդի, զվարճանքի, շահումով խաղերի և վիճակախաղերի կազմակերպման օբյեկտներին, բաղնիքներին (սաունաներին), խաղատներին ժամը 24.00-ից հետո աշխատելու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38) Հայաստանի Հանրապետության կառավարություն առաջարկություններ է ներկայացնում Հայաստանի Հանրապետության փոքր և միջին ձեռնարկությունների զարգացման տարեկան ծրագրում համայնքի մասնակցության մասին.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39) նախապատրաստում և համայնքի ղեկավարի ստորագրմանն է ներկայացնում համայնքի տարածքում թանկարժեք մետաղներից պատրաստված իրերի որոշակի վայրում մանրածախ առք ու վաճառքի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40) նախապատրաստում և համայնքի ղեկավարի ստորագրմանն է ներկայացնում համայնքի տարածքում հեղուկ վառելիքի, սեղմված բնական կամ հեղուկացված նավթային կամ ածխաջրածնային գազերի մանրածախ առևտրի կետերում հեղուկ վառելիքի կամ սեղմված բնական կամ հեղուկացված նավթային կամ ածխաջրածնային գազերի և տեխնիկական հեղուկների վաճառքի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41) նախապատրաստում և համայնքի ղեկավարի ստորագրմանն է ներկայացնում համայնքի տարածքում տեխնիկական հեղուկների վաճառքի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42) նախապատրաստում և համայնքի ղեկավարի ստորագրմանն է ներկայացնում Հայաստանի Հանրապետության օրենքներին և այլ իրավական ակտերին համապատասխան` իրավաբանական անձանց և անհատ ձեռնարկատերերին համայնքի տարածքում տեխնիկական և հատուկ նշանակության հրավառություն իրականացնելու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43) նախապատրաստում և համայնքի ղեկավարի ստորագրմանն է ներկայացնում համայնքում սահմանափակման ենթակա ծառայության օբյեկտների գործունեության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44) համայնքի վարչական տարածքում արտաքին գովազդ տեղադրելու կարգին ու պայմաններին համապատասխան նախապատրաստում և համայնքի ղեկավարի ստորագրմանն է ներկայացնում արտաքին գովազդ տեղադրելու թույլտվություն.</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t>45) նախապատրաստում և համայնքի ղեկավարի ստորագրմանն է ներկայացնում համայնքում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w:t>
      </w:r>
      <w:r w:rsidRPr="00224FBC">
        <w:rPr>
          <w:lang w:val="hy-AM"/>
        </w:rPr>
        <w:br/>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pStyle w:val="a3"/>
        <w:shd w:val="clear" w:color="auto" w:fill="FFFFFF"/>
        <w:spacing w:before="0" w:beforeAutospacing="0" w:after="0" w:afterAutospacing="0"/>
        <w:ind w:firstLine="375"/>
        <w:jc w:val="both"/>
        <w:rPr>
          <w:lang w:val="hy-AM"/>
        </w:rPr>
      </w:pPr>
      <w:r w:rsidRPr="00224FBC">
        <w:rPr>
          <w:lang w:val="hy-AM"/>
        </w:rPr>
        <w:lastRenderedPageBreak/>
        <w:t xml:space="preserve"> ներառյալ) սեզոններին հանրային սննդի ծառայության կազմակերպման թույլտվություններ. </w:t>
      </w:r>
    </w:p>
    <w:p w:rsidR="008013AD" w:rsidRPr="00224FBC" w:rsidRDefault="008013AD" w:rsidP="008013AD">
      <w:pPr>
        <w:pStyle w:val="a3"/>
        <w:shd w:val="clear" w:color="auto" w:fill="FFFFFF"/>
        <w:spacing w:before="0" w:beforeAutospacing="0" w:after="0" w:afterAutospacing="0"/>
        <w:ind w:firstLine="375"/>
        <w:jc w:val="both"/>
        <w:rPr>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46) կազմակերպում է քաղաքացիների դիմում բողոքների սահմանված կարգով քննարկումը և արդյունքները ներկայացնում աշխատակազմի քարտուղարության, անձնակազմի կառավարման, տեղեկատվական տեխնոլոգիաների բաժին.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47) աշխատակազմի քարտուղարին կիսամյակը մեկ ներկայացնում է հաշվետվություն իր կատարած աշխատանքների մասին.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 xml:space="preserve">48) իրականացնում է սույն պաշտոնի անձնագրով սահմանված այլ լիազորություններ: </w:t>
      </w: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8013AD" w:rsidRPr="00224FBC" w:rsidRDefault="008013AD" w:rsidP="008013AD">
      <w:pPr>
        <w:rPr>
          <w:rFonts w:ascii="Sylfaen" w:hAnsi="Sylfaen"/>
          <w:b w:val="0"/>
          <w:lang w:val="hy-AM"/>
        </w:rPr>
      </w:pPr>
      <w:r w:rsidRPr="00224FBC">
        <w:rPr>
          <w:rFonts w:ascii="Sylfaen" w:hAnsi="Sylfaen"/>
          <w:b w:val="0"/>
          <w:lang w:val="hy-AM"/>
        </w:rPr>
        <w:t xml:space="preserve">         </w:t>
      </w:r>
    </w:p>
    <w:p w:rsidR="008013AD" w:rsidRPr="00224FBC" w:rsidRDefault="008013AD" w:rsidP="008013AD">
      <w:pPr>
        <w:ind w:left="15"/>
        <w:jc w:val="both"/>
        <w:rPr>
          <w:rFonts w:ascii="GHEA Grapalat" w:hAnsi="GHEA Grapalat"/>
          <w:b w:val="0"/>
          <w:i/>
          <w:lang w:val="hy-AM"/>
        </w:rPr>
      </w:pPr>
      <w:r w:rsidRPr="00224FBC">
        <w:rPr>
          <w:rFonts w:ascii="GHEA Grapalat" w:hAnsi="GHEA Grapalat"/>
          <w:b w:val="0"/>
          <w:i/>
          <w:lang w:val="hy-AM"/>
        </w:rPr>
        <w:t xml:space="preserve">    Նշված պաշտոնը զբաղեցնելու համար մասնագիտական գիտելիքների և աշխատանքային ունակությունների տիրապետմանը ներկայացվող պահանջներն են`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8013AD" w:rsidRPr="00224FBC" w:rsidRDefault="008013AD" w:rsidP="008013AD">
      <w:pPr>
        <w:ind w:left="15"/>
        <w:jc w:val="both"/>
        <w:rPr>
          <w:rFonts w:ascii="Sylfaen" w:hAnsi="Sylfaen"/>
          <w:b w:val="0"/>
          <w:i/>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&lt;&lt;Զբոսաշրջության և զբոսաշրջային գործունեության մասին&gt;&gt;, &lt;&lt;Առևտրի և ծառայությունների մասին&gt;&gt;, &lt;&lt;Գովազդի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1) ունի համակարգչով և ժամանակակից այլ տեխնիկական միջոցներով աշխատելու ունակություն.</w:t>
      </w: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8013AD" w:rsidRPr="00224FBC" w:rsidRDefault="008013AD" w:rsidP="008013AD">
      <w:pPr>
        <w:ind w:firstLine="360"/>
        <w:jc w:val="both"/>
        <w:rPr>
          <w:rFonts w:ascii="GHEA Grapalat" w:hAnsi="GHEA Grapalat"/>
          <w:b w:val="0"/>
          <w:lang w:val="hy-AM"/>
        </w:rPr>
      </w:pPr>
    </w:p>
    <w:p w:rsidR="008013AD" w:rsidRPr="00224FBC" w:rsidRDefault="008013AD" w:rsidP="008013AD">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8013AD" w:rsidRPr="00224FBC" w:rsidRDefault="008013AD" w:rsidP="008013AD">
      <w:pPr>
        <w:ind w:hanging="360"/>
        <w:jc w:val="both"/>
        <w:rPr>
          <w:rFonts w:ascii="Sylfaen" w:hAnsi="Sylfaen"/>
          <w:b w:val="0"/>
          <w:lang w:val="hy-AM"/>
        </w:rPr>
      </w:pPr>
    </w:p>
    <w:p w:rsidR="008013AD" w:rsidRPr="00224FBC" w:rsidRDefault="008013AD" w:rsidP="008013AD">
      <w:pPr>
        <w:ind w:right="283"/>
        <w:jc w:val="both"/>
        <w:rPr>
          <w:rFonts w:ascii="Arial Unicode" w:hAnsi="Arial Unicode"/>
          <w:b w:val="0"/>
          <w:lang w:val="hy-AM"/>
        </w:rPr>
      </w:pPr>
    </w:p>
    <w:p w:rsidR="008013AD" w:rsidRPr="00224FBC" w:rsidRDefault="008013AD" w:rsidP="008013AD">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8013AD" w:rsidRPr="00224FBC" w:rsidRDefault="008013AD" w:rsidP="008013AD">
      <w:pPr>
        <w:ind w:hanging="360"/>
        <w:jc w:val="both"/>
        <w:rPr>
          <w:rFonts w:ascii="GHEA Grapalat" w:hAnsi="GHEA Grapalat"/>
          <w:b w:val="0"/>
          <w:i/>
          <w:lang w:val="hy-AM"/>
        </w:rPr>
      </w:pPr>
    </w:p>
    <w:p w:rsidR="008013AD" w:rsidRPr="00224FBC" w:rsidRDefault="008013AD" w:rsidP="008013AD">
      <w:pPr>
        <w:ind w:hanging="360"/>
        <w:jc w:val="both"/>
        <w:rPr>
          <w:rFonts w:ascii="GHEA Grapalat" w:hAnsi="GHEA Grapalat"/>
          <w:b w:val="0"/>
          <w:i/>
          <w:lang w:val="hy-AM"/>
        </w:rPr>
      </w:pPr>
    </w:p>
    <w:p w:rsidR="008013AD" w:rsidRPr="00224FBC" w:rsidRDefault="008013AD" w:rsidP="008013AD">
      <w:pPr>
        <w:ind w:hanging="360"/>
        <w:jc w:val="both"/>
        <w:rPr>
          <w:rFonts w:ascii="GHEA Grapalat" w:hAnsi="GHEA Grapalat"/>
          <w:b w:val="0"/>
          <w:lang w:val="hy-AM"/>
        </w:rPr>
      </w:pP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մասնագիտական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8013AD" w:rsidRPr="00224FBC" w:rsidRDefault="008013AD" w:rsidP="008013AD">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8013AD" w:rsidRPr="00224FBC" w:rsidRDefault="008013AD" w:rsidP="008013AD">
      <w:pPr>
        <w:jc w:val="both"/>
        <w:rPr>
          <w:rFonts w:ascii="GHEA Grapalat" w:hAnsi="GHEA Grapalat"/>
          <w:b w:val="0"/>
        </w:rPr>
      </w:pPr>
    </w:p>
    <w:p w:rsidR="008013AD" w:rsidRPr="00224FBC" w:rsidRDefault="008013AD" w:rsidP="008013AD">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8013AD" w:rsidRPr="00224FBC" w:rsidRDefault="008013AD" w:rsidP="008013AD">
      <w:pPr>
        <w:jc w:val="both"/>
        <w:rPr>
          <w:rFonts w:ascii="GHEA Grapalat" w:hAnsi="GHEA Grapalat"/>
          <w:b w:val="0"/>
          <w:i/>
        </w:rPr>
      </w:pPr>
    </w:p>
    <w:p w:rsidR="008013AD" w:rsidRPr="00224FBC" w:rsidRDefault="008013AD" w:rsidP="008013AD">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8013AD" w:rsidRPr="00224FBC" w:rsidRDefault="008013AD" w:rsidP="008013AD">
      <w:pPr>
        <w:jc w:val="both"/>
        <w:rPr>
          <w:rFonts w:ascii="GHEA Grapalat" w:hAnsi="GHEA Grapalat"/>
          <w:b w:val="0"/>
        </w:rPr>
      </w:pPr>
    </w:p>
    <w:p w:rsidR="008013AD" w:rsidRPr="00224FBC" w:rsidRDefault="008013AD" w:rsidP="008013AD">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8013AD" w:rsidRPr="00224FBC" w:rsidRDefault="008013AD" w:rsidP="008013AD">
      <w:pPr>
        <w:jc w:val="both"/>
        <w:rPr>
          <w:rFonts w:ascii="GHEA Grapalat" w:hAnsi="GHEA Grapalat"/>
          <w:b w:val="0"/>
        </w:rPr>
      </w:pPr>
    </w:p>
    <w:p w:rsidR="008013AD" w:rsidRPr="00224FBC" w:rsidRDefault="008013AD" w:rsidP="008013AD">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8013AD" w:rsidRPr="00224FBC" w:rsidRDefault="008013AD" w:rsidP="008013AD">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8013AD" w:rsidRPr="00224FBC" w:rsidRDefault="008013AD" w:rsidP="008013AD">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8013AD" w:rsidRPr="00224FBC" w:rsidRDefault="008013AD" w:rsidP="008013AD">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8013AD" w:rsidRPr="00224FBC" w:rsidRDefault="008013AD" w:rsidP="008013AD">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8013AD" w:rsidRPr="00224FBC" w:rsidRDefault="008013AD" w:rsidP="008013AD">
      <w:pPr>
        <w:jc w:val="both"/>
        <w:rPr>
          <w:rFonts w:ascii="GHEA Grapalat" w:hAnsi="GHEA Grapalat"/>
          <w:b w:val="0"/>
          <w:i/>
        </w:rPr>
      </w:pPr>
    </w:p>
    <w:p w:rsidR="008013AD" w:rsidRPr="00224FBC" w:rsidRDefault="008013AD" w:rsidP="008013AD">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8013AD" w:rsidRPr="00224FBC" w:rsidRDefault="008013AD" w:rsidP="008013AD">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8013AD" w:rsidRPr="00224FBC" w:rsidRDefault="008013AD" w:rsidP="008013AD">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8013AD" w:rsidRPr="00224FBC" w:rsidRDefault="008013AD" w:rsidP="008013AD">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8013AD" w:rsidRPr="00224FBC" w:rsidRDefault="008013AD" w:rsidP="008013AD">
      <w:pPr>
        <w:jc w:val="both"/>
        <w:rPr>
          <w:rFonts w:ascii="GHEA Grapalat" w:hAnsi="GHEA Grapalat"/>
          <w:b w:val="0"/>
        </w:rPr>
      </w:pPr>
    </w:p>
    <w:p w:rsidR="008013AD" w:rsidRPr="00224FBC" w:rsidRDefault="008013AD" w:rsidP="008013AD">
      <w:pPr>
        <w:jc w:val="both"/>
        <w:rPr>
          <w:rFonts w:ascii="GHEA Grapalat" w:hAnsi="GHEA Grapalat"/>
          <w:b w:val="0"/>
        </w:rPr>
      </w:pPr>
    </w:p>
    <w:p w:rsidR="008013AD" w:rsidRPr="00224FBC" w:rsidRDefault="008013AD" w:rsidP="008013AD">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8013AD" w:rsidRPr="00224FBC" w:rsidRDefault="008013AD" w:rsidP="008013AD">
      <w:pPr>
        <w:jc w:val="both"/>
        <w:rPr>
          <w:rFonts w:ascii="GHEA Grapalat" w:hAnsi="GHEA Grapalat"/>
          <w:b w:val="0"/>
          <w:i/>
        </w:rPr>
      </w:pPr>
    </w:p>
    <w:p w:rsidR="008013AD" w:rsidRPr="00224FBC" w:rsidRDefault="008013AD" w:rsidP="008013AD">
      <w:pPr>
        <w:jc w:val="both"/>
        <w:rPr>
          <w:rFonts w:ascii="GHEA Grapalat" w:hAnsi="GHEA Grapalat"/>
          <w:b w:val="0"/>
        </w:rPr>
      </w:pPr>
    </w:p>
    <w:p w:rsidR="00813A08" w:rsidRDefault="008013AD" w:rsidP="008013AD">
      <w:r w:rsidRPr="00224FBC">
        <w:rPr>
          <w:rFonts w:ascii="GHEA Grapalat" w:hAnsi="GHEA Grapalat"/>
          <w:b w:val="0"/>
        </w:rPr>
        <w:t xml:space="preserve">     ԱՐՏԱՇԱՏ ՀԱՄԱՅՆՔԻ ՂԵԿԱՎԱՐ`                                  /Կ.ՄԿՐՏՉՅԱՆ/                    </w:t>
      </w:r>
    </w:p>
    <w:sectPr w:rsidR="0081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314A3359"/>
    <w:multiLevelType w:val="hybridMultilevel"/>
    <w:tmpl w:val="921CD9C2"/>
    <w:lvl w:ilvl="0" w:tplc="A3EAF58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AD"/>
    <w:rsid w:val="008013AD"/>
    <w:rsid w:val="0081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AD"/>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3AD"/>
    <w:pPr>
      <w:spacing w:before="100" w:beforeAutospacing="1" w:after="100" w:afterAutospacing="1"/>
    </w:pPr>
    <w:rPr>
      <w:rFonts w:ascii="GHEA Grapalat" w:hAnsi="GHEA Grapalat" w:cs="Times New Roman"/>
      <w:b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AD"/>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3AD"/>
    <w:pPr>
      <w:spacing w:before="100" w:beforeAutospacing="1" w:after="100" w:afterAutospacing="1"/>
    </w:pPr>
    <w:rPr>
      <w:rFonts w:ascii="GHEA Grapalat" w:hAnsi="GHEA Grapalat" w:cs="Times New Roman"/>
      <w:b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2022-06-23T15:02:00Z</dcterms:created>
  <dcterms:modified xsi:type="dcterms:W3CDTF">2022-06-23T15:04:00Z</dcterms:modified>
</cp:coreProperties>
</file>