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180BDA">
        <w:rPr>
          <w:rFonts w:ascii="GHEA Grapalat" w:hAnsi="GHEA Grapalat"/>
          <w:i/>
          <w:szCs w:val="24"/>
          <w:lang w:val="hy-AM"/>
        </w:rPr>
        <w:t>04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180BDA">
        <w:rPr>
          <w:rFonts w:ascii="GHEA Grapalat" w:hAnsi="GHEA Grapalat"/>
          <w:i/>
          <w:szCs w:val="24"/>
          <w:lang w:val="hy-AM"/>
        </w:rPr>
        <w:t>7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</w:t>
      </w:r>
      <w:r w:rsidR="002B13F6">
        <w:rPr>
          <w:rFonts w:ascii="GHEA Grapalat" w:hAnsi="GHEA Grapalat"/>
          <w:i/>
          <w:szCs w:val="24"/>
          <w:lang w:val="hy-AM"/>
        </w:rPr>
        <w:t xml:space="preserve"> Գեղարքունիքի և </w:t>
      </w:r>
      <w:r w:rsidRPr="007C672A">
        <w:rPr>
          <w:rFonts w:ascii="GHEA Grapalat" w:hAnsi="GHEA Grapalat"/>
          <w:i/>
          <w:szCs w:val="24"/>
          <w:lang w:val="hy-AM"/>
        </w:rPr>
        <w:t>Տավուշի  մարզային  բաժնի</w:t>
      </w:r>
      <w:r w:rsidR="002B13F6">
        <w:rPr>
          <w:rFonts w:ascii="GHEA Grapalat" w:hAnsi="GHEA Grapalat"/>
          <w:i/>
          <w:szCs w:val="24"/>
          <w:lang w:val="hy-AM"/>
        </w:rPr>
        <w:t xml:space="preserve">, Տավուշի տարածաշրջանի բաժանմունքի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8273E6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FE1545">
        <w:rPr>
          <w:rFonts w:ascii="GHEA Grapalat" w:hAnsi="GHEA Grapalat"/>
          <w:i/>
          <w:szCs w:val="24"/>
          <w:lang w:val="hy-AM"/>
        </w:rPr>
        <w:t>կապիտան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r w:rsidR="00157C91" w:rsidRPr="007C672A">
        <w:rPr>
          <w:rFonts w:ascii="GHEA Grapalat" w:hAnsi="GHEA Grapalat"/>
          <w:i/>
          <w:szCs w:val="24"/>
          <w:lang w:val="hy-AM"/>
        </w:rPr>
        <w:t xml:space="preserve">Վարդանյանս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թիվ</w:t>
      </w:r>
      <w:r w:rsidR="00F57A24">
        <w:rPr>
          <w:rFonts w:ascii="GHEA Grapalat" w:hAnsi="GHEA Grapalat"/>
          <w:i/>
          <w:szCs w:val="24"/>
          <w:lang w:val="hy-AM"/>
        </w:rPr>
        <w:t xml:space="preserve">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846513">
        <w:rPr>
          <w:rFonts w:ascii="GHEA Grapalat" w:hAnsi="GHEA Grapalat"/>
          <w:i/>
          <w:color w:val="000000"/>
          <w:sz w:val="22"/>
          <w:lang w:val="hy-AM"/>
        </w:rPr>
        <w:t>08089325, 07947009, 08861244</w:t>
      </w:r>
      <w:r w:rsidR="002645E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44B02">
        <w:rPr>
          <w:rFonts w:ascii="GHEA Grapalat" w:hAnsi="GHEA Grapalat"/>
          <w:i/>
          <w:sz w:val="22"/>
          <w:lang w:val="hy-AM"/>
        </w:rPr>
        <w:t xml:space="preserve"> </w:t>
      </w:r>
      <w:r w:rsidR="003853B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="002645EA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ի  նյութերը</w:t>
      </w:r>
    </w:p>
    <w:p w:rsidR="00846513" w:rsidRPr="007C672A" w:rsidRDefault="00846513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846513" w:rsidRPr="007C672A" w:rsidRDefault="00846513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846513" w:rsidRDefault="002645EA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46513">
        <w:rPr>
          <w:rFonts w:ascii="GHEA Grapalat" w:hAnsi="GHEA Grapalat" w:cs="Sylfaen"/>
          <w:i/>
          <w:szCs w:val="24"/>
          <w:lang w:val="hy-AM"/>
        </w:rPr>
        <w:t xml:space="preserve">ՀՀ Տավուշի մարզի առաջին ատյանի </w:t>
      </w:r>
      <w:r w:rsidR="002113B3" w:rsidRPr="00846513">
        <w:rPr>
          <w:rFonts w:ascii="GHEA Grapalat" w:hAnsi="GHEA Grapalat" w:cs="Sylfaen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ընդհանուր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իրավասության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դատարանի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կողմից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տրված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 w:cs="Sylfaen"/>
          <w:i/>
          <w:szCs w:val="24"/>
          <w:lang w:val="hy-AM"/>
        </w:rPr>
        <w:t>թիվ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Pr="00846513">
        <w:rPr>
          <w:rFonts w:ascii="GHEA Grapalat" w:hAnsi="GHEA Grapalat" w:cs="Sylfaen"/>
          <w:i/>
          <w:szCs w:val="24"/>
          <w:lang w:val="hy-AM"/>
        </w:rPr>
        <w:t>Տ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Դ</w:t>
      </w:r>
      <w:r w:rsidR="00B068EE" w:rsidRPr="00846513">
        <w:rPr>
          <w:rFonts w:ascii="GHEA Grapalat" w:hAnsi="GHEA Grapalat"/>
          <w:i/>
          <w:szCs w:val="24"/>
          <w:lang w:val="hy-AM"/>
        </w:rPr>
        <w:t>/</w:t>
      </w:r>
      <w:r w:rsidR="00846513" w:rsidRPr="00846513">
        <w:rPr>
          <w:rFonts w:ascii="GHEA Grapalat" w:hAnsi="GHEA Grapalat"/>
          <w:i/>
          <w:szCs w:val="24"/>
          <w:lang w:val="hy-AM"/>
        </w:rPr>
        <w:t>3428</w:t>
      </w:r>
      <w:r w:rsidR="00B068EE" w:rsidRPr="00846513">
        <w:rPr>
          <w:rFonts w:ascii="GHEA Grapalat" w:hAnsi="GHEA Grapalat"/>
          <w:i/>
          <w:szCs w:val="24"/>
          <w:lang w:val="hy-AM"/>
        </w:rPr>
        <w:t>/</w:t>
      </w:r>
      <w:r w:rsidRPr="00846513">
        <w:rPr>
          <w:rFonts w:ascii="GHEA Grapalat" w:hAnsi="GHEA Grapalat"/>
          <w:i/>
          <w:szCs w:val="24"/>
          <w:lang w:val="hy-AM"/>
        </w:rPr>
        <w:t>02</w:t>
      </w:r>
      <w:r w:rsidR="00B068EE" w:rsidRPr="00846513">
        <w:rPr>
          <w:rFonts w:ascii="GHEA Grapalat" w:hAnsi="GHEA Grapalat"/>
          <w:i/>
          <w:szCs w:val="24"/>
          <w:lang w:val="hy-AM"/>
        </w:rPr>
        <w:t>/</w:t>
      </w:r>
      <w:r w:rsidR="00B44B02" w:rsidRPr="00846513">
        <w:rPr>
          <w:rFonts w:ascii="GHEA Grapalat" w:hAnsi="GHEA Grapalat"/>
          <w:i/>
          <w:szCs w:val="24"/>
          <w:lang w:val="hy-AM"/>
        </w:rPr>
        <w:t>2</w:t>
      </w:r>
      <w:r w:rsidR="00846513" w:rsidRPr="00846513">
        <w:rPr>
          <w:rFonts w:ascii="GHEA Grapalat" w:hAnsi="GHEA Grapalat"/>
          <w:i/>
          <w:szCs w:val="24"/>
          <w:lang w:val="hy-AM"/>
        </w:rPr>
        <w:t>1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կատարողական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թերթի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 xml:space="preserve">համաձայն պետք է 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Գևորգ Հենրիկի Աղաջանյանից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հօգուտ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«</w:t>
      </w:r>
      <w:r w:rsidR="00F91DD7" w:rsidRPr="00846513">
        <w:rPr>
          <w:rFonts w:ascii="GHEA Grapalat" w:hAnsi="GHEA Grapalat" w:cs="Sylfaen"/>
          <w:i/>
          <w:szCs w:val="24"/>
          <w:lang w:val="hy-AM"/>
        </w:rPr>
        <w:t>ՎՏԲ ՀԱՅԱՍՏԱՆ ԲԱՆԿ</w:t>
      </w:r>
      <w:r w:rsidR="00B068EE" w:rsidRPr="00846513">
        <w:rPr>
          <w:rFonts w:ascii="GHEA Grapalat" w:hAnsi="GHEA Grapalat"/>
          <w:i/>
          <w:szCs w:val="24"/>
          <w:lang w:val="hy-AM"/>
        </w:rPr>
        <w:t>»</w:t>
      </w:r>
      <w:r w:rsidR="00B44B02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ՓԲԸ</w:t>
      </w:r>
      <w:r w:rsidR="00B068EE" w:rsidRPr="00846513">
        <w:rPr>
          <w:rFonts w:ascii="GHEA Grapalat" w:hAnsi="GHEA Grapalat"/>
          <w:i/>
          <w:szCs w:val="24"/>
          <w:lang w:val="hy-AM"/>
        </w:rPr>
        <w:t>-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ի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 xml:space="preserve">բռնագանձել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525</w:t>
      </w:r>
      <w:r w:rsidR="00846513" w:rsidRPr="00846513">
        <w:rPr>
          <w:rFonts w:ascii="Cambria Math" w:hAnsi="Cambria Math" w:cs="Cambria Math"/>
          <w:i/>
          <w:szCs w:val="24"/>
          <w:lang w:val="hy-AM"/>
        </w:rPr>
        <w:t>․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699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ՀՀ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դրամ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և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հաշվարկվող</w:t>
      </w:r>
      <w:r w:rsidR="00B068EE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>տոկոսներ</w:t>
      </w:r>
      <w:r w:rsidRPr="00846513">
        <w:rPr>
          <w:rFonts w:ascii="GHEA Grapalat" w:hAnsi="GHEA Grapalat" w:cs="Sylfaen"/>
          <w:i/>
          <w:szCs w:val="24"/>
          <w:lang w:val="hy-AM"/>
        </w:rPr>
        <w:t xml:space="preserve">, </w:t>
      </w:r>
      <w:r w:rsidR="00B068EE" w:rsidRPr="00846513">
        <w:rPr>
          <w:rFonts w:ascii="GHEA Grapalat" w:hAnsi="GHEA Grapalat" w:cs="Sylfaen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թիվ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ՏԴ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/0089/02/21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կատարողական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թերթի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 xml:space="preserve">համաձայն պետք է 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Գևորգ Հենրիկի Աղաջանյանից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հօգուտ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«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ՎՏԲ ՀԱՅԱՍՏԱՆ ԲԱՆԿ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»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ՓԲԸ</w:t>
      </w:r>
      <w:r w:rsidR="00846513" w:rsidRPr="00846513">
        <w:rPr>
          <w:rFonts w:ascii="GHEA Grapalat" w:hAnsi="GHEA Grapalat"/>
          <w:i/>
          <w:szCs w:val="24"/>
          <w:lang w:val="hy-AM"/>
        </w:rPr>
        <w:t>-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ի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բռնագանձել 174</w:t>
      </w:r>
      <w:r w:rsidR="00846513" w:rsidRPr="00846513">
        <w:rPr>
          <w:rFonts w:ascii="Cambria Math" w:hAnsi="Cambria Math"/>
          <w:i/>
          <w:szCs w:val="24"/>
          <w:lang w:val="hy-AM"/>
        </w:rPr>
        <w:t>․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597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ՀՀ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դրամ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և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հաշվարկվող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տոկոսներ,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թիվ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ՏԴ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/0734/02/21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կատարողական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թերթի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 xml:space="preserve">համաձայն պետք է 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Գևորգ Հենրիկի Աղաջանյանից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հօգուտ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«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Արդշինբանկ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»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ՓԲԸ</w:t>
      </w:r>
      <w:r w:rsidR="00846513" w:rsidRPr="00846513">
        <w:rPr>
          <w:rFonts w:ascii="GHEA Grapalat" w:hAnsi="GHEA Grapalat"/>
          <w:i/>
          <w:szCs w:val="24"/>
          <w:lang w:val="hy-AM"/>
        </w:rPr>
        <w:t>-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ի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բռնագանձել 1</w:t>
      </w:r>
      <w:r w:rsidR="00846513" w:rsidRPr="00846513">
        <w:rPr>
          <w:rFonts w:ascii="Cambria Math" w:hAnsi="Cambria Math" w:cs="Cambria Math"/>
          <w:i/>
          <w:szCs w:val="24"/>
          <w:lang w:val="hy-AM"/>
        </w:rPr>
        <w:t>․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956</w:t>
      </w:r>
      <w:r w:rsidR="00846513" w:rsidRPr="00846513">
        <w:rPr>
          <w:rFonts w:ascii="Cambria Math" w:hAnsi="Cambria Math" w:cs="Cambria Math"/>
          <w:i/>
          <w:szCs w:val="24"/>
          <w:lang w:val="hy-AM"/>
        </w:rPr>
        <w:t>․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643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ՀՀ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դրամ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և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հաշվարկվող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846513" w:rsidRPr="00846513">
        <w:rPr>
          <w:rFonts w:ascii="GHEA Grapalat" w:hAnsi="GHEA Grapalat" w:cs="Sylfaen"/>
          <w:i/>
          <w:szCs w:val="24"/>
          <w:lang w:val="hy-AM"/>
        </w:rPr>
        <w:t>տոկոսներ։</w:t>
      </w:r>
      <w:r w:rsidR="00846513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Պարտապանից պետք է բռնագանձել նաև բռնագանձման ենթակա </w:t>
      </w:r>
      <w:r w:rsidR="002113B3" w:rsidRPr="00846513">
        <w:rPr>
          <w:rFonts w:ascii="GHEA Grapalat" w:hAnsi="GHEA Grapalat"/>
          <w:i/>
          <w:szCs w:val="24"/>
          <w:lang w:val="hy-AM"/>
        </w:rPr>
        <w:t>գումար</w:t>
      </w:r>
      <w:r w:rsidRPr="00846513">
        <w:rPr>
          <w:rFonts w:ascii="GHEA Grapalat" w:hAnsi="GHEA Grapalat"/>
          <w:i/>
          <w:szCs w:val="24"/>
          <w:lang w:val="hy-AM"/>
        </w:rPr>
        <w:t>ներ</w:t>
      </w:r>
      <w:r w:rsidR="003A6593" w:rsidRPr="00846513">
        <w:rPr>
          <w:rFonts w:ascii="GHEA Grapalat" w:hAnsi="GHEA Grapalat"/>
          <w:i/>
          <w:szCs w:val="24"/>
          <w:lang w:val="hy-AM"/>
        </w:rPr>
        <w:t xml:space="preserve">ի 5 տոկոսը, որպես կատարողական գործողությունների կատարման ծախս։ </w:t>
      </w:r>
    </w:p>
    <w:p w:rsidR="00E37E96" w:rsidRPr="00846513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46513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846513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 w:rsidRPr="00846513">
        <w:rPr>
          <w:rFonts w:ascii="GHEA Grapalat" w:hAnsi="GHEA Grapalat"/>
          <w:i/>
          <w:szCs w:val="24"/>
          <w:lang w:val="hy-AM"/>
        </w:rPr>
        <w:t xml:space="preserve"> </w:t>
      </w:r>
      <w:r w:rsidR="006E7212" w:rsidRPr="00846513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846513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46513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r w:rsidR="002113B3" w:rsidRPr="00846513">
        <w:rPr>
          <w:rFonts w:ascii="GHEA Grapalat" w:hAnsi="GHEA Grapalat"/>
          <w:i/>
          <w:szCs w:val="24"/>
          <w:lang w:val="hy-AM"/>
        </w:rPr>
        <w:t>վարույթ</w:t>
      </w:r>
      <w:r w:rsidR="00AA3925">
        <w:rPr>
          <w:rFonts w:ascii="GHEA Grapalat" w:hAnsi="GHEA Grapalat"/>
          <w:i/>
          <w:szCs w:val="24"/>
          <w:lang w:val="hy-AM"/>
        </w:rPr>
        <w:t>ներ</w:t>
      </w:r>
      <w:r w:rsidR="002113B3" w:rsidRPr="00846513">
        <w:rPr>
          <w:rFonts w:ascii="GHEA Grapalat" w:hAnsi="GHEA Grapalat"/>
          <w:i/>
          <w:szCs w:val="24"/>
          <w:lang w:val="hy-AM"/>
        </w:rPr>
        <w:t>ո</w:t>
      </w:r>
      <w:r w:rsidRPr="00846513">
        <w:rPr>
          <w:rFonts w:ascii="GHEA Grapalat" w:hAnsi="GHEA Grapalat"/>
          <w:i/>
          <w:szCs w:val="24"/>
          <w:lang w:val="hy-AM"/>
        </w:rPr>
        <w:t xml:space="preserve">վ առկա </w:t>
      </w:r>
      <w:r w:rsidR="002113B3" w:rsidRPr="00846513">
        <w:rPr>
          <w:rFonts w:ascii="GHEA Grapalat" w:hAnsi="GHEA Grapalat"/>
          <w:i/>
          <w:szCs w:val="24"/>
          <w:lang w:val="hy-AM"/>
        </w:rPr>
        <w:t xml:space="preserve">է </w:t>
      </w:r>
      <w:r w:rsidRPr="00846513">
        <w:rPr>
          <w:rFonts w:ascii="GHEA Grapalat" w:hAnsi="GHEA Grapalat"/>
          <w:i/>
          <w:szCs w:val="24"/>
          <w:lang w:val="hy-AM"/>
        </w:rPr>
        <w:t xml:space="preserve"> սնանկության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01000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Pr="0001000A">
        <w:rPr>
          <w:rFonts w:ascii="GHEA Grapalat" w:hAnsi="GHEA Grapalat"/>
          <w:i/>
          <w:sz w:val="22"/>
          <w:lang w:val="hy-AM"/>
        </w:rPr>
        <w:t>Կասեցնել</w:t>
      </w:r>
      <w:r w:rsidR="00752290" w:rsidRPr="0001000A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01000A">
        <w:rPr>
          <w:rFonts w:ascii="GHEA Grapalat" w:hAnsi="GHEA Grapalat"/>
          <w:i/>
          <w:sz w:val="22"/>
          <w:lang w:val="hy-AM"/>
        </w:rPr>
        <w:t xml:space="preserve"> </w:t>
      </w:r>
      <w:r w:rsidR="00846513">
        <w:rPr>
          <w:rFonts w:ascii="GHEA Grapalat" w:hAnsi="GHEA Grapalat"/>
          <w:i/>
          <w:color w:val="000000"/>
          <w:sz w:val="22"/>
          <w:lang w:val="hy-AM"/>
        </w:rPr>
        <w:t>08089325, 07947009, 08861244</w:t>
      </w:r>
      <w:r w:rsidR="0084651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46513">
        <w:rPr>
          <w:rFonts w:ascii="GHEA Grapalat" w:hAnsi="GHEA Grapalat"/>
          <w:i/>
          <w:sz w:val="22"/>
          <w:lang w:val="hy-AM"/>
        </w:rPr>
        <w:t xml:space="preserve"> </w:t>
      </w:r>
      <w:r w:rsidR="0084651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1000A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01000A">
        <w:rPr>
          <w:rFonts w:ascii="GHEA Grapalat" w:hAnsi="GHEA Grapalat"/>
          <w:i/>
          <w:sz w:val="22"/>
          <w:lang w:val="hy-AM"/>
        </w:rPr>
        <w:t>վարույթ</w:t>
      </w:r>
      <w:r w:rsidR="002645EA">
        <w:rPr>
          <w:rFonts w:ascii="GHEA Grapalat" w:hAnsi="GHEA Grapalat"/>
          <w:i/>
          <w:sz w:val="22"/>
          <w:lang w:val="hy-AM"/>
        </w:rPr>
        <w:t>ներ</w:t>
      </w:r>
      <w:r w:rsidRPr="0001000A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01000A">
        <w:rPr>
          <w:rFonts w:ascii="GHEA Grapalat" w:hAnsi="GHEA Grapalat"/>
          <w:i/>
          <w:sz w:val="22"/>
          <w:lang w:val="hy-AM"/>
        </w:rPr>
        <w:t>90</w:t>
      </w:r>
      <w:r w:rsidRPr="0001000A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01000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000A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01000A">
        <w:rPr>
          <w:rFonts w:ascii="GHEA Grapalat" w:hAnsi="GHEA Grapalat"/>
          <w:i/>
          <w:sz w:val="22"/>
          <w:lang w:val="hy-AM"/>
        </w:rPr>
        <w:t>90</w:t>
      </w:r>
      <w:r w:rsidRPr="0001000A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E37E96" w:rsidRPr="002B13F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A6593" w:rsidRPr="002B13F6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af-ZA"/>
        </w:rPr>
        <w:tab/>
      </w:r>
      <w:r w:rsidRPr="002B13F6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0BDA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8FA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0CFD"/>
    <w:rsid w:val="007E46AE"/>
    <w:rsid w:val="007F30FA"/>
    <w:rsid w:val="008273E6"/>
    <w:rsid w:val="008328B0"/>
    <w:rsid w:val="00844FCA"/>
    <w:rsid w:val="00846513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392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566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D753-D2CF-4346-B780-3B1715E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2225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228</cp:revision>
  <cp:lastPrinted>2022-07-04T07:29:00Z</cp:lastPrinted>
  <dcterms:created xsi:type="dcterms:W3CDTF">2011-09-23T11:09:00Z</dcterms:created>
  <dcterms:modified xsi:type="dcterms:W3CDTF">2022-07-04T10:11:00Z</dcterms:modified>
</cp:coreProperties>
</file>