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164AB" w14:textId="77777777" w:rsidR="0043122E" w:rsidRPr="00AC50EF" w:rsidRDefault="0043122E" w:rsidP="0043122E">
      <w:pPr>
        <w:pStyle w:val="NoSpacing"/>
        <w:rPr>
          <w:rFonts w:ascii="GHEA Grapalat" w:eastAsia="Sylfaen" w:hAnsi="GHEA Grapalat"/>
          <w:sz w:val="24"/>
          <w:szCs w:val="24"/>
          <w:lang w:val="hy-AM"/>
        </w:rPr>
      </w:pPr>
      <w:r w:rsidRPr="00AC50EF">
        <w:rPr>
          <w:rFonts w:ascii="GHEA Grapalat" w:eastAsia="Sylfaen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</w:t>
      </w:r>
    </w:p>
    <w:p w14:paraId="48E5D50C" w14:textId="77777777" w:rsidR="00FD4067" w:rsidRPr="00155466" w:rsidRDefault="00FD4067" w:rsidP="00FD4067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155466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Հավելված  </w:t>
      </w:r>
    </w:p>
    <w:p w14:paraId="6D12FB57" w14:textId="77777777" w:rsidR="00534A4E" w:rsidRDefault="00534A4E" w:rsidP="00534A4E">
      <w:pPr>
        <w:tabs>
          <w:tab w:val="left" w:pos="4528"/>
        </w:tabs>
        <w:spacing w:after="0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14:paraId="0C412328" w14:textId="77777777" w:rsidR="00534A4E" w:rsidRDefault="00534A4E" w:rsidP="00534A4E">
      <w:pPr>
        <w:tabs>
          <w:tab w:val="left" w:pos="4528"/>
        </w:tabs>
        <w:spacing w:after="0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14:paraId="39EE7466" w14:textId="77777777" w:rsidR="00534A4E" w:rsidRDefault="00534A4E" w:rsidP="00534A4E">
      <w:pPr>
        <w:pStyle w:val="NoSpacing"/>
        <w:spacing w:line="276" w:lineRule="auto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2021 թ. մարտի 3-ի N 351 -Լ հրամանով</w:t>
      </w:r>
    </w:p>
    <w:p w14:paraId="62924BA8" w14:textId="77777777" w:rsidR="00FD4067" w:rsidRDefault="00FD4067" w:rsidP="00FD4067">
      <w:pPr>
        <w:spacing w:after="160" w:line="259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  <w:bookmarkStart w:id="0" w:name="_GoBack"/>
      <w:bookmarkEnd w:id="0"/>
    </w:p>
    <w:p w14:paraId="59F5D78C" w14:textId="40B5CC2F" w:rsidR="0043122E" w:rsidRPr="00FD4067" w:rsidRDefault="00FD4067" w:rsidP="00FD4067">
      <w:pPr>
        <w:spacing w:after="160" w:line="259" w:lineRule="auto"/>
        <w:jc w:val="center"/>
        <w:rPr>
          <w:rFonts w:ascii="GHEA Grapalat" w:eastAsia="Sylfaen" w:hAnsi="GHEA Grapalat" w:cs="Sylfaen"/>
          <w:b/>
          <w:sz w:val="28"/>
          <w:lang w:val="hy-AM"/>
        </w:rPr>
      </w:pPr>
      <w:r>
        <w:rPr>
          <w:rFonts w:ascii="GHEA Grapalat" w:eastAsia="Sylfaen" w:hAnsi="GHEA Grapalat" w:cs="Sylfaen"/>
          <w:b/>
          <w:sz w:val="28"/>
          <w:szCs w:val="28"/>
          <w:lang w:val="hy-AM"/>
        </w:rPr>
        <w:t xml:space="preserve">           </w:t>
      </w:r>
      <w:r w:rsidR="0043122E" w:rsidRPr="00FD4067">
        <w:rPr>
          <w:rFonts w:ascii="GHEA Grapalat" w:eastAsia="Sylfaen" w:hAnsi="GHEA Grapalat" w:cs="Sylfaen"/>
          <w:b/>
          <w:sz w:val="28"/>
          <w:lang w:val="hy-AM"/>
        </w:rPr>
        <w:t>ՔԱՂԱՔԱՑԻԱԿԱՆ ԾԱՌԱՅՈՒԹՅԱՆ ՊԱՇՏՈՆԻ ԱՆՁՆԱԳԻՐ</w:t>
      </w:r>
    </w:p>
    <w:p w14:paraId="552F616F" w14:textId="1C2E2865" w:rsidR="002D78A1" w:rsidRPr="00FD4067" w:rsidRDefault="00FD4067" w:rsidP="00FD4067">
      <w:pPr>
        <w:spacing w:after="0" w:line="259" w:lineRule="auto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FD4067">
        <w:rPr>
          <w:rFonts w:ascii="GHEA Grapalat" w:eastAsia="Sylfaen" w:hAnsi="GHEA Grapalat" w:cs="Sylfaen"/>
          <w:b/>
          <w:sz w:val="28"/>
          <w:lang w:val="hy-AM"/>
        </w:rPr>
        <w:t xml:space="preserve">   </w:t>
      </w:r>
      <w:r w:rsidR="0043122E" w:rsidRPr="00FD4067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ՎԱՐՉԱՊԵՏԻ ԱՇԽԱՏԱԿԱԶՄԻ </w:t>
      </w:r>
      <w:r w:rsidR="0023770E" w:rsidRPr="00FD4067">
        <w:rPr>
          <w:rFonts w:ascii="GHEA Grapalat" w:eastAsia="Sylfaen" w:hAnsi="GHEA Grapalat" w:cs="Sylfaen"/>
          <w:b/>
          <w:sz w:val="24"/>
          <w:szCs w:val="24"/>
          <w:lang w:val="hy-AM"/>
        </w:rPr>
        <w:t>ՏԵՍՉԱԿԱՆ ՄԱՐՄԻՆՆԵՐԻ ԱՇԽԱՏԱՆՔՆԵՐԻ ՀԱՄԱԿԱՐԳՄԱՆ</w:t>
      </w:r>
      <w:r w:rsidR="0043122E" w:rsidRPr="00FD4067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ԳՐԱՍԵՆՅԱԿԻ </w:t>
      </w:r>
      <w:r w:rsidR="002D78A1" w:rsidRPr="00FD4067">
        <w:rPr>
          <w:rFonts w:ascii="GHEA Grapalat" w:eastAsia="Sylfaen" w:hAnsi="GHEA Grapalat" w:cs="Sylfaen"/>
          <w:b/>
          <w:sz w:val="24"/>
          <w:szCs w:val="24"/>
          <w:lang w:val="hy-AM"/>
        </w:rPr>
        <w:t>ԿՐԹՈՒԹՅԱՆ, ԱՌՈՂՋԱՊԱՀՈՒԹՅԱՆ ԵՎ ԱՇԽԱՏԱՆՔԻ ՈԼՈՐՏՆԵՐԻ ՀԱՄԱԿԱՐԳՄԱՆ ՄԵԹՈԴԱԲԱՆՈՒԹՅԱՆ</w:t>
      </w:r>
    </w:p>
    <w:p w14:paraId="0ACF27FB" w14:textId="2151EDF3" w:rsidR="0043122E" w:rsidRPr="00FD4067" w:rsidRDefault="0043122E" w:rsidP="00FD4067">
      <w:pPr>
        <w:spacing w:after="0" w:line="259" w:lineRule="auto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FD4067">
        <w:rPr>
          <w:rFonts w:ascii="GHEA Grapalat" w:eastAsia="Sylfaen" w:hAnsi="GHEA Grapalat" w:cs="Sylfaen"/>
          <w:b/>
          <w:sz w:val="24"/>
          <w:szCs w:val="24"/>
          <w:lang w:val="hy-AM"/>
        </w:rPr>
        <w:t>ՎԱՐՉՈՒԹՅԱՆ ՊԵՏ</w:t>
      </w:r>
    </w:p>
    <w:tbl>
      <w:tblPr>
        <w:tblW w:w="10980" w:type="dxa"/>
        <w:tblInd w:w="-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0"/>
      </w:tblGrid>
      <w:tr w:rsidR="0043122E" w:rsidRPr="00FD4067" w14:paraId="7BC05CEA" w14:textId="77777777" w:rsidTr="00FD4067">
        <w:trPr>
          <w:trHeight w:val="1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D8912" w14:textId="3E434E2F" w:rsidR="0043122E" w:rsidRPr="00FD4067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="00FD4067" w:rsidRPr="00FD406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 xml:space="preserve">. </w:t>
            </w:r>
            <w:r w:rsidRPr="00FD406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D406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43122E" w:rsidRPr="00534A4E" w14:paraId="697AA44B" w14:textId="77777777" w:rsidTr="00FD4067">
        <w:trPr>
          <w:trHeight w:val="1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B973FF" w14:textId="74E700C0" w:rsidR="0043122E" w:rsidRPr="00FD4067" w:rsidRDefault="00FD4067" w:rsidP="00FD4067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1.1 </w:t>
            </w:r>
            <w:r w:rsidR="0043122E" w:rsidRPr="00FD406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3122E"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FD406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="0043122E"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="0043122E" w:rsidRPr="00FD406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14:paraId="6EA3C232" w14:textId="5CCDE4F3" w:rsidR="0043122E" w:rsidRPr="00FD4067" w:rsidRDefault="0043122E" w:rsidP="00FD4067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D406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Վարչապետի</w:t>
            </w:r>
            <w:r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D406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աշխատակազմի</w:t>
            </w:r>
            <w:r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23770E" w:rsidRPr="00FD406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տեսչական մարմինների աշխատանքների համակարգման </w:t>
            </w:r>
            <w:r w:rsidRPr="00FD406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գրասենյակի</w:t>
            </w:r>
            <w:r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146DB4"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240087"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այսուհետ</w:t>
            </w:r>
            <w:r w:rsidR="00240087" w:rsidRPr="00FD406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="00240087"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Գրասենյակ)</w:t>
            </w:r>
            <w:r w:rsidR="00146DB4"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2D78A1" w:rsidRPr="00FD406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կրթության, առողջապահության </w:t>
            </w:r>
            <w:r w:rsidR="00FD4067" w:rsidRPr="00FD406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 w:rsidR="002D78A1" w:rsidRPr="00FD406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աշխատանքի ոլորտների համակարգման մեթոդաբանության </w:t>
            </w:r>
            <w:r w:rsidRPr="00FD406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վարչության</w:t>
            </w:r>
            <w:r w:rsidR="00146DB4" w:rsidRPr="00FD406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146DB4"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</w:t>
            </w:r>
            <w:r w:rsidR="00146DB4" w:rsidRPr="00FD406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="00146DB4"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Վարչություն)</w:t>
            </w:r>
            <w:r w:rsidR="00146DB4"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D406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պետ </w:t>
            </w:r>
            <w:r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FD406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06</w:t>
            </w:r>
            <w:r w:rsidRPr="00FD406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-Գ</w:t>
            </w:r>
            <w:r w:rsidR="00164F1B"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="00A450D2"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7</w:t>
            </w:r>
            <w:r w:rsidR="0023770E"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-17.</w:t>
            </w:r>
            <w:r w:rsidR="002D78A1"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4</w:t>
            </w:r>
            <w:r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Pr="00FD406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Ղ2</w:t>
            </w:r>
            <w:r w:rsidRPr="00FD406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-1)</w:t>
            </w:r>
          </w:p>
          <w:p w14:paraId="1B5DD9B9" w14:textId="4792227E" w:rsidR="0043122E" w:rsidRPr="00540B92" w:rsidRDefault="00FD4067" w:rsidP="00FD4067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1.2</w:t>
            </w:r>
            <w:r w:rsidR="0043122E"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540B9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43122E"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540B9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="0043122E"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540B9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43122E"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540B9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="0043122E"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7A7654DC" w14:textId="0B574959" w:rsidR="0043122E" w:rsidRPr="00540B92" w:rsidRDefault="0043122E" w:rsidP="00FD406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Վարչության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պետն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2365F"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անմիջական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ենթակա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հաշվետու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է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Գրասենյակի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ղեկավարին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: </w:t>
            </w:r>
          </w:p>
          <w:p w14:paraId="28A28724" w14:textId="7A76B073" w:rsidR="0043122E" w:rsidRPr="00540B92" w:rsidRDefault="00FD4067" w:rsidP="00FD4067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1.3</w:t>
            </w:r>
            <w:r w:rsidR="0043122E"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540B9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43122E"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540B9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="0043122E"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540B9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43122E"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540B9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43122E"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7E27366F" w14:textId="0F3E7099" w:rsidR="0043122E" w:rsidRPr="00FD4067" w:rsidRDefault="0043122E" w:rsidP="00FD4067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Վարչության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պետին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836D46"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անմիջական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ենթակա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հաշվետու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Վարչության</w:t>
            </w:r>
            <w:r w:rsidRPr="00540B9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40B9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աշխատողները</w:t>
            </w:r>
            <w:r w:rsidR="00164F1B"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:</w:t>
            </w:r>
          </w:p>
          <w:p w14:paraId="18C06965" w14:textId="753CD826" w:rsidR="0023770E" w:rsidRPr="00FD4067" w:rsidRDefault="00FD4067" w:rsidP="00FD4067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1.4</w:t>
            </w:r>
            <w:r w:rsidR="0043122E"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FD406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43122E"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FD406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3122E"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FD406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43122E"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FD406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43122E"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FD406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43122E"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34F32C94" w14:textId="4F6A5C90" w:rsidR="0023770E" w:rsidRPr="00FD4067" w:rsidRDefault="0023770E" w:rsidP="00FD4067">
            <w:pPr>
              <w:spacing w:after="0"/>
              <w:ind w:left="-15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D4067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FD406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պետի բացակայության դեպքում նրան փոխարինում է Վարչության Գլխավոր մասնագետ</w:t>
            </w:r>
            <w:r w:rsidR="00FD4067" w:rsidRPr="00FD406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մեկը</w:t>
            </w:r>
            <w:r w:rsidRPr="00FD406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15E69037" w14:textId="4C811318" w:rsidR="0043122E" w:rsidRPr="00FD4067" w:rsidRDefault="00FD4067" w:rsidP="00FD4067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1.5</w:t>
            </w:r>
            <w:r w:rsidR="0043122E" w:rsidRPr="00FD406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FD406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14:paraId="49374C65" w14:textId="43D02016" w:rsidR="0043122E" w:rsidRPr="00AC50EF" w:rsidRDefault="0023770E" w:rsidP="00FD4067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40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ք</w:t>
            </w:r>
            <w:r w:rsidRPr="00FD4067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proofErr w:type="spellStart"/>
            <w:r w:rsidRPr="00FD40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  <w:proofErr w:type="spellEnd"/>
            <w:r w:rsidRPr="00FD40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012964" w:rsidRPr="00FD40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Արաբկիր վարչական շրջան, </w:t>
            </w:r>
            <w:r w:rsidRPr="00FD40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Անտառային 188</w:t>
            </w:r>
          </w:p>
        </w:tc>
      </w:tr>
      <w:tr w:rsidR="0043122E" w:rsidRPr="00534A4E" w14:paraId="104737BD" w14:textId="77777777" w:rsidTr="00FD4067">
        <w:trPr>
          <w:trHeight w:val="179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DB6C7" w14:textId="4B88DF2C" w:rsidR="0043122E" w:rsidRPr="00AC50EF" w:rsidRDefault="00B53316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67D10" wp14:editId="32DBD00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306705</wp:posOffset>
                      </wp:positionV>
                      <wp:extent cx="69532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BAC34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4.15pt" to="542.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.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14:paraId="4059A87D" w14:textId="0C212D42" w:rsidR="0043122E" w:rsidRPr="00AC50EF" w:rsidRDefault="00B53316" w:rsidP="00457B78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2.1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2ACAE09B" w14:textId="397A1193" w:rsidR="00B53316" w:rsidRPr="00B53316" w:rsidRDefault="007B73C9" w:rsidP="00457B78">
            <w:pPr>
              <w:pStyle w:val="ListParagraph"/>
              <w:numPr>
                <w:ilvl w:val="0"/>
                <w:numId w:val="28"/>
              </w:numPr>
              <w:tabs>
                <w:tab w:val="left" w:pos="375"/>
                <w:tab w:val="left" w:pos="1260"/>
              </w:tabs>
              <w:spacing w:after="0"/>
              <w:ind w:left="-15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53316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ապահովում է Կրթության</w:t>
            </w:r>
            <w:r w:rsidRPr="00B53316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, Առողջապահության և </w:t>
            </w:r>
            <w:r w:rsidR="000D762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ա</w:t>
            </w:r>
            <w:r w:rsidRPr="00B53316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շխատանքի տեսչական մարմինների </w:t>
            </w:r>
            <w:r w:rsidRPr="00B53316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>գործունեությունը կարգավորող օր</w:t>
            </w:r>
            <w:r w:rsidR="00B53316" w:rsidRPr="00B53316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>ենսդրության մշակման աշխատանքները</w:t>
            </w:r>
            <w:r w:rsidRPr="00B53316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 xml:space="preserve">.  </w:t>
            </w:r>
          </w:p>
          <w:p w14:paraId="0D2690E0" w14:textId="1189CC00" w:rsidR="0083738E" w:rsidRDefault="00A81112" w:rsidP="007B73C9">
            <w:pPr>
              <w:pStyle w:val="ListParagraph"/>
              <w:numPr>
                <w:ilvl w:val="0"/>
                <w:numId w:val="28"/>
              </w:numPr>
              <w:tabs>
                <w:tab w:val="left" w:pos="375"/>
                <w:tab w:val="left" w:pos="1260"/>
              </w:tabs>
              <w:spacing w:after="0"/>
              <w:ind w:left="-15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53316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ապահովում </w:t>
            </w:r>
            <w:r w:rsidR="007B73C9" w:rsidRPr="00B53316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է Կրթության, Առողջապահության և </w:t>
            </w:r>
            <w:r w:rsidR="000D762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ա</w:t>
            </w:r>
            <w:r w:rsidR="007B73C9" w:rsidRPr="00B53316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շխատանքի տեսչական մարմինների</w:t>
            </w:r>
            <w:r w:rsidR="007B73C9" w:rsidRPr="00B5331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գործունեության վերաբերյալ մեթոդական ցուցումների (</w:t>
            </w:r>
            <w:proofErr w:type="spellStart"/>
            <w:r w:rsidR="007B73C9" w:rsidRPr="00B5331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ուղեցույցների</w:t>
            </w:r>
            <w:proofErr w:type="spellEnd"/>
            <w:r w:rsidR="007B73C9" w:rsidRPr="00B5331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), ձեռնարկների մշակման, համապատասխան </w:t>
            </w:r>
            <w:r w:rsidR="007B73C9" w:rsidRPr="00B5331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ոլորտների</w:t>
            </w:r>
            <w:r w:rsidR="007B73C9" w:rsidRPr="00B5331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տեսչական մարմինների մեթոդական ղեկավարման և խորհրդատվական աջակցության իրականացման աշխատանքներ</w:t>
            </w:r>
            <w:r w:rsidR="003C5580" w:rsidRPr="00B5331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</w:t>
            </w:r>
            <w:r w:rsidR="007B73C9" w:rsidRPr="00B5331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784A9836" w14:textId="16BEB82E" w:rsidR="0083738E" w:rsidRDefault="00705586" w:rsidP="008B6ECE">
            <w:pPr>
              <w:pStyle w:val="ListParagraph"/>
              <w:numPr>
                <w:ilvl w:val="0"/>
                <w:numId w:val="28"/>
              </w:numPr>
              <w:tabs>
                <w:tab w:val="left" w:pos="375"/>
                <w:tab w:val="left" w:pos="1260"/>
              </w:tabs>
              <w:spacing w:after="0"/>
              <w:ind w:left="-15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3738E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lastRenderedPageBreak/>
              <w:t>ապահովում</w:t>
            </w:r>
            <w:r w:rsidR="007B73C9" w:rsidRPr="0083738E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է Կրթության, Առողջապահության և </w:t>
            </w:r>
            <w:r w:rsidR="000D762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ա</w:t>
            </w:r>
            <w:r w:rsidR="007B73C9" w:rsidRPr="0083738E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շխատանքի տեսչական մարմինների </w:t>
            </w:r>
            <w:r w:rsidR="007B73C9" w:rsidRPr="0083738E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>գործունեության վերաբերյալ տեղեկատվության հավա</w:t>
            </w:r>
            <w:r w:rsidR="007B73C9" w:rsidRPr="0083738E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softHyphen/>
              <w:t>քա</w:t>
            </w:r>
            <w:r w:rsidR="007B73C9" w:rsidRPr="0083738E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softHyphen/>
              <w:t>գրման,</w:t>
            </w:r>
            <w:r w:rsidR="007B73C9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վերլուծության, ամփոփման, ինչպես նաև </w:t>
            </w:r>
            <w:proofErr w:type="spellStart"/>
            <w:r w:rsidR="007B73C9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վերհանված</w:t>
            </w:r>
            <w:proofErr w:type="spellEnd"/>
            <w:r w:rsidR="007B73C9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թերությունների վե</w:t>
            </w:r>
            <w:r w:rsidR="007B73C9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  <w:t>րացման վերաբերյալ առաջարկություննե</w:t>
            </w:r>
            <w:r w:rsid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րի մշակման աշխատանքներ</w:t>
            </w:r>
            <w:r w:rsidR="00863A22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</w:t>
            </w:r>
            <w:r w:rsidR="007B73C9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72ABFCC9" w14:textId="54FDBC6C" w:rsidR="0083738E" w:rsidRDefault="004F5212" w:rsidP="008B6ECE">
            <w:pPr>
              <w:pStyle w:val="ListParagraph"/>
              <w:numPr>
                <w:ilvl w:val="0"/>
                <w:numId w:val="28"/>
              </w:numPr>
              <w:tabs>
                <w:tab w:val="left" w:pos="375"/>
                <w:tab w:val="left" w:pos="1260"/>
              </w:tabs>
              <w:spacing w:after="0"/>
              <w:ind w:left="-15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3738E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ապահովում</w:t>
            </w:r>
            <w:r w:rsidR="007B73C9" w:rsidRPr="0083738E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 xml:space="preserve"> է Կրթության</w:t>
            </w:r>
            <w:r w:rsidR="007B73C9" w:rsidRPr="0083738E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, Առողջապահության և </w:t>
            </w:r>
            <w:r w:rsidR="000D762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ա</w:t>
            </w:r>
            <w:r w:rsidR="007B73C9" w:rsidRPr="0083738E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շխատանքի տեսչական մարմինների </w:t>
            </w:r>
            <w:r w:rsidR="007B73C9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գործունեությանը վերաբերող կառավարության քննարկմանը ներկայացված իրավական ակտերի նախագծերի վերաբերյալ կարծիքների ներկայացման աշխատանքն</w:t>
            </w:r>
            <w:r w:rsidR="00AF77F9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</w:t>
            </w:r>
            <w:r w:rsidR="00922A5F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</w:t>
            </w:r>
            <w:r w:rsidR="007B73C9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653E749A" w14:textId="77777777" w:rsidR="0083738E" w:rsidRPr="0083738E" w:rsidRDefault="00922A5F" w:rsidP="008B6ECE">
            <w:pPr>
              <w:pStyle w:val="ListParagraph"/>
              <w:numPr>
                <w:ilvl w:val="0"/>
                <w:numId w:val="28"/>
              </w:numPr>
              <w:tabs>
                <w:tab w:val="left" w:pos="375"/>
                <w:tab w:val="left" w:pos="1260"/>
              </w:tabs>
              <w:spacing w:after="0"/>
              <w:ind w:left="-15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3738E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ապահովում</w:t>
            </w:r>
            <w:r w:rsidR="007B73C9" w:rsidRPr="0083738E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 xml:space="preserve"> է Գրասենյակի իրավասության սահմաններում </w:t>
            </w:r>
            <w:r w:rsidR="007B73C9" w:rsidRPr="0083738E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Կրթության, Առողջապահության և Աշխատանքի տեսչական մարմինների </w:t>
            </w:r>
            <w:r w:rsidR="007B73C9" w:rsidRPr="0083738E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>գործունեության հետ կապված, բողոքներ-դիմումների պատճառների և արդյունքների վեր</w:t>
            </w:r>
            <w:r w:rsidR="0083738E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>լուծության աշխատանքներ</w:t>
            </w:r>
            <w:r w:rsidRPr="0083738E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>ը</w:t>
            </w:r>
            <w:r w:rsidR="007B73C9" w:rsidRPr="0083738E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>.</w:t>
            </w:r>
          </w:p>
          <w:p w14:paraId="4EC41F75" w14:textId="758BE484" w:rsidR="00CE6183" w:rsidRDefault="000730A5" w:rsidP="008B6ECE">
            <w:pPr>
              <w:pStyle w:val="ListParagraph"/>
              <w:numPr>
                <w:ilvl w:val="0"/>
                <w:numId w:val="28"/>
              </w:numPr>
              <w:tabs>
                <w:tab w:val="left" w:pos="375"/>
                <w:tab w:val="left" w:pos="1260"/>
              </w:tabs>
              <w:spacing w:after="0"/>
              <w:ind w:left="-15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3738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ապահովում </w:t>
            </w:r>
            <w:r w:rsidR="007B73C9" w:rsidRPr="0083738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է Կրթության</w:t>
            </w:r>
            <w:r w:rsidR="007B73C9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="007B73C9" w:rsidRPr="0083738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Առողջապահության</w:t>
            </w:r>
            <w:r w:rsidR="007B73C9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7B73C9" w:rsidRPr="0083738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="007B73C9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0D7623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</w:t>
            </w:r>
            <w:r w:rsidR="007B73C9" w:rsidRPr="0083738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շխատանքի</w:t>
            </w:r>
            <w:r w:rsidR="007B73C9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7B73C9" w:rsidRPr="0083738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ոլորտների</w:t>
            </w:r>
            <w:r w:rsidR="007B73C9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վերահսկողության բնագավառի միջազգային փորձի ուսումնասիրության, առաջարկություննե</w:t>
            </w:r>
            <w:r w:rsidR="00CE618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րի մշակման աշխատանքներ</w:t>
            </w:r>
            <w:r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</w:t>
            </w:r>
            <w:r w:rsidR="007B73C9"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13799BFA" w14:textId="383DB13B" w:rsidR="00CE6183" w:rsidRPr="00CE6183" w:rsidRDefault="00DB137D" w:rsidP="008B6ECE">
            <w:pPr>
              <w:pStyle w:val="ListParagraph"/>
              <w:numPr>
                <w:ilvl w:val="0"/>
                <w:numId w:val="28"/>
              </w:numPr>
              <w:tabs>
                <w:tab w:val="left" w:pos="375"/>
                <w:tab w:val="left" w:pos="1260"/>
              </w:tabs>
              <w:spacing w:after="0"/>
              <w:ind w:left="-15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CE6183">
              <w:rPr>
                <w:rFonts w:ascii="GHEA Grapalat" w:eastAsia="Times New Roman" w:hAnsi="GHEA Grapalat" w:cs="Arial"/>
                <w:spacing w:val="-4"/>
                <w:sz w:val="24"/>
                <w:szCs w:val="24"/>
                <w:lang w:val="hy-AM"/>
              </w:rPr>
              <w:t>ապահովում</w:t>
            </w:r>
            <w:r w:rsidR="007B73C9" w:rsidRPr="00CE6183">
              <w:rPr>
                <w:rFonts w:ascii="GHEA Grapalat" w:eastAsia="Times New Roman" w:hAnsi="GHEA Grapalat" w:cs="Arial"/>
                <w:spacing w:val="-4"/>
                <w:sz w:val="24"/>
                <w:szCs w:val="24"/>
                <w:lang w:val="hy-AM"/>
              </w:rPr>
              <w:t xml:space="preserve"> է Գ</w:t>
            </w:r>
            <w:r w:rsidR="007B73C9" w:rsidRPr="00CE6183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 xml:space="preserve">րասենյակի ղեկավարի՝ </w:t>
            </w:r>
            <w:r w:rsidR="007B73C9" w:rsidRPr="00CE618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Կրթության, Առողջապահության և </w:t>
            </w:r>
            <w:r w:rsidR="000D762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ա</w:t>
            </w:r>
            <w:r w:rsidR="007B73C9" w:rsidRPr="00CE618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շխատանքի տեսչական մարմինների</w:t>
            </w:r>
            <w:r w:rsidR="007B73C9" w:rsidRPr="00CE6183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 xml:space="preserve"> գործունեությանն առնչվող հանձնարարականների կատարման և </w:t>
            </w:r>
            <w:r w:rsidR="007B73C9" w:rsidRPr="00CE618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կամ կատարման ընթացքի ապահովման </w:t>
            </w:r>
            <w:r w:rsidR="00CE618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աշխատանքներ</w:t>
            </w:r>
            <w:r w:rsidRPr="00CE618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ը</w:t>
            </w:r>
            <w:r w:rsidR="007B73C9" w:rsidRPr="00CE618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.</w:t>
            </w:r>
          </w:p>
          <w:p w14:paraId="733655DA" w14:textId="4617B59A" w:rsidR="00CE6183" w:rsidRDefault="00905D27" w:rsidP="008B6ECE">
            <w:pPr>
              <w:pStyle w:val="ListParagraph"/>
              <w:numPr>
                <w:ilvl w:val="0"/>
                <w:numId w:val="28"/>
              </w:numPr>
              <w:tabs>
                <w:tab w:val="left" w:pos="375"/>
                <w:tab w:val="left" w:pos="1260"/>
              </w:tabs>
              <w:spacing w:after="0"/>
              <w:ind w:left="-15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CE6183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ապահովում</w:t>
            </w:r>
            <w:r w:rsidR="007B73C9" w:rsidRPr="00CE6183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 xml:space="preserve"> է Կրթության</w:t>
            </w:r>
            <w:r w:rsidR="007B73C9" w:rsidRPr="00CE618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, Առողջապահության և </w:t>
            </w:r>
            <w:r w:rsidR="000D762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ա</w:t>
            </w:r>
            <w:r w:rsidR="007B73C9" w:rsidRPr="00CE618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շխատանքի տեսչական մարմինների </w:t>
            </w:r>
            <w:r w:rsidR="007B73C9" w:rsidRPr="00CE618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կողմից մշակած իրավական ակտերի նախագծերի վերլուծության աշխատանքն</w:t>
            </w:r>
            <w:r w:rsidRPr="00CE618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երը</w:t>
            </w:r>
            <w:r w:rsidR="00CE618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6752C571" w14:textId="7FA11F62" w:rsidR="007B73C9" w:rsidRPr="00CE6183" w:rsidRDefault="00905D27" w:rsidP="008B6ECE">
            <w:pPr>
              <w:pStyle w:val="ListParagraph"/>
              <w:numPr>
                <w:ilvl w:val="0"/>
                <w:numId w:val="28"/>
              </w:numPr>
              <w:tabs>
                <w:tab w:val="left" w:pos="375"/>
                <w:tab w:val="left" w:pos="1260"/>
              </w:tabs>
              <w:spacing w:after="0"/>
              <w:ind w:left="-15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CE6183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ապահովում</w:t>
            </w:r>
            <w:r w:rsidR="007B73C9" w:rsidRPr="00CE6183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 xml:space="preserve"> է Կրթության,</w:t>
            </w:r>
            <w:r w:rsidR="007B73C9" w:rsidRPr="00CE618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Առողջապահության և </w:t>
            </w:r>
            <w:r w:rsidR="000D762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ա</w:t>
            </w:r>
            <w:r w:rsidR="007B73C9" w:rsidRPr="00CE618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շխատանքի տեսչական մարմինների </w:t>
            </w:r>
            <w:r w:rsidR="007B73C9" w:rsidRPr="00CE618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կառավարման խորհուրդների քննարկմանը ներկայացվող իրավական ակտերի վերլուծության, կառավարման խոր</w:t>
            </w:r>
            <w:r w:rsidR="00CE618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</w:t>
            </w:r>
            <w:r w:rsidR="007B73C9" w:rsidRPr="00CE618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ուրդների աշխատանքների կազմակերպման աջակցման և համակարգման աշխատանքներ</w:t>
            </w:r>
            <w:r w:rsidRPr="00CE618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</w:t>
            </w:r>
            <w:r w:rsidR="007B73C9" w:rsidRPr="00CE618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  <w:p w14:paraId="5D6EC005" w14:textId="77777777" w:rsidR="002D78A1" w:rsidRPr="00AC50EF" w:rsidRDefault="002D78A1" w:rsidP="00457E9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14:paraId="10DB90D1" w14:textId="17150091" w:rsidR="0043122E" w:rsidRPr="00AC50EF" w:rsidRDefault="008B6ECE" w:rsidP="008B6ECE">
            <w:pPr>
              <w:pStyle w:val="ListParagraph"/>
              <w:spacing w:after="0"/>
              <w:ind w:left="0" w:right="9" w:firstLine="165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</w:p>
          <w:p w14:paraId="1810FCE7" w14:textId="510715DA" w:rsidR="002D78A1" w:rsidRPr="008B6ECE" w:rsidRDefault="002D78A1" w:rsidP="000D61BF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C50E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 մարմիններից պահանջել ներկայացնել անհրաժեշտ հիմնավորումներ,</w:t>
            </w:r>
            <w:r w:rsidR="008B6EC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AC50E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փաստաթղթեր և </w:t>
            </w:r>
            <w:r w:rsidR="008B6EC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տեղեկատվություն</w:t>
            </w:r>
            <w:r w:rsidRPr="00AC50E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. </w:t>
            </w:r>
          </w:p>
          <w:p w14:paraId="5EC2DB12" w14:textId="05BC7561" w:rsidR="002D78A1" w:rsidRPr="00AC50EF" w:rsidRDefault="002D78A1" w:rsidP="000D61BF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C50E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համապատասխան մարմինների տարբեր ստորաբաժանումների ներկայացուցիչների հետ </w:t>
            </w:r>
            <w:r w:rsidR="008B6EC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քննարկել </w:t>
            </w:r>
            <w:r w:rsidRPr="00AC50E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առաջադրված խնդիրներ</w:t>
            </w:r>
            <w:r w:rsidR="008B6EC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ը և դրանց</w:t>
            </w:r>
            <w:r w:rsidRPr="00AC50E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լուծման շուրջ </w:t>
            </w:r>
            <w:r w:rsidR="008B6EC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ներկայացնել </w:t>
            </w:r>
            <w:r w:rsidRPr="00AC50E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մասնագիտական </w:t>
            </w:r>
            <w:r w:rsidR="008B6EC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AC50E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14:paraId="745B215F" w14:textId="4E379922" w:rsidR="002D78A1" w:rsidRPr="00AC50EF" w:rsidRDefault="002D78A1" w:rsidP="000D61BF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C50E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 մարմիններից ստանալ մասնագիտական կարծիքներ և առաջարկություններ.</w:t>
            </w:r>
          </w:p>
          <w:p w14:paraId="42190D7E" w14:textId="7410CB46" w:rsidR="00551D26" w:rsidRDefault="002D78A1" w:rsidP="000D61BF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C50E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ձեռնարկել մի</w:t>
            </w:r>
            <w:r w:rsidR="008B6EC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ջոցառումներ</w:t>
            </w:r>
            <w:r w:rsidRPr="00AC50E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ըստ անհրաժեշտության վարչության աշխատանքներին մասնագետներ, փորձագետներ և գիտական հաստատությունների ներկայացուցիչներ ներգրավելու, ինչպես նաև աշխատանքային խմբեր կազմավորելու համար: </w:t>
            </w:r>
          </w:p>
          <w:p w14:paraId="435334C4" w14:textId="77777777" w:rsidR="000D61BF" w:rsidRPr="000D61BF" w:rsidRDefault="000D61BF" w:rsidP="000D61BF">
            <w:pPr>
              <w:pStyle w:val="ListParagraph"/>
              <w:tabs>
                <w:tab w:val="left" w:pos="375"/>
              </w:tabs>
              <w:spacing w:after="160"/>
              <w:ind w:left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  <w:p w14:paraId="5C9E89CC" w14:textId="51F5134A" w:rsidR="0043122E" w:rsidRPr="00AC50EF" w:rsidRDefault="0043122E" w:rsidP="000D61BF">
            <w:pPr>
              <w:spacing w:after="0"/>
              <w:ind w:right="9" w:firstLine="16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Պարտականությունները</w:t>
            </w:r>
            <w:proofErr w:type="spellEnd"/>
          </w:p>
          <w:p w14:paraId="714C3103" w14:textId="38505153" w:rsidR="002D78A1" w:rsidRPr="00AC50EF" w:rsidRDefault="002D78A1" w:rsidP="00694D4B">
            <w:pPr>
              <w:pStyle w:val="ListParagraph"/>
              <w:numPr>
                <w:ilvl w:val="0"/>
                <w:numId w:val="21"/>
              </w:numPr>
              <w:tabs>
                <w:tab w:val="left" w:pos="375"/>
              </w:tabs>
              <w:spacing w:after="160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50EF"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քննարկել </w:t>
            </w:r>
            <w:r w:rsidR="00271EF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AC50EF">
              <w:rPr>
                <w:rFonts w:ascii="GHEA Grapalat" w:hAnsi="GHEA Grapalat"/>
                <w:sz w:val="24"/>
                <w:szCs w:val="24"/>
                <w:lang w:val="hy-AM"/>
              </w:rPr>
              <w:t>րասենյակ ներկայացված, համապատասխան ոլորտին առնչվող իրավական ակտերի նախագծերը և ներկայացնել կարծիք.</w:t>
            </w:r>
          </w:p>
          <w:p w14:paraId="3106BAB0" w14:textId="68A5D2F0" w:rsidR="002D78A1" w:rsidRPr="00AC50EF" w:rsidRDefault="000D61BF" w:rsidP="00694D4B">
            <w:pPr>
              <w:pStyle w:val="ListParagraph"/>
              <w:numPr>
                <w:ilvl w:val="0"/>
                <w:numId w:val="21"/>
              </w:numPr>
              <w:tabs>
                <w:tab w:val="left" w:pos="375"/>
              </w:tabs>
              <w:spacing w:after="160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="002D78A1" w:rsidRPr="00AC50E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 մարմիններից, պաշտոնատար անձանցից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ստացված</w:t>
            </w:r>
            <w:r w:rsidR="002D78A1" w:rsidRPr="00AC50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 </w:t>
            </w:r>
            <w:proofErr w:type="spellStart"/>
            <w:r w:rsidR="002D78A1" w:rsidRPr="00AC50EF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="002D78A1" w:rsidRPr="00AC50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անհրաժեշտ տեղեկատվություն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2D78A1" w:rsidRPr="00AC50E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նյութեր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2D78A1" w:rsidRPr="00AC50EF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14:paraId="25373005" w14:textId="77777777" w:rsidR="007B2A99" w:rsidRDefault="007B2A99" w:rsidP="00694D4B">
            <w:pPr>
              <w:pStyle w:val="ListParagraph"/>
              <w:numPr>
                <w:ilvl w:val="0"/>
                <w:numId w:val="21"/>
              </w:numPr>
              <w:tabs>
                <w:tab w:val="left" w:pos="375"/>
              </w:tabs>
              <w:spacing w:after="160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="002D78A1" w:rsidRPr="00AC50EF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լիազորությունների շրջանակներում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նախապատրաստված</w:t>
            </w:r>
            <w:r w:rsidR="002D78A1" w:rsidRPr="00AC50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2D78A1" w:rsidRPr="00AC50EF">
              <w:rPr>
                <w:rFonts w:ascii="GHEA Grapalat" w:hAnsi="GHEA Grapalat"/>
                <w:sz w:val="24"/>
                <w:szCs w:val="24"/>
                <w:lang w:val="hy-AM"/>
              </w:rPr>
              <w:t>, տեղեկանքներ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2D78A1" w:rsidRPr="00AC50EF">
              <w:rPr>
                <w:rFonts w:ascii="GHEA Grapalat" w:hAnsi="GHEA Grapalat"/>
                <w:sz w:val="24"/>
                <w:szCs w:val="24"/>
                <w:lang w:val="hy-AM"/>
              </w:rPr>
              <w:t>, հաշվետվություններ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2D78A1" w:rsidRPr="00AC50EF">
              <w:rPr>
                <w:rFonts w:ascii="GHEA Grapalat" w:hAnsi="GHEA Grapalat"/>
                <w:sz w:val="24"/>
                <w:szCs w:val="24"/>
                <w:lang w:val="hy-AM"/>
              </w:rPr>
              <w:t>, զեկուցագրեր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2D78A1" w:rsidRPr="00AC50E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գրություններ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2D78A1" w:rsidRPr="00AC50E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6EA54FFC" w14:textId="77777777" w:rsidR="007B2A99" w:rsidRDefault="002D78A1" w:rsidP="00694D4B">
            <w:pPr>
              <w:pStyle w:val="ListParagraph"/>
              <w:numPr>
                <w:ilvl w:val="0"/>
                <w:numId w:val="21"/>
              </w:numPr>
              <w:tabs>
                <w:tab w:val="left" w:pos="375"/>
              </w:tabs>
              <w:spacing w:after="160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2A99">
              <w:rPr>
                <w:rFonts w:ascii="GHEA Grapalat" w:hAnsi="GHEA Grapalat" w:cs="Arial"/>
                <w:sz w:val="24"/>
                <w:szCs w:val="24"/>
                <w:lang w:val="hy-AM"/>
              </w:rPr>
              <w:t>ո</w:t>
            </w:r>
            <w:r w:rsidRPr="007B2A99">
              <w:rPr>
                <w:rFonts w:ascii="GHEA Grapalat" w:hAnsi="GHEA Grapalat"/>
                <w:sz w:val="24"/>
                <w:szCs w:val="24"/>
                <w:lang w:val="hy-AM"/>
              </w:rPr>
              <w:t>ւսումնասիրել ոլորտը կարգավորող իրավական ակտերը և ներկայացնել համապատասխան մասնագիտական առաջարկություններ</w:t>
            </w:r>
            <w:r w:rsidR="007B2A9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161218DF" w14:textId="217814E1" w:rsidR="007B2A99" w:rsidRPr="007B2A99" w:rsidRDefault="007B2A99" w:rsidP="00694D4B">
            <w:pPr>
              <w:pStyle w:val="ListParagraph"/>
              <w:numPr>
                <w:ilvl w:val="0"/>
                <w:numId w:val="21"/>
              </w:numPr>
              <w:tabs>
                <w:tab w:val="left" w:pos="375"/>
              </w:tabs>
              <w:spacing w:after="160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 xml:space="preserve">ուսումնասիրել </w:t>
            </w:r>
            <w:r w:rsidRPr="00B53316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Կրթության</w:t>
            </w:r>
            <w:r w:rsidRPr="00B53316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, Առողջապահության և </w:t>
            </w:r>
            <w:r w:rsidR="000D762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ա</w:t>
            </w:r>
            <w:r w:rsidRPr="00B53316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շխատանքի տեսչական մարմինների </w:t>
            </w:r>
            <w:r w:rsidRPr="00B53316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>գործունեությունը կարգավորող օր</w:t>
            </w:r>
            <w:r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 xml:space="preserve">ենսդրական </w:t>
            </w:r>
            <w:proofErr w:type="spellStart"/>
            <w:r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>բացերի</w:t>
            </w:r>
            <w:proofErr w:type="spellEnd"/>
            <w:r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 xml:space="preserve"> կամ </w:t>
            </w:r>
            <w:proofErr w:type="spellStart"/>
            <w:r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>կարգավորումների</w:t>
            </w:r>
            <w:proofErr w:type="spellEnd"/>
            <w:r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 xml:space="preserve"> վերաբերյալ մշակված առաջարկությունները և ներկայացնել հաստատման.</w:t>
            </w:r>
          </w:p>
          <w:p w14:paraId="1A2039C0" w14:textId="1392A88E" w:rsidR="009C03D9" w:rsidRDefault="009C03D9" w:rsidP="00694D4B">
            <w:pPr>
              <w:pStyle w:val="ListParagraph"/>
              <w:numPr>
                <w:ilvl w:val="0"/>
                <w:numId w:val="21"/>
              </w:numPr>
              <w:tabs>
                <w:tab w:val="left" w:pos="375"/>
              </w:tabs>
              <w:spacing w:after="160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 xml:space="preserve">քննարկել և ներկայացնել հաստատման </w:t>
            </w:r>
            <w:r w:rsidRPr="0083738E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Կրթության</w:t>
            </w:r>
            <w:r w:rsidRPr="0083738E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, Առողջապահության և </w:t>
            </w:r>
            <w:r w:rsidR="000D762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ա</w:t>
            </w:r>
            <w:r w:rsidRPr="0083738E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շխատանքի տեսչական մարմինների </w:t>
            </w:r>
            <w:r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գործունեությանը վերաբերող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ՀՀ </w:t>
            </w:r>
            <w:r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կառավարության քննարկմանը ներկայացված իրավական ակտերի նախագծեր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ը և դրանց </w:t>
            </w:r>
            <w:r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ներկայացված առաջարկությունների փաթեթը.</w:t>
            </w:r>
          </w:p>
          <w:p w14:paraId="052EAC81" w14:textId="7B4FBFF4" w:rsidR="009C03D9" w:rsidRDefault="009C03D9" w:rsidP="00694D4B">
            <w:pPr>
              <w:pStyle w:val="ListParagraph"/>
              <w:numPr>
                <w:ilvl w:val="0"/>
                <w:numId w:val="21"/>
              </w:numPr>
              <w:tabs>
                <w:tab w:val="left" w:pos="375"/>
              </w:tabs>
              <w:spacing w:after="160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83738E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 xml:space="preserve">Գրասենյակի իրավասության սահմաններում </w:t>
            </w:r>
            <w:r w:rsidRPr="0083738E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Կրթության, Առողջապահության և </w:t>
            </w:r>
            <w:r w:rsidR="000D762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ա</w:t>
            </w:r>
            <w:r w:rsidRPr="0083738E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շխատանքի տեսչական մարմինների </w:t>
            </w:r>
            <w:r w:rsidRPr="0083738E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>գործունեության հետ կապված</w:t>
            </w:r>
            <w:r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>, բողոքներ-դիմումների պատճառները</w:t>
            </w:r>
            <w:r w:rsidRPr="0083738E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 xml:space="preserve"> դրանց</w:t>
            </w:r>
            <w:r w:rsidRPr="0083738E"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 xml:space="preserve"> արդյունքների վեր</w:t>
            </w:r>
            <w:r>
              <w:rPr>
                <w:rFonts w:ascii="GHEA Grapalat" w:eastAsia="Times New Roman" w:hAnsi="GHEA Grapalat"/>
                <w:spacing w:val="-4"/>
                <w:sz w:val="24"/>
                <w:szCs w:val="24"/>
                <w:lang w:val="hy-AM"/>
              </w:rPr>
              <w:t>լուծությունը.</w:t>
            </w:r>
          </w:p>
          <w:p w14:paraId="28BD3153" w14:textId="0A3A46B8" w:rsidR="009C03D9" w:rsidRPr="009C03D9" w:rsidRDefault="009C03D9" w:rsidP="00694D4B">
            <w:pPr>
              <w:pStyle w:val="ListParagraph"/>
              <w:numPr>
                <w:ilvl w:val="0"/>
                <w:numId w:val="21"/>
              </w:numPr>
              <w:tabs>
                <w:tab w:val="left" w:pos="375"/>
              </w:tabs>
              <w:spacing w:after="160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քննարկել </w:t>
            </w:r>
            <w:r w:rsidRPr="0083738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Կրթության</w:t>
            </w:r>
            <w:r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83738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Առողջապահության</w:t>
            </w:r>
            <w:r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83738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0D7623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</w:t>
            </w:r>
            <w:r w:rsidRPr="0083738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շխատանքի</w:t>
            </w:r>
            <w:r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83738E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ոլորտների</w:t>
            </w:r>
            <w:r w:rsidRPr="008373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վերահսկողության բնագավառի միջազգային փորձի ուսումնասիրության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վերաբերյալ նախապատրաստված տեղեկատվությունը.</w:t>
            </w:r>
          </w:p>
          <w:p w14:paraId="5EB2E6A5" w14:textId="1C9E7119" w:rsidR="009C03D9" w:rsidRPr="009C03D9" w:rsidRDefault="009C03D9" w:rsidP="00694D4B">
            <w:pPr>
              <w:pStyle w:val="ListParagraph"/>
              <w:numPr>
                <w:ilvl w:val="0"/>
                <w:numId w:val="21"/>
              </w:numPr>
              <w:tabs>
                <w:tab w:val="left" w:pos="375"/>
              </w:tabs>
              <w:spacing w:after="160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CE6183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Կրթության,</w:t>
            </w:r>
            <w:r w:rsidRPr="00CE618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 Առողջապահության և </w:t>
            </w:r>
            <w:r w:rsidR="000D762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>ա</w:t>
            </w:r>
            <w:r w:rsidRPr="00CE6183"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t xml:space="preserve">շխատանքի տեսչական մարմինների </w:t>
            </w:r>
            <w:r w:rsidRPr="00CE618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կառավարման խորհուրդների քննարկմանը ներկայացվող իրավական ակտերի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նախագծերը և դրանց վերաբերյալ ներկայացված և ամփոփված  առաջարկությունները:</w:t>
            </w:r>
          </w:p>
        </w:tc>
      </w:tr>
      <w:tr w:rsidR="0043122E" w:rsidRPr="00AC50EF" w14:paraId="109F6A56" w14:textId="77777777" w:rsidTr="00FD4067">
        <w:trPr>
          <w:trHeight w:val="1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20170" w14:textId="014FFD59" w:rsidR="0043122E" w:rsidRPr="00AC50EF" w:rsidRDefault="008A19C7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6DEE0" wp14:editId="746CFAA1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297181</wp:posOffset>
                      </wp:positionV>
                      <wp:extent cx="6915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DC0B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23.4pt" to="539.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.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746DECDE" w14:textId="5B1C695C" w:rsidR="0094030E" w:rsidRPr="00AC50EF" w:rsidRDefault="008A19C7" w:rsidP="008A19C7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3.1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2262D227" w14:textId="0546F9F3" w:rsidR="0077080C" w:rsidRPr="00AC50EF" w:rsidRDefault="00551D26" w:rsidP="008A19C7">
            <w:pPr>
              <w:spacing w:after="160"/>
              <w:ind w:right="11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Բարձրագույն կրթություն</w:t>
            </w:r>
          </w:p>
          <w:p w14:paraId="57B292E5" w14:textId="46896D4F" w:rsidR="000A09C6" w:rsidRPr="00AC50EF" w:rsidRDefault="008A19C7" w:rsidP="008A19C7">
            <w:pPr>
              <w:spacing w:after="0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3.2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6B03480C" w14:textId="441A68B4" w:rsidR="0043122E" w:rsidRPr="00AC50EF" w:rsidRDefault="0043122E" w:rsidP="008A19C7">
            <w:pPr>
              <w:spacing w:after="160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C50E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AC50E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AC50E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AC50E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AC50E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50E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AC50E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</w:t>
            </w:r>
            <w:r w:rsidR="000F7073"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14:paraId="77EFD889" w14:textId="4503E28D" w:rsidR="0043122E" w:rsidRPr="00AC50EF" w:rsidRDefault="008A19C7" w:rsidP="0024453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3.3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4752FA6D" w14:textId="24A8E926" w:rsidR="0043122E" w:rsidRPr="00950B96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50B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950B96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50B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950B96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50B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առնվազն </w:t>
            </w:r>
            <w:r w:rsidR="00C442E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չորս</w:t>
            </w:r>
            <w:r w:rsidRPr="00950B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ստաժ կամ </w:t>
            </w:r>
            <w:r w:rsidR="00C442E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հինգ</w:t>
            </w:r>
            <w:r w:rsidRPr="00950B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մասնագիտական աշխատանքային ստաժ </w:t>
            </w:r>
            <w:r w:rsidR="00950B96" w:rsidRPr="00950B9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</w:t>
            </w:r>
            <w:r w:rsidR="006046F6" w:rsidRPr="006046F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իրավունքի կամ ֆինանսավարկային կամ կրթության կամ </w:t>
            </w:r>
            <w:r w:rsidR="00C74147" w:rsidRP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գիտական </w:t>
            </w:r>
            <w:r w:rsidR="00C74147" w:rsidRP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և գիտատեխնիկական գործունեության</w:t>
            </w:r>
            <w:r w:rsid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առողջապահության</w:t>
            </w:r>
            <w:r w:rsidR="006046F6" w:rsidRPr="006046F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բնագավառում՝ </w:t>
            </w:r>
            <w:r w:rsidR="00C442E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հինգ</w:t>
            </w:r>
            <w:r w:rsidR="006046F6" w:rsidRPr="006046F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աշխատանքային ստաժ</w:t>
            </w:r>
            <w:r w:rsidRPr="00950B9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: </w:t>
            </w:r>
          </w:p>
          <w:p w14:paraId="555E0EC6" w14:textId="77777777" w:rsidR="0043122E" w:rsidRPr="00AC50EF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1469A058" w14:textId="04CEDFA0" w:rsidR="0043122E" w:rsidRPr="00AC50EF" w:rsidRDefault="00C74147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3.4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Անհրաժեշտ</w:t>
            </w:r>
            <w:proofErr w:type="spellEnd"/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3338FE5A" w14:textId="77777777" w:rsidR="0043122E" w:rsidRPr="00AC50EF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Ընդհանրական</w:t>
            </w:r>
            <w:proofErr w:type="spellEnd"/>
            <w:r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14:paraId="2C8286E2" w14:textId="77777777" w:rsidR="0043122E" w:rsidRPr="00C74147" w:rsidRDefault="0043122E" w:rsidP="00C74147">
            <w:pPr>
              <w:numPr>
                <w:ilvl w:val="0"/>
                <w:numId w:val="4"/>
              </w:numPr>
              <w:tabs>
                <w:tab w:val="left" w:pos="345"/>
              </w:tabs>
              <w:spacing w:after="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Առաջնորդում</w:t>
            </w:r>
            <w:proofErr w:type="spellEnd"/>
          </w:p>
          <w:p w14:paraId="267D4AD2" w14:textId="77777777" w:rsidR="0043122E" w:rsidRPr="00C74147" w:rsidRDefault="0043122E" w:rsidP="00C74147">
            <w:pPr>
              <w:numPr>
                <w:ilvl w:val="0"/>
                <w:numId w:val="4"/>
              </w:numPr>
              <w:tabs>
                <w:tab w:val="left" w:pos="345"/>
              </w:tabs>
              <w:spacing w:after="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Աշխատակազմի</w:t>
            </w:r>
            <w:proofErr w:type="spellEnd"/>
            <w:r w:rsidRP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կառավարում</w:t>
            </w:r>
            <w:proofErr w:type="spellEnd"/>
            <w:r w:rsidRP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կատարողականի</w:t>
            </w:r>
            <w:proofErr w:type="spellEnd"/>
            <w:r w:rsidRP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կառավարում</w:t>
            </w:r>
            <w:proofErr w:type="spellEnd"/>
            <w:r w:rsidRP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2FAC0F0A" w14:textId="77777777" w:rsidR="0043122E" w:rsidRPr="00C74147" w:rsidRDefault="0043122E" w:rsidP="00C74147">
            <w:pPr>
              <w:numPr>
                <w:ilvl w:val="0"/>
                <w:numId w:val="4"/>
              </w:numPr>
              <w:tabs>
                <w:tab w:val="left" w:pos="345"/>
              </w:tabs>
              <w:spacing w:after="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Ռազմավարական</w:t>
            </w:r>
            <w:proofErr w:type="spellEnd"/>
            <w:r w:rsidRP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պլանավորում</w:t>
            </w:r>
            <w:proofErr w:type="spellEnd"/>
          </w:p>
          <w:p w14:paraId="76C9C7AC" w14:textId="77777777" w:rsidR="0043122E" w:rsidRPr="00C74147" w:rsidRDefault="0043122E" w:rsidP="00C74147">
            <w:pPr>
              <w:numPr>
                <w:ilvl w:val="0"/>
                <w:numId w:val="4"/>
              </w:numPr>
              <w:tabs>
                <w:tab w:val="left" w:pos="345"/>
              </w:tabs>
              <w:spacing w:after="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Քաղաքականության</w:t>
            </w:r>
            <w:proofErr w:type="spellEnd"/>
            <w:r w:rsidRP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վերլուծություն</w:t>
            </w:r>
            <w:proofErr w:type="spellEnd"/>
            <w:r w:rsidRP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մոնիթորինգ</w:t>
            </w:r>
            <w:proofErr w:type="spellEnd"/>
          </w:p>
          <w:p w14:paraId="35FE17E8" w14:textId="77777777" w:rsidR="0043122E" w:rsidRPr="00C74147" w:rsidRDefault="0043122E" w:rsidP="00C74147">
            <w:pPr>
              <w:numPr>
                <w:ilvl w:val="0"/>
                <w:numId w:val="4"/>
              </w:numPr>
              <w:tabs>
                <w:tab w:val="left" w:pos="345"/>
              </w:tabs>
              <w:spacing w:after="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կայացում</w:t>
            </w:r>
            <w:proofErr w:type="spellEnd"/>
          </w:p>
          <w:p w14:paraId="6FE7F406" w14:textId="77777777" w:rsidR="0043122E" w:rsidRPr="00C74147" w:rsidRDefault="0043122E" w:rsidP="00C74147">
            <w:pPr>
              <w:numPr>
                <w:ilvl w:val="0"/>
                <w:numId w:val="4"/>
              </w:numPr>
              <w:tabs>
                <w:tab w:val="left" w:pos="345"/>
              </w:tabs>
              <w:spacing w:after="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Խնդրի</w:t>
            </w:r>
            <w:proofErr w:type="spellEnd"/>
            <w:r w:rsidRP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լուծում</w:t>
            </w:r>
            <w:proofErr w:type="spellEnd"/>
          </w:p>
          <w:p w14:paraId="308974BB" w14:textId="77777777" w:rsidR="0043122E" w:rsidRPr="00C74147" w:rsidRDefault="0043122E" w:rsidP="00C74147">
            <w:pPr>
              <w:numPr>
                <w:ilvl w:val="0"/>
                <w:numId w:val="4"/>
              </w:numPr>
              <w:tabs>
                <w:tab w:val="left" w:pos="345"/>
              </w:tabs>
              <w:spacing w:after="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Բարեվարքություն</w:t>
            </w:r>
            <w:proofErr w:type="spellEnd"/>
          </w:p>
          <w:p w14:paraId="244FE8CD" w14:textId="77777777" w:rsidR="0043122E" w:rsidRPr="00AC50EF" w:rsidRDefault="0043122E" w:rsidP="0024453F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14:paraId="28A2C329" w14:textId="32139BBA" w:rsidR="0043122E" w:rsidRPr="00AC50EF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proofErr w:type="spellStart"/>
            <w:r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C74147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կոմպետենցիներ</w:t>
            </w:r>
            <w:proofErr w:type="spellEnd"/>
          </w:p>
          <w:p w14:paraId="08835F5A" w14:textId="77777777" w:rsidR="00551D26" w:rsidRPr="00C74147" w:rsidRDefault="00551D26" w:rsidP="00C74147">
            <w:pPr>
              <w:numPr>
                <w:ilvl w:val="0"/>
                <w:numId w:val="4"/>
              </w:numPr>
              <w:tabs>
                <w:tab w:val="left" w:pos="345"/>
              </w:tabs>
              <w:spacing w:after="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Բանակցությունների վարում</w:t>
            </w:r>
          </w:p>
          <w:p w14:paraId="32EDA815" w14:textId="77777777" w:rsidR="00551D26" w:rsidRPr="00C74147" w:rsidRDefault="00551D26" w:rsidP="00C74147">
            <w:pPr>
              <w:numPr>
                <w:ilvl w:val="0"/>
                <w:numId w:val="4"/>
              </w:numPr>
              <w:tabs>
                <w:tab w:val="left" w:pos="345"/>
              </w:tabs>
              <w:spacing w:after="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Ժամանակի կառավարում</w:t>
            </w:r>
          </w:p>
          <w:p w14:paraId="625603CB" w14:textId="77777777" w:rsidR="00551D26" w:rsidRPr="00C74147" w:rsidRDefault="00551D26" w:rsidP="00C74147">
            <w:pPr>
              <w:numPr>
                <w:ilvl w:val="0"/>
                <w:numId w:val="4"/>
              </w:numPr>
              <w:tabs>
                <w:tab w:val="left" w:pos="345"/>
              </w:tabs>
              <w:spacing w:after="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Ժողովների և խորհրդակցությունների կազմակերպում և վարում</w:t>
            </w:r>
          </w:p>
          <w:p w14:paraId="18DC7E9B" w14:textId="77777777" w:rsidR="00551D26" w:rsidRPr="00C74147" w:rsidRDefault="00551D26" w:rsidP="00C74147">
            <w:pPr>
              <w:numPr>
                <w:ilvl w:val="0"/>
                <w:numId w:val="4"/>
              </w:numPr>
              <w:tabs>
                <w:tab w:val="left" w:pos="345"/>
              </w:tabs>
              <w:spacing w:after="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C7414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Փաստաթղթերի նախապատրաստում</w:t>
            </w:r>
            <w:r w:rsidRPr="00AC50E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640EFA" w14:textId="68347480" w:rsidR="002B48C0" w:rsidRPr="00C74147" w:rsidRDefault="00551D26" w:rsidP="00C74147">
            <w:pPr>
              <w:numPr>
                <w:ilvl w:val="0"/>
                <w:numId w:val="4"/>
              </w:numPr>
              <w:tabs>
                <w:tab w:val="left" w:pos="345"/>
              </w:tabs>
              <w:spacing w:after="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48C0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Ելույթների</w:t>
            </w:r>
            <w:proofErr w:type="spellEnd"/>
            <w:r w:rsidRPr="002B48C0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48C0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նախապատրաստում</w:t>
            </w:r>
            <w:proofErr w:type="spellEnd"/>
            <w:r w:rsidRPr="002B48C0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B48C0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կազմակերպում</w:t>
            </w:r>
            <w:proofErr w:type="spellEnd"/>
          </w:p>
        </w:tc>
      </w:tr>
      <w:tr w:rsidR="0043122E" w:rsidRPr="00534A4E" w14:paraId="13D8BB2F" w14:textId="77777777" w:rsidTr="00FD4067">
        <w:trPr>
          <w:trHeight w:val="1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F0CBB" w14:textId="72C9D0E9" w:rsidR="0043122E" w:rsidRPr="00AC50EF" w:rsidRDefault="00C74147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05CA7" wp14:editId="6BC5F76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295275</wp:posOffset>
                      </wp:positionV>
                      <wp:extent cx="69627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2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A3D2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3.25pt" to="542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4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.</w:t>
            </w:r>
            <w:r>
              <w:rPr>
                <w:rFonts w:ascii="Sylfaen" w:eastAsia="MS Mincho" w:hAnsi="Sylfaen" w:cs="MS Mincho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proofErr w:type="spellEnd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14:paraId="12583136" w14:textId="26647D6F" w:rsidR="0043122E" w:rsidRPr="00AC50EF" w:rsidRDefault="00C74147" w:rsidP="00B03B82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4.1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07B8890D" w14:textId="5D402E10" w:rsidR="000C7E9E" w:rsidRPr="00AC50EF" w:rsidRDefault="000C7E9E" w:rsidP="00B03B8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ղեկավարման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կազմակերպման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համակարգման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վերահսկման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14:paraId="1B2E56C1" w14:textId="5374E108" w:rsidR="0043122E" w:rsidRPr="00AC50EF" w:rsidRDefault="00B635A4" w:rsidP="00B03B82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4.2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359D78DA" w14:textId="6E02DBE4" w:rsidR="00E65F67" w:rsidRPr="00AC50EF" w:rsidRDefault="00E65F67" w:rsidP="00B03B8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Կայացնում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որոշումներ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ղեկավարման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կազմակերպման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50EF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AC50EF">
              <w:rPr>
                <w:rFonts w:ascii="GHEA Grapalat" w:hAnsi="GHEA Grapalat"/>
                <w:sz w:val="24"/>
                <w:szCs w:val="24"/>
              </w:rPr>
              <w:t>։</w:t>
            </w:r>
          </w:p>
          <w:p w14:paraId="5F932651" w14:textId="35970E6E" w:rsidR="0043122E" w:rsidRPr="00AC50EF" w:rsidRDefault="00B635A4" w:rsidP="00B03B8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4.3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14:paraId="37A23FE4" w14:textId="2E92A1E6" w:rsidR="002F21DA" w:rsidRPr="00B635A4" w:rsidRDefault="00B635A4" w:rsidP="00B03B82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635A4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մեկ կառուցվածքային ստորա</w:t>
            </w:r>
            <w:r w:rsidRPr="00B635A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բաժանման գործունեու</w:t>
            </w:r>
            <w:r w:rsidRPr="00B635A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վրա ազդեցություն և իր լիազորությունների իրականացման արդյուն</w:t>
            </w:r>
            <w:r w:rsidRPr="00B635A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քում այլ անձանց և մար</w:t>
            </w:r>
            <w:r w:rsidRPr="00B635A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մին</w:t>
            </w:r>
            <w:r w:rsidRPr="00B635A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վրա ազդեցու</w:t>
            </w:r>
            <w:r w:rsidRPr="00B635A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թյուն։</w:t>
            </w:r>
          </w:p>
          <w:p w14:paraId="3271E8CE" w14:textId="585EE04B" w:rsidR="0043122E" w:rsidRPr="00AC50EF" w:rsidRDefault="00B635A4" w:rsidP="00B03B82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4.4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="0043122E" w:rsidRPr="00AC50E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43122E" w:rsidRPr="00AC50EF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14:paraId="3FBD3E17" w14:textId="4D99A716" w:rsidR="002F21DA" w:rsidRPr="00B635A4" w:rsidRDefault="00B635A4" w:rsidP="00B03B8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և կազմա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կեր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պությունների ներկա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ցուցիչների,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t>ինչպես նաև օտարերկրյա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պետությունների և միջազգային 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կազմակեր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պությունների ներկայա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ցուցիչների հետ՝ ներկայացնելով համա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պատասխան կառուց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վածքային ստորաբաժա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նումը:</w:t>
            </w:r>
          </w:p>
          <w:p w14:paraId="40A2DA74" w14:textId="3E570DED" w:rsidR="0043122E" w:rsidRPr="00540B92" w:rsidRDefault="00B635A4" w:rsidP="00B03B82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4.5</w:t>
            </w:r>
            <w:r w:rsidR="0043122E"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540B9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="0043122E"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540B9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="0043122E"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540B9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="0043122E"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540B9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="0043122E" w:rsidRPr="00540B9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540B9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14:paraId="42A37553" w14:textId="27875A0D" w:rsidR="0043122E" w:rsidRPr="00540B92" w:rsidRDefault="00B635A4" w:rsidP="00B03B82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32B4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համապատասխան մարմնի որոշակի ոլորտի խնդիր</w:t>
            </w:r>
            <w:r w:rsidRPr="005632B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5632B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րը, դրանց տալիս է ստեղ</w:t>
            </w:r>
            <w:r w:rsidRPr="005632B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</w:t>
            </w:r>
            <w:r w:rsidRPr="005632B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գործական և այլընտ</w:t>
            </w:r>
            <w:r w:rsidRPr="005632B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րան</w:t>
            </w:r>
            <w:r w:rsidRPr="005632B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632B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</w:t>
            </w:r>
            <w:r w:rsidRPr="005632B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յին լուծումներ</w:t>
            </w:r>
            <w:r w:rsidRPr="00E5041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</w:tbl>
    <w:p w14:paraId="7C91BF3B" w14:textId="77777777" w:rsidR="00765949" w:rsidRPr="00AC50EF" w:rsidRDefault="00765949">
      <w:pPr>
        <w:rPr>
          <w:sz w:val="24"/>
          <w:szCs w:val="24"/>
          <w:lang w:val="hy-AM"/>
        </w:rPr>
      </w:pPr>
    </w:p>
    <w:sectPr w:rsidR="00765949" w:rsidRPr="00AC50EF" w:rsidSect="00FD4067">
      <w:pgSz w:w="12240" w:h="15840"/>
      <w:pgMar w:top="851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4488C"/>
    <w:multiLevelType w:val="hybridMultilevel"/>
    <w:tmpl w:val="AAEA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A0726"/>
    <w:multiLevelType w:val="hybridMultilevel"/>
    <w:tmpl w:val="E0D0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6A8E3BB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106C66"/>
    <w:multiLevelType w:val="multilevel"/>
    <w:tmpl w:val="466E69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6" w15:restartNumberingAfterBreak="0">
    <w:nsid w:val="15B0344E"/>
    <w:multiLevelType w:val="hybridMultilevel"/>
    <w:tmpl w:val="B76AE40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55754"/>
    <w:multiLevelType w:val="hybridMultilevel"/>
    <w:tmpl w:val="AB7E7FDC"/>
    <w:lvl w:ilvl="0" w:tplc="0409000F">
      <w:start w:val="1"/>
      <w:numFmt w:val="decimal"/>
      <w:lvlText w:val="%1."/>
      <w:lvlJc w:val="left"/>
      <w:pPr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8" w15:restartNumberingAfterBreak="0">
    <w:nsid w:val="1FD26F02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1344CE"/>
    <w:multiLevelType w:val="hybridMultilevel"/>
    <w:tmpl w:val="AEA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1" w15:restartNumberingAfterBreak="0">
    <w:nsid w:val="38990B5C"/>
    <w:multiLevelType w:val="hybridMultilevel"/>
    <w:tmpl w:val="18E8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30E3F"/>
    <w:multiLevelType w:val="hybridMultilevel"/>
    <w:tmpl w:val="51B297BA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027C62"/>
    <w:multiLevelType w:val="hybridMultilevel"/>
    <w:tmpl w:val="6B32F4F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865FF8"/>
    <w:multiLevelType w:val="hybridMultilevel"/>
    <w:tmpl w:val="D7CA07C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22C51"/>
    <w:multiLevelType w:val="hybridMultilevel"/>
    <w:tmpl w:val="BDDA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2052B"/>
    <w:multiLevelType w:val="hybridMultilevel"/>
    <w:tmpl w:val="C800312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81A3A"/>
    <w:multiLevelType w:val="hybridMultilevel"/>
    <w:tmpl w:val="CCC66F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044A80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4"/>
  </w:num>
  <w:num w:numId="5">
    <w:abstractNumId w:val="2"/>
  </w:num>
  <w:num w:numId="6">
    <w:abstractNumId w:val="21"/>
  </w:num>
  <w:num w:numId="7">
    <w:abstractNumId w:val="8"/>
  </w:num>
  <w:num w:numId="8">
    <w:abstractNumId w:val="13"/>
  </w:num>
  <w:num w:numId="9">
    <w:abstractNumId w:val="9"/>
  </w:num>
  <w:num w:numId="10">
    <w:abstractNumId w:val="9"/>
  </w:num>
  <w:num w:numId="11">
    <w:abstractNumId w:val="6"/>
  </w:num>
  <w:num w:numId="12">
    <w:abstractNumId w:val="11"/>
  </w:num>
  <w:num w:numId="13">
    <w:abstractNumId w:val="21"/>
  </w:num>
  <w:num w:numId="14">
    <w:abstractNumId w:val="21"/>
  </w:num>
  <w:num w:numId="15">
    <w:abstractNumId w:val="18"/>
  </w:num>
  <w:num w:numId="16">
    <w:abstractNumId w:val="16"/>
  </w:num>
  <w:num w:numId="17">
    <w:abstractNumId w:val="13"/>
  </w:num>
  <w:num w:numId="18">
    <w:abstractNumId w:val="9"/>
  </w:num>
  <w:num w:numId="19">
    <w:abstractNumId w:val="5"/>
  </w:num>
  <w:num w:numId="20">
    <w:abstractNumId w:val="14"/>
  </w:num>
  <w:num w:numId="21">
    <w:abstractNumId w:val="19"/>
  </w:num>
  <w:num w:numId="22">
    <w:abstractNumId w:val="10"/>
  </w:num>
  <w:num w:numId="23">
    <w:abstractNumId w:val="17"/>
  </w:num>
  <w:num w:numId="24">
    <w:abstractNumId w:val="3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4E"/>
    <w:rsid w:val="00012964"/>
    <w:rsid w:val="0006594E"/>
    <w:rsid w:val="000730A5"/>
    <w:rsid w:val="00094489"/>
    <w:rsid w:val="000A09C6"/>
    <w:rsid w:val="000C7E9E"/>
    <w:rsid w:val="000D61BF"/>
    <w:rsid w:val="000D7623"/>
    <w:rsid w:val="000F7073"/>
    <w:rsid w:val="00146DB4"/>
    <w:rsid w:val="00164F1B"/>
    <w:rsid w:val="0017489F"/>
    <w:rsid w:val="001E504B"/>
    <w:rsid w:val="0023770E"/>
    <w:rsid w:val="00240087"/>
    <w:rsid w:val="00240F67"/>
    <w:rsid w:val="00271EF4"/>
    <w:rsid w:val="002B48C0"/>
    <w:rsid w:val="002D78A1"/>
    <w:rsid w:val="002E34CC"/>
    <w:rsid w:val="002F21DA"/>
    <w:rsid w:val="003C5580"/>
    <w:rsid w:val="0042365F"/>
    <w:rsid w:val="0043122E"/>
    <w:rsid w:val="00457B78"/>
    <w:rsid w:val="00457E9A"/>
    <w:rsid w:val="004615F0"/>
    <w:rsid w:val="00494EB2"/>
    <w:rsid w:val="004D3DCC"/>
    <w:rsid w:val="004E10A9"/>
    <w:rsid w:val="004E7205"/>
    <w:rsid w:val="004F5212"/>
    <w:rsid w:val="00534A4E"/>
    <w:rsid w:val="00540B92"/>
    <w:rsid w:val="00551D26"/>
    <w:rsid w:val="005D107B"/>
    <w:rsid w:val="006046F6"/>
    <w:rsid w:val="00694D4B"/>
    <w:rsid w:val="006E6D0B"/>
    <w:rsid w:val="00705586"/>
    <w:rsid w:val="00765949"/>
    <w:rsid w:val="0077080C"/>
    <w:rsid w:val="00783CEC"/>
    <w:rsid w:val="007B2A99"/>
    <w:rsid w:val="007B73C9"/>
    <w:rsid w:val="00826A54"/>
    <w:rsid w:val="00836D46"/>
    <w:rsid w:val="0083738E"/>
    <w:rsid w:val="00841963"/>
    <w:rsid w:val="00855EBB"/>
    <w:rsid w:val="00863A22"/>
    <w:rsid w:val="00883627"/>
    <w:rsid w:val="008A19C7"/>
    <w:rsid w:val="008B6ECE"/>
    <w:rsid w:val="008F6172"/>
    <w:rsid w:val="00905D27"/>
    <w:rsid w:val="00922A5F"/>
    <w:rsid w:val="0094030E"/>
    <w:rsid w:val="00950B96"/>
    <w:rsid w:val="009749E4"/>
    <w:rsid w:val="00984936"/>
    <w:rsid w:val="009954A4"/>
    <w:rsid w:val="009C03D9"/>
    <w:rsid w:val="009F5504"/>
    <w:rsid w:val="00A450D2"/>
    <w:rsid w:val="00A81112"/>
    <w:rsid w:val="00AC50EF"/>
    <w:rsid w:val="00AF77F9"/>
    <w:rsid w:val="00B03B82"/>
    <w:rsid w:val="00B53316"/>
    <w:rsid w:val="00B635A4"/>
    <w:rsid w:val="00BF4ACB"/>
    <w:rsid w:val="00C442EC"/>
    <w:rsid w:val="00C547AD"/>
    <w:rsid w:val="00C74147"/>
    <w:rsid w:val="00CE6183"/>
    <w:rsid w:val="00D674A2"/>
    <w:rsid w:val="00D80B59"/>
    <w:rsid w:val="00D95CC6"/>
    <w:rsid w:val="00DB137D"/>
    <w:rsid w:val="00E65F67"/>
    <w:rsid w:val="00ED6B0F"/>
    <w:rsid w:val="00EE4513"/>
    <w:rsid w:val="00FD2F82"/>
    <w:rsid w:val="00FD4067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ED6D"/>
  <w15:chartTrackingRefBased/>
  <w15:docId w15:val="{60E137EA-24A8-4F33-99D3-C03289BF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51D26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</w:rPr>
  </w:style>
  <w:style w:type="character" w:customStyle="1" w:styleId="FooterChar">
    <w:name w:val="Footer Char"/>
    <w:basedOn w:val="DefaultParagraphFont"/>
    <w:link w:val="Footer"/>
    <w:rsid w:val="00551D26"/>
    <w:rPr>
      <w:rFonts w:ascii="Arial Armenian" w:eastAsia="Times New Roman" w:hAnsi="Arial Armen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26</cp:revision>
  <dcterms:created xsi:type="dcterms:W3CDTF">2021-01-15T05:09:00Z</dcterms:created>
  <dcterms:modified xsi:type="dcterms:W3CDTF">2021-03-04T08:20:00Z</dcterms:modified>
</cp:coreProperties>
</file>