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00384E10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9D23DD">
        <w:rPr>
          <w:rFonts w:ascii="GHEA Grapalat" w:hAnsi="GHEA Grapalat" w:cs="Sylfaen"/>
          <w:b/>
          <w:sz w:val="24"/>
          <w:szCs w:val="24"/>
          <w:lang w:val="hy-AM"/>
        </w:rPr>
        <w:t>գլխավոր քարտուղար տեղակալ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2639DC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15-1-</w:t>
      </w:r>
      <w:r w:rsidR="00D14ECC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9D23DD">
        <w:rPr>
          <w:rFonts w:ascii="GHEA Grapalat" w:hAnsi="GHEA Grapalat" w:cs="Sylfaen"/>
          <w:b/>
          <w:sz w:val="24"/>
          <w:szCs w:val="24"/>
          <w:lang w:val="hy-AM"/>
        </w:rPr>
        <w:t>3-</w:t>
      </w:r>
      <w:r w:rsidR="002639DC" w:rsidRPr="002639DC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5B49A58F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9D23DD">
        <w:rPr>
          <w:rFonts w:ascii="GHEA Grapalat" w:hAnsi="GHEA Grapalat" w:cs="Sylfaen"/>
          <w:b/>
          <w:sz w:val="24"/>
          <w:szCs w:val="24"/>
          <w:lang w:val="hy-AM"/>
        </w:rPr>
        <w:t>գլխավոր քարտուղար տեղակալի</w:t>
      </w:r>
      <w:r w:rsidR="009D23DD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(ծածկագիրը` </w:t>
      </w:r>
      <w:r w:rsidR="009D23DD" w:rsidRPr="002639DC">
        <w:rPr>
          <w:rFonts w:ascii="GHEA Grapalat" w:hAnsi="GHEA Grapalat" w:cs="Sylfaen"/>
          <w:b/>
          <w:sz w:val="24"/>
          <w:szCs w:val="24"/>
          <w:lang w:val="hy-AM"/>
        </w:rPr>
        <w:t>15-1-</w:t>
      </w:r>
      <w:r w:rsidR="009D23DD">
        <w:rPr>
          <w:rFonts w:ascii="GHEA Grapalat" w:hAnsi="GHEA Grapalat" w:cs="Sylfaen"/>
          <w:b/>
          <w:sz w:val="24"/>
          <w:szCs w:val="24"/>
          <w:lang w:val="hy-AM"/>
        </w:rPr>
        <w:t>Ղ3-</w:t>
      </w:r>
      <w:r w:rsidR="009D23DD" w:rsidRPr="002639DC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9D23DD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9D23D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63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4C81D86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7F5CAD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bookmarkStart w:id="0" w:name="_GoBack"/>
      <w:bookmarkEnd w:id="0"/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0D08E5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508F2C9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9D23DD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16 </w:t>
      </w:r>
      <w:r w:rsidR="009D23DD">
        <w:rPr>
          <w:rFonts w:ascii="GHEA Grapalat" w:eastAsia="Times New Roman" w:hAnsi="GHEA Grapalat" w:cs="Times New Roman"/>
          <w:b/>
          <w:color w:val="000000"/>
          <w:lang w:val="hy-AM"/>
        </w:rPr>
        <w:t>ԴԵԿՏ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5FD65004" w14:textId="77777777" w:rsidR="00D14ECC" w:rsidRPr="00385E01" w:rsidRDefault="00D14ECC" w:rsidP="00D14ECC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3BC893B4" w14:textId="77777777" w:rsidR="00D14ECC" w:rsidRPr="00385E01" w:rsidRDefault="00D14ECC" w:rsidP="00D14ECC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8D72999" w14:textId="77777777" w:rsidR="00D14ECC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</w:p>
    <w:p w14:paraId="116397D2" w14:textId="77777777" w:rsidR="00D14ECC" w:rsidRPr="00577A7F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34C40079" w14:textId="77777777" w:rsidR="00D14ECC" w:rsidRPr="008B6A45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5E52E9BD" w14:textId="77777777" w:rsidR="00D14ECC" w:rsidRPr="008B6A45" w:rsidRDefault="00D14ECC" w:rsidP="00D14ECC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2DDDD1F3" w14:textId="77777777" w:rsidR="00D14ECC" w:rsidRPr="008B6A45" w:rsidRDefault="00D14ECC" w:rsidP="00D14ECC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Pr="008B6A45">
        <w:rPr>
          <w:lang w:val="hy-AM"/>
        </w:rPr>
        <w:t>»</w:t>
      </w:r>
    </w:p>
    <w:p w14:paraId="31CC2C66" w14:textId="77777777" w:rsidR="00D14ECC" w:rsidRPr="00253329" w:rsidRDefault="00D14ECC" w:rsidP="00D14ECC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00D005B9" w14:textId="77777777" w:rsidR="00D14ECC" w:rsidRPr="00385E01" w:rsidRDefault="00D14ECC" w:rsidP="00D14ECC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7F5CAD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60F991B0" w14:textId="0A0EA931" w:rsidR="005D691C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639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10-12,</w:t>
      </w:r>
      <w:r w:rsidR="005D691C"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-24,</w:t>
      </w:r>
      <w:r w:rsidR="002639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37-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1BD7A4E" w14:textId="6156EAF9" w:rsidR="00C33ADB" w:rsidRPr="008B6A45" w:rsidRDefault="007F5CA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61F65B2" w14:textId="77777777" w:rsidR="00BF5F24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09BDFA" w14:textId="0E8F990D" w:rsidR="00C33ADB" w:rsidRPr="008B6A45" w:rsidRDefault="007F5CA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22FB084F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78A62FAF" w14:textId="7A8D7164" w:rsidR="002639DC" w:rsidRPr="009D23DD" w:rsidRDefault="007F5CAD" w:rsidP="009D23DD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000000"/>
          <w:sz w:val="24"/>
          <w:szCs w:val="24"/>
          <w:u w:val="none"/>
          <w:lang w:val="hy-AM"/>
        </w:rPr>
      </w:pPr>
      <w:hyperlink r:id="rId13" w:history="1">
        <w:r w:rsidR="002639DC" w:rsidRPr="00E34BB9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62EB9745" w14:textId="0317216A" w:rsidR="002639DC" w:rsidRPr="004E1EEF" w:rsidRDefault="002639DC" w:rsidP="002639DC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4E1EEF">
        <w:rPr>
          <w:rFonts w:ascii="GHEA Grapalat" w:hAnsi="GHEA Grapalat"/>
          <w:iCs/>
          <w:sz w:val="24"/>
          <w:szCs w:val="24"/>
          <w:lang w:val="hy-AM"/>
        </w:rPr>
        <w:t xml:space="preserve"> «Կառավարչական իրավահարաբերությունների կարգավորման մասին» օրենք. </w:t>
      </w:r>
    </w:p>
    <w:p w14:paraId="1E41F1F2" w14:textId="4261C6A7" w:rsidR="002639DC" w:rsidRPr="003F2E2B" w:rsidRDefault="002639DC" w:rsidP="002639DC">
      <w:pPr>
        <w:spacing w:after="0" w:line="276" w:lineRule="auto"/>
        <w:rPr>
          <w:rStyle w:val="Hyperlink"/>
          <w:rFonts w:ascii="GHEA Grapalat" w:eastAsia="Times New Roman" w:hAnsi="GHEA Grapalat" w:cs="Times New Roman"/>
          <w:color w:val="000000"/>
          <w:sz w:val="24"/>
          <w:szCs w:val="24"/>
          <w:u w:val="none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="009D23DD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(հոդվածներ</w:t>
      </w:r>
      <w:r w:rsidR="009D23DD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9D23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D23DD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9D23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</w:t>
      </w:r>
    </w:p>
    <w:p w14:paraId="25F10F44" w14:textId="582CDB47" w:rsidR="002639DC" w:rsidRDefault="007F5CAD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3F2E2B" w:rsidRPr="00002E80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67BB9BDA" w14:textId="77777777" w:rsidR="003F2E2B" w:rsidRDefault="003F2E2B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2356DA68" w14:textId="77777777" w:rsidR="003F2E2B" w:rsidRPr="00147635" w:rsidRDefault="003F2E2B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560583F3" w14:textId="77777777" w:rsidR="003F2E2B" w:rsidRPr="00A6440A" w:rsidRDefault="007F5CAD" w:rsidP="003F2E2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5" w:history="1">
        <w:r w:rsidR="003F2E2B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1162530E" w14:textId="77777777" w:rsidR="003F2E2B" w:rsidRDefault="003F2E2B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0418ECD2" w14:textId="77777777" w:rsidR="003F2E2B" w:rsidRPr="00147635" w:rsidRDefault="003F2E2B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1-10</w:t>
      </w:r>
    </w:p>
    <w:p w14:paraId="4B41F8A0" w14:textId="77777777" w:rsidR="003F2E2B" w:rsidRDefault="003F2E2B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3D58E0B5" w14:textId="77777777" w:rsidR="003F2E2B" w:rsidRDefault="003F2E2B" w:rsidP="003F2E2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5B14F2E" w14:textId="77777777" w:rsidR="003F2E2B" w:rsidRPr="00A74C3B" w:rsidRDefault="003F2E2B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E375FDE" w14:textId="77777777" w:rsidR="003F2E2B" w:rsidRDefault="007F5CAD" w:rsidP="003F2E2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6" w:history="1">
        <w:r w:rsidR="003F2E2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D659E6A" w14:textId="77777777" w:rsidR="003F2E2B" w:rsidRDefault="003F2E2B" w:rsidP="003F2E2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7E7B2F62" w14:textId="77777777" w:rsidR="003F2E2B" w:rsidRDefault="003F2E2B" w:rsidP="003F2E2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6D5AB80" w14:textId="77777777" w:rsidR="003F2E2B" w:rsidRDefault="007F5CAD" w:rsidP="003F2E2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3F2E2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3C0EC750" w14:textId="77777777" w:rsidR="003F2E2B" w:rsidRDefault="003F2E2B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7F2DACDA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D23D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9D23DD">
        <w:rPr>
          <w:rFonts w:ascii="GHEA Grapalat" w:eastAsia="Times New Roman" w:hAnsi="GHEA Grapalat" w:cs="Times New Roman"/>
          <w:b/>
          <w:color w:val="000000"/>
          <w:lang w:val="hy-AM"/>
        </w:rPr>
        <w:t>ԴԵԿՏԵՄԲԵՐ</w:t>
      </w:r>
      <w:r w:rsidR="009D23DD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A94377C" w14:textId="77777777" w:rsidR="009D23DD" w:rsidRPr="000B27E8" w:rsidRDefault="00C33ADB" w:rsidP="009D23DD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D23D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Երեք հարյուր տաս</w:t>
      </w:r>
      <w:r w:rsidR="009D23D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ը</w:t>
      </w:r>
      <w:r w:rsidR="009D23D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9D23D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</w:t>
      </w:r>
      <w:r w:rsidR="009D23D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9D23D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9D23D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="009D23D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սունութ</w:t>
      </w:r>
      <w:r w:rsidR="009D23D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9D23D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310.858</w:t>
      </w:r>
      <w:r w:rsidR="009D23DD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2FCEC625" w:rsidR="00D45FB2" w:rsidRDefault="00C33ADB" w:rsidP="00D14ECC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lastRenderedPageBreak/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08E5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61AA4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51D63"/>
    <w:rsid w:val="002639DC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3F2E2B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5CAD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D23DD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3174B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14ECC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www.parliament.am/library/books/gravor-khosq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EC0A-D073-4202-B69E-F951BCC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2020-12-21T08:09:00Z</cp:lastPrinted>
  <dcterms:created xsi:type="dcterms:W3CDTF">2020-07-07T10:41:00Z</dcterms:created>
  <dcterms:modified xsi:type="dcterms:W3CDTF">2022-09-15T13:02:00Z</dcterms:modified>
</cp:coreProperties>
</file>