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C626" w14:textId="77777777" w:rsidR="00C21FEE" w:rsidRPr="00916DC7" w:rsidRDefault="00C21040" w:rsidP="00DF2BAF">
      <w:pPr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65B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447318" w:rsidRPr="00265B4F">
        <w:rPr>
          <w:rFonts w:ascii="GHEA Grapalat" w:hAnsi="GHEA Grapalat"/>
          <w:noProof/>
        </w:rPr>
        <w:drawing>
          <wp:inline distT="0" distB="0" distL="0" distR="0" wp14:anchorId="2D07A3F9" wp14:editId="192A4580">
            <wp:extent cx="936625" cy="89408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888D" w14:textId="77777777" w:rsidR="000C4344" w:rsidRPr="00916DC7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hAnsi="GHEA Grapalat" w:cs="Sylfaen"/>
          <w:b/>
          <w:sz w:val="28"/>
          <w:szCs w:val="28"/>
        </w:rPr>
      </w:pPr>
      <w:r w:rsidRPr="00916DC7">
        <w:rPr>
          <w:rFonts w:ascii="GHEA Grapalat" w:hAnsi="GHEA Grapalat" w:cs="Sylfaen"/>
          <w:b/>
          <w:sz w:val="28"/>
          <w:szCs w:val="28"/>
        </w:rPr>
        <w:t>ՀԱՅԱՍՏԱՆԻ ՀԱՆՐԱՊԵՏՈՒԹՅՈՒՆ</w:t>
      </w:r>
      <w:r w:rsidR="00A41A1F" w:rsidRPr="00916DC7">
        <w:rPr>
          <w:rFonts w:ascii="GHEA Grapalat" w:hAnsi="GHEA Grapalat" w:cs="Sylfaen"/>
          <w:b/>
          <w:sz w:val="28"/>
          <w:szCs w:val="28"/>
        </w:rPr>
        <w:t xml:space="preserve"> </w:t>
      </w:r>
      <w:r w:rsidRPr="00916DC7">
        <w:rPr>
          <w:rFonts w:ascii="GHEA Grapalat" w:hAnsi="GHEA Grapalat" w:cs="Sylfaen"/>
          <w:b/>
          <w:sz w:val="28"/>
          <w:szCs w:val="28"/>
          <w:lang w:val="ru-RU"/>
        </w:rPr>
        <w:t>ՔԱՂԱՔԱՇԻՆՈՒԹՅԱՆ</w:t>
      </w:r>
      <w:r w:rsidRPr="00916DC7">
        <w:rPr>
          <w:rFonts w:ascii="GHEA Grapalat" w:hAnsi="GHEA Grapalat" w:cs="Sylfaen"/>
          <w:b/>
          <w:sz w:val="28"/>
          <w:szCs w:val="28"/>
        </w:rPr>
        <w:t xml:space="preserve">, </w:t>
      </w:r>
      <w:r w:rsidRPr="00916DC7">
        <w:rPr>
          <w:rFonts w:ascii="GHEA Grapalat" w:hAnsi="GHEA Grapalat" w:cs="Sylfaen"/>
          <w:b/>
          <w:sz w:val="28"/>
          <w:szCs w:val="28"/>
          <w:lang w:val="ru-RU"/>
        </w:rPr>
        <w:t>ՏԵԽՆԻԿԱԿԱՆ</w:t>
      </w:r>
      <w:r w:rsidRPr="00916DC7">
        <w:rPr>
          <w:rFonts w:ascii="GHEA Grapalat" w:hAnsi="GHEA Grapalat" w:cs="Sylfaen"/>
          <w:b/>
          <w:sz w:val="28"/>
          <w:szCs w:val="28"/>
        </w:rPr>
        <w:t xml:space="preserve"> </w:t>
      </w:r>
      <w:r w:rsidRPr="00916DC7">
        <w:rPr>
          <w:rFonts w:ascii="GHEA Grapalat" w:hAnsi="GHEA Grapalat" w:cs="Sylfaen"/>
          <w:b/>
          <w:sz w:val="28"/>
          <w:szCs w:val="28"/>
          <w:lang w:val="ru-RU"/>
        </w:rPr>
        <w:t>ԵՎ</w:t>
      </w:r>
      <w:r w:rsidRPr="00916DC7">
        <w:rPr>
          <w:rFonts w:ascii="GHEA Grapalat" w:hAnsi="GHEA Grapalat" w:cs="Sylfaen"/>
          <w:b/>
          <w:sz w:val="28"/>
          <w:szCs w:val="28"/>
        </w:rPr>
        <w:t xml:space="preserve"> </w:t>
      </w:r>
      <w:r w:rsidRPr="00916DC7">
        <w:rPr>
          <w:rFonts w:ascii="GHEA Grapalat" w:hAnsi="GHEA Grapalat" w:cs="Sylfaen"/>
          <w:b/>
          <w:sz w:val="28"/>
          <w:szCs w:val="28"/>
          <w:lang w:val="ru-RU"/>
        </w:rPr>
        <w:t>ՀՐԴԵՀԱՅԻՆ</w:t>
      </w:r>
      <w:r w:rsidRPr="00916DC7">
        <w:rPr>
          <w:rFonts w:ascii="GHEA Grapalat" w:hAnsi="GHEA Grapalat" w:cs="Sylfaen"/>
          <w:b/>
          <w:sz w:val="28"/>
          <w:szCs w:val="28"/>
        </w:rPr>
        <w:t xml:space="preserve"> </w:t>
      </w:r>
      <w:r w:rsidRPr="00916DC7">
        <w:rPr>
          <w:rFonts w:ascii="GHEA Grapalat" w:hAnsi="GHEA Grapalat" w:cs="Sylfaen"/>
          <w:b/>
          <w:sz w:val="28"/>
          <w:szCs w:val="28"/>
          <w:lang w:val="ru-RU"/>
        </w:rPr>
        <w:t>ԱՆՎՏԱՆԳՈՒԹՅԱՆ</w:t>
      </w:r>
      <w:r w:rsidRPr="00916DC7">
        <w:rPr>
          <w:rFonts w:ascii="GHEA Grapalat" w:hAnsi="GHEA Grapalat" w:cs="Sylfaen"/>
          <w:b/>
          <w:sz w:val="28"/>
          <w:szCs w:val="28"/>
        </w:rPr>
        <w:t xml:space="preserve"> </w:t>
      </w:r>
      <w:r w:rsidRPr="00916DC7">
        <w:rPr>
          <w:rFonts w:ascii="GHEA Grapalat" w:hAnsi="GHEA Grapalat" w:cs="Sylfaen"/>
          <w:b/>
          <w:sz w:val="28"/>
          <w:szCs w:val="28"/>
          <w:lang w:val="ru-RU"/>
        </w:rPr>
        <w:t>ՏԵՍՉԱԿԱՆ</w:t>
      </w:r>
      <w:r w:rsidRPr="00916DC7">
        <w:rPr>
          <w:rFonts w:ascii="GHEA Grapalat" w:hAnsi="GHEA Grapalat" w:cs="Sylfaen"/>
          <w:b/>
          <w:sz w:val="28"/>
          <w:szCs w:val="28"/>
        </w:rPr>
        <w:t xml:space="preserve"> </w:t>
      </w:r>
      <w:r w:rsidRPr="00916DC7">
        <w:rPr>
          <w:rFonts w:ascii="GHEA Grapalat" w:hAnsi="GHEA Grapalat" w:cs="Sylfaen"/>
          <w:b/>
          <w:sz w:val="28"/>
          <w:szCs w:val="28"/>
          <w:lang w:val="ru-RU"/>
        </w:rPr>
        <w:t>ՄԱՐ</w:t>
      </w:r>
      <w:r w:rsidRPr="00916DC7">
        <w:rPr>
          <w:rFonts w:ascii="GHEA Grapalat" w:hAnsi="GHEA Grapalat" w:cs="Sylfaen"/>
          <w:b/>
          <w:sz w:val="28"/>
          <w:szCs w:val="28"/>
        </w:rPr>
        <w:t>ՄՆԻ</w:t>
      </w:r>
    </w:p>
    <w:p w14:paraId="54E18707" w14:textId="77777777" w:rsidR="00C21FEE" w:rsidRPr="00916DC7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  <w:lang w:val="hy-AM"/>
        </w:rPr>
      </w:pPr>
      <w:r w:rsidRPr="00916DC7">
        <w:rPr>
          <w:rFonts w:ascii="GHEA Grapalat" w:hAnsi="GHEA Grapalat" w:cs="Sylfaen"/>
          <w:b/>
          <w:sz w:val="28"/>
          <w:szCs w:val="28"/>
        </w:rPr>
        <w:t xml:space="preserve"> ՂԵԿԱՎԱՐ</w:t>
      </w:r>
      <w:r w:rsidR="000C4344" w:rsidRPr="00916DC7">
        <w:rPr>
          <w:rFonts w:ascii="GHEA Grapalat" w:hAnsi="GHEA Grapalat" w:cs="Sylfaen"/>
          <w:b/>
          <w:sz w:val="28"/>
          <w:szCs w:val="28"/>
          <w:lang w:val="hy-AM"/>
        </w:rPr>
        <w:t>Ի ՏԵՂԱԿԱԼ</w:t>
      </w:r>
    </w:p>
    <w:p w14:paraId="6B05F068" w14:textId="77777777" w:rsidR="00DF54E2" w:rsidRPr="00916DC7" w:rsidRDefault="00DF54E2" w:rsidP="00DF2BAF">
      <w:pPr>
        <w:shd w:val="clear" w:color="auto" w:fill="FFFFFF"/>
        <w:spacing w:after="15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</w:rPr>
      </w:pPr>
    </w:p>
    <w:p w14:paraId="7824CC63" w14:textId="1A3C6809" w:rsidR="00B9318F" w:rsidRPr="00916DC7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N </w:t>
      </w:r>
      <w:r w:rsidR="0079639B"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ՏԾ/</w:t>
      </w:r>
      <w:r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Ք</w:t>
      </w:r>
      <w:r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</w:t>
      </w:r>
      <w:r w:rsidR="00AF6396"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804</w:t>
      </w:r>
      <w:r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-202</w:t>
      </w:r>
      <w:r w:rsidR="00AF6396"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2-Ա/2</w:t>
      </w:r>
      <w:r w:rsidRPr="00916DC7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/06</w:t>
      </w:r>
    </w:p>
    <w:p w14:paraId="36C1EDBF" w14:textId="77777777" w:rsidR="00B9318F" w:rsidRPr="00916DC7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916DC7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48CA94EC" w14:textId="77777777" w:rsidR="00B9318F" w:rsidRPr="00916DC7" w:rsidRDefault="00B9318F" w:rsidP="005171D4">
      <w:pPr>
        <w:shd w:val="clear" w:color="auto" w:fill="FFFFFF"/>
        <w:spacing w:after="0"/>
        <w:ind w:right="-50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EC00817" w14:textId="15868844" w:rsidR="00B9318F" w:rsidRPr="00916DC7" w:rsidRDefault="00B9318F" w:rsidP="005171D4">
      <w:pPr>
        <w:spacing w:after="0"/>
        <w:ind w:left="720" w:right="-50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16D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Pr="00916DC7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Երևան                                                                                 «</w:t>
      </w:r>
      <w:r w:rsidR="00AF6396" w:rsidRPr="00916D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30</w:t>
      </w:r>
      <w:r w:rsidRPr="00916D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79639B" w:rsidRPr="00916D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օգոստոսի</w:t>
      </w:r>
      <w:r w:rsidRPr="00916D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2022</w:t>
      </w:r>
      <w:r w:rsidRPr="00916DC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916DC7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4803127A" w14:textId="77777777" w:rsidR="00B9318F" w:rsidRPr="00916DC7" w:rsidRDefault="00B9318F" w:rsidP="005171D4">
      <w:pPr>
        <w:spacing w:after="0" w:line="360" w:lineRule="auto"/>
        <w:ind w:right="-500"/>
        <w:rPr>
          <w:rFonts w:ascii="GHEA Grapalat" w:hAnsi="GHEA Grapalat"/>
          <w:sz w:val="24"/>
          <w:szCs w:val="24"/>
          <w:lang w:val="hy-AM"/>
        </w:rPr>
      </w:pPr>
    </w:p>
    <w:p w14:paraId="38E8AE09" w14:textId="68F7E16F" w:rsidR="00B9318F" w:rsidRPr="00916DC7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Ես՝ ՀՀ քաղաքաշինության, տեխնիկական և հրդեհային անվտանգության տեսչական մարմնի (այսուհետ՝ Տեսչական մարմին) ղեկավարի տեղակալ </w:t>
      </w:r>
      <w:r w:rsidR="002A1CFA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Արազ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Պապիկյանս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ուսումնասիրելով Տեսչական մարմնի 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Կոտայքի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տարածքային բաժնի կողմից իրականացված ստուգումների արդյունքում 202</w:t>
      </w:r>
      <w:r w:rsidR="008F2292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հուլիսի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9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կազմված  թիվ 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ՏԾ/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Ք/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804</w:t>
      </w:r>
      <w:r w:rsidR="008F2292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-Ա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ստուգման ակտը և վարչական վարույթի նյութերը՝</w:t>
      </w:r>
    </w:p>
    <w:p w14:paraId="51694F55" w14:textId="77777777" w:rsidR="00B9318F" w:rsidRPr="00916DC7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50155555" w14:textId="77777777" w:rsidR="00B9318F" w:rsidRPr="00916DC7" w:rsidRDefault="00B9318F" w:rsidP="005171D4">
      <w:pPr>
        <w:spacing w:after="0"/>
        <w:ind w:right="-500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         ՊԱՐԶԵՑԻ</w:t>
      </w:r>
    </w:p>
    <w:p w14:paraId="27E5EA7D" w14:textId="77777777" w:rsidR="00AF6396" w:rsidRPr="00916DC7" w:rsidRDefault="00B9318F" w:rsidP="005171D4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Տեսչական մարմնի ղեկավարի 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17</w:t>
      </w:r>
      <w:r w:rsidRPr="00916D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79639B"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>06</w:t>
      </w:r>
      <w:r w:rsidRPr="00916D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916D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թիվ 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ՏԾ/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Ք/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804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-202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-Ա հանձնարարագրի հիման վրա Տեսչական մարմնի 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Կոտայքի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916DC7">
        <w:rPr>
          <w:rFonts w:ascii="GHEA Grapalat" w:hAnsi="GHEA Grapalat"/>
          <w:sz w:val="24"/>
          <w:szCs w:val="24"/>
          <w:lang w:val="hy-AM"/>
        </w:rPr>
        <w:t>տարածքային բաժնի կողմից 202</w:t>
      </w:r>
      <w:r w:rsidR="008F2292" w:rsidRPr="00916DC7">
        <w:rPr>
          <w:rFonts w:ascii="GHEA Grapalat" w:hAnsi="GHEA Grapalat"/>
          <w:sz w:val="24"/>
          <w:szCs w:val="24"/>
          <w:lang w:val="hy-AM"/>
        </w:rPr>
        <w:t>2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>հուլիսի</w:t>
      </w:r>
      <w:r w:rsidR="008F2292" w:rsidRPr="00916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>1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3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14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-ն ընկած ժամանակահատվածում ստուգումներ են իրականացվել ՀՀ, 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Կոտայքի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մարզ, </w:t>
      </w:r>
      <w:bookmarkStart w:id="0" w:name="_Hlk97047274"/>
      <w:r w:rsidR="00AF6396" w:rsidRPr="00916DC7">
        <w:rPr>
          <w:rFonts w:ascii="GHEA Grapalat" w:hAnsi="GHEA Grapalat"/>
          <w:sz w:val="24"/>
          <w:szCs w:val="24"/>
          <w:lang w:val="hy-AM"/>
        </w:rPr>
        <w:t>Նոր Արտամետ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, 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2-րդ փող</w:t>
      </w:r>
      <w:r w:rsidR="00AF6396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, 1-ին նրբ</w:t>
      </w:r>
      <w:r w:rsidR="00AF6396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, հ</w:t>
      </w:r>
      <w:r w:rsidR="00AF6396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1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 xml:space="preserve"> հասցեում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AF6396" w:rsidRPr="00916DC7">
        <w:rPr>
          <w:rFonts w:ascii="GHEA Grapalat" w:hAnsi="GHEA Grapalat"/>
          <w:sz w:val="24"/>
          <w:szCs w:val="24"/>
          <w:lang w:val="hy-AM"/>
        </w:rPr>
        <w:t>մանկապարտեզի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 xml:space="preserve"> կառուցման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՝ քաղաքաշինության բնագավառում իրավական ակտերի պահանջների կատարման և պահպանման 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>նկատմամբ՝ 2021 թվականի հուլիսի 1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3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 xml:space="preserve">-ից 2022 թվականի հուլիսի </w:t>
      </w:r>
      <w:r w:rsidR="00AF6396" w:rsidRPr="00916DC7">
        <w:rPr>
          <w:rFonts w:ascii="GHEA Grapalat" w:hAnsi="GHEA Grapalat"/>
          <w:sz w:val="24"/>
          <w:szCs w:val="24"/>
          <w:lang w:val="hy-AM"/>
        </w:rPr>
        <w:t>14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>-ն ընկած ժամանակահատվածի համար։</w:t>
      </w:r>
    </w:p>
    <w:p w14:paraId="0589DCA2" w14:textId="0B6B93A2" w:rsidR="009122BF" w:rsidRPr="00916DC7" w:rsidRDefault="00AF6396" w:rsidP="005171D4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916DC7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18F" w:rsidRPr="00916DC7">
        <w:rPr>
          <w:rFonts w:ascii="GHEA Grapalat" w:hAnsi="GHEA Grapalat"/>
          <w:sz w:val="24"/>
          <w:szCs w:val="24"/>
          <w:lang w:val="hy-AM"/>
        </w:rPr>
        <w:t xml:space="preserve">Իրականացված ստուգումների արդյունքում 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>2</w:t>
      </w:r>
      <w:r w:rsidRPr="00916DC7">
        <w:rPr>
          <w:rFonts w:ascii="GHEA Grapalat" w:hAnsi="GHEA Grapalat"/>
          <w:sz w:val="24"/>
          <w:szCs w:val="24"/>
          <w:lang w:val="hy-AM"/>
        </w:rPr>
        <w:t>9</w:t>
      </w:r>
      <w:r w:rsidR="00B9318F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8F2292" w:rsidRPr="00916DC7">
        <w:rPr>
          <w:rFonts w:ascii="GHEA Grapalat" w:hAnsi="GHEA Grapalat"/>
          <w:sz w:val="24"/>
          <w:szCs w:val="24"/>
          <w:lang w:val="hy-AM"/>
        </w:rPr>
        <w:t>0</w:t>
      </w:r>
      <w:r w:rsidR="0079639B" w:rsidRPr="00916DC7">
        <w:rPr>
          <w:rFonts w:ascii="GHEA Grapalat" w:hAnsi="GHEA Grapalat"/>
          <w:sz w:val="24"/>
          <w:szCs w:val="24"/>
          <w:lang w:val="hy-AM"/>
        </w:rPr>
        <w:t>7</w:t>
      </w:r>
      <w:r w:rsidR="00B9318F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916DC7">
        <w:rPr>
          <w:rFonts w:ascii="GHEA Grapalat" w:hAnsi="GHEA Grapalat"/>
          <w:sz w:val="24"/>
          <w:szCs w:val="24"/>
          <w:lang w:val="hy-AM"/>
        </w:rPr>
        <w:t>202</w:t>
      </w:r>
      <w:r w:rsidR="008F2292" w:rsidRPr="00916DC7">
        <w:rPr>
          <w:rFonts w:ascii="GHEA Grapalat" w:hAnsi="GHEA Grapalat"/>
          <w:sz w:val="24"/>
          <w:szCs w:val="24"/>
          <w:lang w:val="hy-AM"/>
        </w:rPr>
        <w:t>2</w:t>
      </w:r>
      <w:r w:rsidR="00B9318F" w:rsidRPr="00916DC7">
        <w:rPr>
          <w:rFonts w:ascii="GHEA Grapalat" w:hAnsi="GHEA Grapalat"/>
          <w:sz w:val="24"/>
          <w:szCs w:val="24"/>
          <w:lang w:val="hy-AM"/>
        </w:rPr>
        <w:t>թ</w:t>
      </w:r>
      <w:r w:rsidR="00B9318F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916DC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9318F" w:rsidRPr="00916DC7">
        <w:rPr>
          <w:rFonts w:ascii="GHEA Grapalat" w:hAnsi="GHEA Grapalat"/>
          <w:sz w:val="24"/>
          <w:szCs w:val="24"/>
          <w:lang w:val="hy-AM"/>
        </w:rPr>
        <w:t xml:space="preserve">կազմվել է թիվ </w:t>
      </w:r>
      <w:r w:rsidRPr="00916DC7">
        <w:rPr>
          <w:rFonts w:ascii="GHEA Grapalat" w:hAnsi="GHEA Grapalat"/>
          <w:sz w:val="24"/>
          <w:szCs w:val="24"/>
          <w:lang w:val="hy-AM"/>
        </w:rPr>
        <w:t>ՏԾ/</w:t>
      </w:r>
      <w:r w:rsidR="00B9318F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Ք/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804</w:t>
      </w:r>
      <w:r w:rsidR="00B9318F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-202</w:t>
      </w:r>
      <w:r w:rsidR="0079639B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-Ա</w:t>
      </w:r>
      <w:r w:rsidR="00B9318F" w:rsidRPr="00916DC7">
        <w:rPr>
          <w:rFonts w:ascii="GHEA Grapalat" w:hAnsi="GHEA Grapalat"/>
          <w:sz w:val="24"/>
          <w:szCs w:val="24"/>
          <w:lang w:val="hy-AM"/>
        </w:rPr>
        <w:t xml:space="preserve"> ստուգման ակտը, համաձայն որի՝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7-ից 1 առանցքում ընկած բոլոր թվով 4 աստիճանավանդակները կառուցվել են նախագծին ոչ համապատասխան։ </w:t>
      </w:r>
      <w:r w:rsidR="00F77146" w:rsidRPr="00916DC7">
        <w:rPr>
          <w:rFonts w:ascii="GHEA Grapalat" w:hAnsi="GHEA Grapalat"/>
          <w:sz w:val="24"/>
          <w:szCs w:val="24"/>
          <w:lang w:val="hy-AM"/>
        </w:rPr>
        <w:t xml:space="preserve">Նշված խախտումների վերաբերյալ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տեխնիկական և </w:t>
      </w:r>
      <w:r w:rsidR="009122BF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հեղինակային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հսկողների կողմից</w:t>
      </w:r>
      <w:r w:rsidR="009122BF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շինարարության վարման </w:t>
      </w:r>
      <w:r w:rsidR="00F7714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մատյանում</w:t>
      </w:r>
      <w:r w:rsidR="009122BF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գրառումներ չի կատարել։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Նոր Արտամետ համայնքի նախկին ղեկավարի կողմից նախագիծը հաստատվել է սահմանված կարգի խախտումով։</w:t>
      </w:r>
    </w:p>
    <w:p w14:paraId="298AF5A8" w14:textId="4F0BB799" w:rsidR="002A5C8E" w:rsidRPr="00916DC7" w:rsidRDefault="00C51749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BC3" w:rsidRPr="00916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A3" w:rsidRPr="00916DC7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4D8" w:rsidRPr="00916DC7">
        <w:rPr>
          <w:rFonts w:ascii="GHEA Grapalat" w:hAnsi="GHEA Grapalat"/>
          <w:sz w:val="24"/>
          <w:szCs w:val="24"/>
          <w:lang w:val="hy-AM"/>
        </w:rPr>
        <w:t>Այս</w:t>
      </w:r>
      <w:r w:rsidR="00265B4F" w:rsidRPr="00916DC7">
        <w:rPr>
          <w:rFonts w:ascii="GHEA Grapalat" w:hAnsi="GHEA Grapalat"/>
          <w:sz w:val="24"/>
          <w:szCs w:val="24"/>
          <w:lang w:val="hy-AM"/>
        </w:rPr>
        <w:t>ինքն՝</w:t>
      </w:r>
      <w:r w:rsidR="006A4B24" w:rsidRPr="00916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հեղինակային</w:t>
      </w:r>
      <w:r w:rsidR="00B66D14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հսկող</w:t>
      </w:r>
      <w:r w:rsidR="00502D9C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3054D8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0311FD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A119D"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>«</w:t>
      </w:r>
      <w:r w:rsidR="00AF6396"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>ԽՈՅԱՆՔ</w:t>
      </w:r>
      <w:r w:rsidR="00CA119D"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» </w:t>
      </w:r>
      <w:r w:rsidR="00560AC5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ՍՊ ընկերության</w:t>
      </w:r>
      <w:r w:rsidR="005171D4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(ՀՎՀՀ՝ </w:t>
      </w:r>
      <w:r w:rsidR="00AF639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03018972</w:t>
      </w:r>
      <w:r w:rsidR="005171D4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23BC3" w:rsidRPr="00916DC7">
        <w:rPr>
          <w:rFonts w:ascii="GHEA Grapalat" w:hAnsi="GHEA Grapalat"/>
          <w:sz w:val="24"/>
          <w:szCs w:val="24"/>
          <w:lang w:val="hy-AM"/>
        </w:rPr>
        <w:t xml:space="preserve">կողմից խախտվել է </w:t>
      </w:r>
      <w:r w:rsidR="00560AC5" w:rsidRPr="00916DC7">
        <w:rPr>
          <w:rFonts w:ascii="GHEA Grapalat" w:hAnsi="GHEA Grapalat"/>
          <w:sz w:val="24"/>
          <w:szCs w:val="24"/>
          <w:lang w:val="hy-AM"/>
        </w:rPr>
        <w:t>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="00560AC5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560AC5" w:rsidRPr="00916DC7">
        <w:rPr>
          <w:rFonts w:ascii="GHEA Grapalat" w:hAnsi="GHEA Grapalat"/>
          <w:sz w:val="24"/>
          <w:szCs w:val="24"/>
          <w:lang w:val="hy-AM"/>
        </w:rPr>
        <w:t xml:space="preserve">5 </w:t>
      </w:r>
      <w:r w:rsidR="00816C26" w:rsidRPr="00916DC7">
        <w:rPr>
          <w:rFonts w:ascii="GHEA Grapalat" w:hAnsi="GHEA Grapalat"/>
          <w:sz w:val="24"/>
          <w:szCs w:val="24"/>
          <w:lang w:val="hy-AM"/>
        </w:rPr>
        <w:t>և 4</w:t>
      </w:r>
      <w:r w:rsidR="00816C26"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="00816C26" w:rsidRPr="00916DC7">
        <w:rPr>
          <w:rFonts w:ascii="GHEA Grapalat" w:hAnsi="GHEA Grapalat"/>
          <w:sz w:val="24"/>
          <w:szCs w:val="24"/>
          <w:lang w:val="hy-AM"/>
        </w:rPr>
        <w:t xml:space="preserve">7 </w:t>
      </w:r>
      <w:r w:rsidR="00560AC5" w:rsidRPr="00916DC7">
        <w:rPr>
          <w:rFonts w:ascii="GHEA Grapalat" w:hAnsi="GHEA Grapalat"/>
          <w:sz w:val="24"/>
          <w:szCs w:val="24"/>
          <w:lang w:val="hy-AM"/>
        </w:rPr>
        <w:t>կետ</w:t>
      </w:r>
      <w:r w:rsidR="00816C26" w:rsidRPr="00916DC7">
        <w:rPr>
          <w:rFonts w:ascii="GHEA Grapalat" w:hAnsi="GHEA Grapalat"/>
          <w:sz w:val="24"/>
          <w:szCs w:val="24"/>
          <w:lang w:val="hy-AM"/>
        </w:rPr>
        <w:t>եր</w:t>
      </w:r>
      <w:r w:rsidR="00560AC5" w:rsidRPr="00916DC7">
        <w:rPr>
          <w:rFonts w:ascii="GHEA Grapalat" w:hAnsi="GHEA Grapalat"/>
          <w:sz w:val="24"/>
          <w:szCs w:val="24"/>
          <w:lang w:val="hy-AM"/>
        </w:rPr>
        <w:t>ի պահանջ</w:t>
      </w:r>
      <w:r w:rsidR="00816C26" w:rsidRPr="00916DC7">
        <w:rPr>
          <w:rFonts w:ascii="GHEA Grapalat" w:hAnsi="GHEA Grapalat"/>
          <w:sz w:val="24"/>
          <w:szCs w:val="24"/>
          <w:lang w:val="hy-AM"/>
        </w:rPr>
        <w:t>ները</w:t>
      </w:r>
      <w:r w:rsidR="00560AC5" w:rsidRPr="00916DC7">
        <w:rPr>
          <w:rFonts w:ascii="GHEA Grapalat" w:hAnsi="GHEA Grapalat"/>
          <w:sz w:val="24"/>
          <w:szCs w:val="24"/>
          <w:lang w:val="hy-AM"/>
        </w:rPr>
        <w:t>ը, որ</w:t>
      </w:r>
      <w:r w:rsidR="00816C26" w:rsidRPr="00916DC7">
        <w:rPr>
          <w:rFonts w:ascii="GHEA Grapalat" w:hAnsi="GHEA Grapalat"/>
          <w:sz w:val="24"/>
          <w:szCs w:val="24"/>
          <w:lang w:val="hy-AM"/>
        </w:rPr>
        <w:t>ոնց</w:t>
      </w:r>
      <w:r w:rsidR="00560AC5" w:rsidRPr="00916DC7">
        <w:rPr>
          <w:rFonts w:ascii="GHEA Grapalat" w:hAnsi="GHEA Grapalat"/>
          <w:sz w:val="24"/>
          <w:szCs w:val="24"/>
          <w:lang w:val="hy-AM"/>
        </w:rPr>
        <w:t xml:space="preserve"> համար «Քաղաքաշինության բնագավառում իրավախախտումների համար պատասխանատվության մասին» ՀՀ օրենքի 11-րդ հոդվածով նախատեսված է վարչական պատասխանատվություն։</w:t>
      </w:r>
      <w:r w:rsidR="00560AC5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557D388B" w14:textId="25308A6F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 xml:space="preserve">        Վերոնշյալ վարչական իրավախախտման վերաբերյալ գործի քննությունը </w:t>
      </w:r>
      <w:r w:rsidR="00816C2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տեղի է ունեցել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16C2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916DC7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Pr="00916D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816C2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Pr="00916D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2022թ</w:t>
      </w:r>
      <w:r w:rsidRPr="00916D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, որի</w:t>
      </w:r>
      <w:r w:rsidR="00816C26"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 մասնակցել է </w:t>
      </w:r>
      <w:r w:rsidR="00916DC7"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«ԽՈՅԱՆՔ» </w:t>
      </w:r>
      <w:r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ՍՊ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ընկերության տնօրեն </w:t>
      </w:r>
      <w:r w:rsidR="00916DC7" w:rsidRPr="00916DC7">
        <w:rPr>
          <w:rFonts w:ascii="GHEA Grapalat" w:hAnsi="GHEA Grapalat"/>
          <w:sz w:val="24"/>
          <w:szCs w:val="24"/>
          <w:lang w:val="hy-AM"/>
        </w:rPr>
        <w:t>Էդուարդ Գարուշի Հովսեփյանը</w:t>
      </w:r>
      <w:r w:rsidRPr="00916DC7">
        <w:rPr>
          <w:rFonts w:ascii="GHEA Grapalat" w:hAnsi="GHEA Grapalat"/>
          <w:sz w:val="24"/>
          <w:szCs w:val="24"/>
          <w:lang w:val="hy-AM"/>
        </w:rPr>
        <w:t>։ Վերջինս</w:t>
      </w:r>
      <w:r w:rsidR="00816C26" w:rsidRPr="00916DC7">
        <w:rPr>
          <w:rFonts w:ascii="GHEA Grapalat" w:hAnsi="GHEA Grapalat"/>
          <w:sz w:val="24"/>
          <w:szCs w:val="24"/>
          <w:lang w:val="hy-AM"/>
        </w:rPr>
        <w:t xml:space="preserve"> որևէ առարկություն չի ներկայացրել։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EF0CB4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 N 730-Լ որոշման հավելվածի 1-ին կետի համաձայն</w:t>
      </w:r>
      <w:r w:rsidRPr="00916DC7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 </w:t>
      </w:r>
    </w:p>
    <w:p w14:paraId="50C737EC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16DC7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       Նույն որոշման հավելվածի 11-րդ կետի 4-րդ ենթակետի համաձայն՝</w:t>
      </w:r>
      <w:r w:rsidRPr="00916DC7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16DC7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Տեսչական մարմինը լիազորված է 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սահմանված դեպքերում և կարգով նշանակելու վարչական տույժեր (</w:t>
      </w:r>
      <w:r w:rsidRPr="00916DC7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․․․․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)։</w:t>
      </w:r>
    </w:p>
    <w:p w14:paraId="05B92D1C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/>
          <w:sz w:val="24"/>
          <w:szCs w:val="24"/>
          <w:lang w:val="hy-AM"/>
        </w:rPr>
      </w:pP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ՀՀՇՆ I-3.01.01-2008 </w:t>
      </w:r>
      <w:r w:rsidRPr="00916DC7">
        <w:rPr>
          <w:rFonts w:ascii="GHEA Grapalat" w:hAnsi="GHEA Grapalat"/>
          <w:b/>
          <w:sz w:val="24"/>
          <w:szCs w:val="24"/>
          <w:lang w:val="hy-AM"/>
        </w:rPr>
        <w:t>«</w:t>
      </w:r>
      <w:r w:rsidRPr="00916DC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Շինարարական արտադրության կազմակերպման աշխատանքների կատարում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շինարարական նորմերը հաստատելու մասին թիվ 11-Ն որոշման հավելված Ա-ով հաստատված է աշխատանքների ընդհանուր մատյանի ձևը և վարման կարգը։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042C84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/>
          <w:sz w:val="24"/>
          <w:szCs w:val="24"/>
          <w:lang w:val="hy-AM"/>
        </w:rPr>
        <w:t xml:space="preserve">        Նույն հրամանի 72-րդ կետի համաձայն՝ 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ընդհանուր մատյանի էջերը համարակալվում և կարվում են, տիտղոսաթերթը ձևակերպվում է անհրաժեշտ ստորագրություններով, հավաստագրվում շինարարական կազմակերպության կնիքով:</w:t>
      </w:r>
    </w:p>
    <w:p w14:paraId="372C9746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16DC7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916DC7">
        <w:rPr>
          <w:rFonts w:ascii="GHEA Grapalat" w:hAnsi="GHEA Grapalat"/>
          <w:sz w:val="24"/>
          <w:szCs w:val="24"/>
          <w:lang w:val="hy-AM"/>
        </w:rPr>
        <w:t>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916DC7">
        <w:rPr>
          <w:rFonts w:ascii="GHEA Grapalat" w:hAnsi="GHEA Grapalat" w:cs="Cambria Math"/>
          <w:sz w:val="24"/>
          <w:szCs w:val="24"/>
          <w:lang w:val="hy-AM"/>
        </w:rPr>
        <w:t>5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կետի համաձայն՝</w:t>
      </w:r>
      <w:r w:rsidRPr="00916D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հեղինակային հսկողը 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հետևում է քաղաքաշինական օբյեկտի իրականացման համապատասխանությանը հաստատված նախագծի պահանջներին ու լուծումներին։</w:t>
      </w:r>
    </w:p>
    <w:p w14:paraId="44B431AB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Նույն հրամանի 4</w:t>
      </w:r>
      <w:r w:rsidRPr="00916DC7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 կետի համաձայն՝</w:t>
      </w:r>
      <w:r w:rsidRPr="00916DC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հեղինակային հսկողը</w:t>
      </w:r>
      <w:r w:rsidRPr="00916DC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շինարարության վարման ընդհանուր մատյանի համապատասխան բաժնում գրանցում է նախագծային լուծումներից կատարված շեղումները (հավելված թիվ 2), այդ մասին տեղյակ պահելով Պատվիրատուին։</w:t>
      </w:r>
    </w:p>
    <w:p w14:paraId="4FE253C6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916DC7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մասին» ՀՀ օրենքի 11-րդ հոդվածի համաձայն՝</w:t>
      </w:r>
      <w:r w:rsidRPr="00916D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16DC7">
        <w:rPr>
          <w:rFonts w:ascii="GHEA Grapalat" w:hAnsi="GHEA Grapalat"/>
          <w:sz w:val="24"/>
          <w:szCs w:val="24"/>
          <w:lang w:val="hy-AM"/>
        </w:rPr>
        <w:t>շ</w:t>
      </w:r>
      <w:r w:rsidRPr="00916DC7">
        <w:rPr>
          <w:rFonts w:ascii="GHEA Grapalat" w:hAnsi="GHEA Grapalat"/>
          <w:color w:val="000000"/>
          <w:sz w:val="24"/>
          <w:szCs w:val="24"/>
          <w:lang w:val="hy-AM"/>
        </w:rPr>
        <w:t>ինարարության ընթացքում հեղինակային հսկողության պարտականությունը չկատարելը կամ խախտումներով կատարելը առաջացնում է տուգանքի նշանակում` սահմանված նվազագույն աշխատավարձի քսանապատիկի չափով: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38B4A6ED" w14:textId="77777777" w:rsidR="00F77146" w:rsidRPr="00916DC7" w:rsidRDefault="00F77146" w:rsidP="00F77146">
      <w:pPr>
        <w:pStyle w:val="NormalWeb"/>
        <w:shd w:val="clear" w:color="auto" w:fill="FFFFFF"/>
        <w:spacing w:before="0" w:beforeAutospacing="0" w:after="0" w:afterAutospacing="0" w:line="276" w:lineRule="auto"/>
        <w:ind w:right="-216" w:firstLine="375"/>
        <w:jc w:val="both"/>
        <w:rPr>
          <w:rFonts w:ascii="GHEA Grapalat" w:hAnsi="GHEA Grapalat"/>
          <w:color w:val="000000"/>
          <w:lang w:val="hy-AM"/>
        </w:rPr>
      </w:pPr>
      <w:r w:rsidRPr="00916DC7">
        <w:rPr>
          <w:rFonts w:ascii="GHEA Grapalat" w:hAnsi="GHEA Grapalat" w:cs="Arial"/>
          <w:b/>
          <w:color w:val="000000"/>
          <w:lang w:val="hy-AM"/>
        </w:rPr>
        <w:t xml:space="preserve">    </w:t>
      </w:r>
      <w:r w:rsidRPr="00916DC7">
        <w:rPr>
          <w:rFonts w:ascii="GHEA Grapalat" w:hAnsi="GHEA Grapalat" w:cs="Arial"/>
          <w:color w:val="000000"/>
          <w:lang w:val="hy-AM"/>
        </w:rPr>
        <w:t>Նույն օրենքի 4-րդ հոդվածի համաձայն՝ ք</w:t>
      </w:r>
      <w:r w:rsidRPr="00916DC7">
        <w:rPr>
          <w:rFonts w:ascii="GHEA Grapalat" w:hAnsi="GHEA Grapalat"/>
          <w:color w:val="000000"/>
          <w:lang w:val="hy-AM"/>
        </w:rPr>
        <w:t>աղաքաշինության բնագավառում իրավախախտումներ կատարելու համար կարող են կիրառվել`</w:t>
      </w:r>
    </w:p>
    <w:p w14:paraId="05749D54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6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 տուգանքի նշանակում</w:t>
      </w:r>
    </w:p>
    <w:p w14:paraId="65C46113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6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  քաղաքաշինական գործունեություն իրականացնելու լիցենզիայի գործողության կասեցում</w:t>
      </w:r>
    </w:p>
    <w:p w14:paraId="39CD13A2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6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գ)   քաղաքաշինական գործունեություն իրականացնելու լիցենզիայի գործողության դադարեցում:</w:t>
      </w:r>
    </w:p>
    <w:p w14:paraId="0B76FFC0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6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Սույն օրենքի սահմաններում տույժ նշանակելն իրավախախտում կատարած իրավաբանական անձին չի ազատում այն պարտականության կատարումից, որի չկատարման համար նշանակվել է տույժ:</w:t>
      </w:r>
    </w:p>
    <w:p w14:paraId="6F3E30AE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6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Եթե իրավաբանական անձը սույն օրենքով սահմանված կարգով ենթարկվում է պատասխանատվության, ապա այդ նույն իրավախախտման համար ֆիզիկական անձը չի կարող ենթարկվել պատասխանատվության: </w:t>
      </w:r>
    </w:p>
    <w:p w14:paraId="3FDE6B70" w14:textId="77777777" w:rsidR="00F77146" w:rsidRPr="00916DC7" w:rsidRDefault="00F77146" w:rsidP="00F77146">
      <w:pPr>
        <w:shd w:val="clear" w:color="auto" w:fill="FFFFFF"/>
        <w:spacing w:after="0"/>
        <w:ind w:right="-216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Նույն օրենքի 14-րդ հոդվածի համաձայն՝ ս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օրենքով նախատեսված խախտումներն արձանագրում և տուգանքներ է նշանակում տեսչական մարմինը: Խախտման վերաբերյալ արձանագրությունները քննում են և տույժ նշանակելու վերաբերյալ որոշումներն ընդունում է տեսչական մարմնի ղեկավարը կամ նրա տեղակալը: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52CC74A3" w14:textId="5ACC2C56" w:rsidR="00F77146" w:rsidRPr="00916DC7" w:rsidRDefault="00F77146" w:rsidP="00F77146">
      <w:pPr>
        <w:pStyle w:val="NormalWeb"/>
        <w:shd w:val="clear" w:color="auto" w:fill="FFFFFF"/>
        <w:spacing w:before="0" w:beforeAutospacing="0" w:after="0" w:afterAutospacing="0" w:line="276" w:lineRule="auto"/>
        <w:ind w:right="-216"/>
        <w:jc w:val="both"/>
        <w:rPr>
          <w:rFonts w:ascii="GHEA Grapalat" w:hAnsi="GHEA Grapalat" w:cs="Arial"/>
          <w:color w:val="000000"/>
          <w:lang w:val="hy-AM"/>
        </w:rPr>
      </w:pPr>
      <w:r w:rsidRPr="00916DC7">
        <w:rPr>
          <w:rFonts w:ascii="GHEA Grapalat" w:hAnsi="GHEA Grapalat"/>
          <w:color w:val="000000"/>
          <w:lang w:val="hy-AM"/>
        </w:rPr>
        <w:t xml:space="preserve">        Այսպիսով, </w:t>
      </w:r>
      <w:r w:rsidRPr="00916DC7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վարչական գործում եղած ապացույցներով հիմնավորվել է </w:t>
      </w:r>
      <w:r w:rsidR="00916DC7" w:rsidRPr="00916DC7">
        <w:rPr>
          <w:rFonts w:ascii="GHEA Grapalat" w:hAnsi="GHEA Grapalat"/>
          <w:lang w:val="hy-AM"/>
        </w:rPr>
        <w:t>ՀՀ, Կոտայքի մարզ, Նոր Արտամետ, 2-րդ փող</w:t>
      </w:r>
      <w:r w:rsidR="00916DC7" w:rsidRPr="00916DC7">
        <w:rPr>
          <w:rFonts w:ascii="Cambria Math" w:hAnsi="Cambria Math" w:cs="Cambria Math"/>
          <w:lang w:val="hy-AM"/>
        </w:rPr>
        <w:t>․</w:t>
      </w:r>
      <w:r w:rsidR="00916DC7" w:rsidRPr="00916DC7">
        <w:rPr>
          <w:rFonts w:ascii="GHEA Grapalat" w:hAnsi="GHEA Grapalat"/>
          <w:lang w:val="hy-AM"/>
        </w:rPr>
        <w:t>, 1-</w:t>
      </w:r>
      <w:r w:rsidR="00916DC7" w:rsidRPr="00916DC7">
        <w:rPr>
          <w:rFonts w:ascii="GHEA Grapalat" w:hAnsi="GHEA Grapalat" w:cs="GHEA Grapalat"/>
          <w:lang w:val="hy-AM"/>
        </w:rPr>
        <w:t>ին</w:t>
      </w:r>
      <w:r w:rsidR="00916DC7" w:rsidRPr="00916DC7">
        <w:rPr>
          <w:rFonts w:ascii="GHEA Grapalat" w:hAnsi="GHEA Grapalat"/>
          <w:lang w:val="hy-AM"/>
        </w:rPr>
        <w:t xml:space="preserve"> </w:t>
      </w:r>
      <w:r w:rsidR="00916DC7" w:rsidRPr="00916DC7">
        <w:rPr>
          <w:rFonts w:ascii="GHEA Grapalat" w:hAnsi="GHEA Grapalat" w:cs="GHEA Grapalat"/>
          <w:lang w:val="hy-AM"/>
        </w:rPr>
        <w:t>նրբ</w:t>
      </w:r>
      <w:r w:rsidR="00916DC7" w:rsidRPr="00916DC7">
        <w:rPr>
          <w:rFonts w:ascii="Cambria Math" w:hAnsi="Cambria Math" w:cs="Cambria Math"/>
          <w:lang w:val="hy-AM"/>
        </w:rPr>
        <w:t>․</w:t>
      </w:r>
      <w:r w:rsidR="00916DC7" w:rsidRPr="00916DC7">
        <w:rPr>
          <w:rFonts w:ascii="GHEA Grapalat" w:hAnsi="GHEA Grapalat"/>
          <w:lang w:val="hy-AM"/>
        </w:rPr>
        <w:t>, հ</w:t>
      </w:r>
      <w:r w:rsidR="00916DC7" w:rsidRPr="00916DC7">
        <w:rPr>
          <w:rFonts w:ascii="Cambria Math" w:hAnsi="Cambria Math" w:cs="Cambria Math"/>
          <w:lang w:val="hy-AM"/>
        </w:rPr>
        <w:t>․</w:t>
      </w:r>
      <w:r w:rsidR="00916DC7" w:rsidRPr="00916DC7">
        <w:rPr>
          <w:rFonts w:ascii="GHEA Grapalat" w:hAnsi="GHEA Grapalat"/>
          <w:lang w:val="hy-AM"/>
        </w:rPr>
        <w:t>1 հասցեում  մանկապարտեզի կառուցման</w:t>
      </w:r>
      <w:r w:rsidR="00816C26" w:rsidRPr="00916DC7">
        <w:rPr>
          <w:rFonts w:ascii="GHEA Grapalat" w:hAnsi="GHEA Grapalat"/>
          <w:lang w:val="hy-AM"/>
        </w:rPr>
        <w:t xml:space="preserve"> </w:t>
      </w:r>
      <w:r w:rsidRPr="00916DC7">
        <w:rPr>
          <w:rFonts w:ascii="GHEA Grapalat" w:hAnsi="GHEA Grapalat"/>
          <w:lang w:val="hy-AM"/>
        </w:rPr>
        <w:t>ընթացքում</w:t>
      </w:r>
      <w:r w:rsidRPr="00916DC7">
        <w:rPr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Pr="00916DC7">
        <w:rPr>
          <w:rFonts w:ascii="GHEA Grapalat" w:hAnsi="GHEA Grapalat"/>
          <w:lang w:val="hy-AM"/>
        </w:rPr>
        <w:t xml:space="preserve">եղինակային հսկող՝ </w:t>
      </w:r>
      <w:r w:rsidR="00916DC7" w:rsidRPr="00916DC7">
        <w:rPr>
          <w:rFonts w:ascii="GHEA Grapalat" w:hAnsi="GHEA Grapalat" w:cs="Cambria Math"/>
          <w:color w:val="000000"/>
          <w:lang w:val="hy-AM"/>
        </w:rPr>
        <w:t xml:space="preserve">«ԽՈՅԱՆՔ» </w:t>
      </w:r>
      <w:r w:rsidRPr="00916DC7">
        <w:rPr>
          <w:rFonts w:ascii="GHEA Grapalat" w:hAnsi="GHEA Grapalat" w:cs="Arial"/>
          <w:color w:val="000000"/>
          <w:lang w:val="hy-AM"/>
        </w:rPr>
        <w:t xml:space="preserve">ՍՊ </w:t>
      </w:r>
      <w:r w:rsidRPr="00916DC7">
        <w:rPr>
          <w:rFonts w:ascii="GHEA Grapalat" w:hAnsi="GHEA Grapalat"/>
          <w:lang w:val="hy-AM"/>
        </w:rPr>
        <w:t xml:space="preserve">ընկերության </w:t>
      </w:r>
      <w:r w:rsidRPr="00916DC7">
        <w:rPr>
          <w:rFonts w:ascii="GHEA Grapalat" w:hAnsi="GHEA Grapalat" w:cs="Arial"/>
          <w:color w:val="000000"/>
          <w:lang w:val="hy-AM"/>
        </w:rPr>
        <w:t xml:space="preserve">կողմից թույլ տրված վարչական իրավախախտման փաստը։ </w:t>
      </w:r>
    </w:p>
    <w:p w14:paraId="0370C5AE" w14:textId="354A42B6" w:rsidR="00F77146" w:rsidRPr="00916DC7" w:rsidRDefault="00F77146" w:rsidP="00F77146">
      <w:pPr>
        <w:pStyle w:val="NormalWeb"/>
        <w:shd w:val="clear" w:color="auto" w:fill="FFFFFF"/>
        <w:spacing w:before="0" w:beforeAutospacing="0" w:after="0" w:afterAutospacing="0" w:line="276" w:lineRule="auto"/>
        <w:ind w:right="-216"/>
        <w:jc w:val="both"/>
        <w:rPr>
          <w:rFonts w:ascii="GHEA Grapalat" w:hAnsi="GHEA Grapalat" w:cs="Arial"/>
          <w:color w:val="000000"/>
          <w:lang w:val="hy-AM"/>
        </w:rPr>
      </w:pPr>
      <w:r w:rsidRPr="00916DC7">
        <w:rPr>
          <w:rFonts w:ascii="GHEA Grapalat" w:hAnsi="GHEA Grapalat" w:cs="Arial"/>
          <w:color w:val="000000"/>
          <w:lang w:val="hy-AM"/>
        </w:rPr>
        <w:t xml:space="preserve">        Վերոգրյալի հիման վրա և ղեկավարվելով </w:t>
      </w:r>
      <w:r w:rsidRPr="00916DC7">
        <w:rPr>
          <w:rFonts w:ascii="GHEA Grapalat" w:hAnsi="GHEA Grapalat"/>
          <w:lang w:val="hy-AM"/>
        </w:rPr>
        <w:t>«Քաղաքաշինության բնագավառում իրավախախտումների համար պատասխանատվության մասին» ՀՀ օրենքի 4-րդ հոդվածի 1-ին մասի «ա» կետով, 11-րդ, 14</w:t>
      </w:r>
      <w:r w:rsidRPr="00916DC7">
        <w:rPr>
          <w:rFonts w:ascii="GHEA Grapalat" w:hAnsi="GHEA Grapalat" w:cs="Arial"/>
          <w:color w:val="000000"/>
          <w:lang w:val="hy-AM"/>
        </w:rPr>
        <w:t>-րդ և 18-րդ հոդվածներով՝</w:t>
      </w:r>
    </w:p>
    <w:p w14:paraId="185C585D" w14:textId="77777777" w:rsidR="00F77146" w:rsidRPr="00916DC7" w:rsidRDefault="00F77146" w:rsidP="00F77146">
      <w:pPr>
        <w:spacing w:after="0"/>
        <w:ind w:right="-216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      ՈՐՈՇԵՑԻ</w:t>
      </w:r>
    </w:p>
    <w:p w14:paraId="29B6AB72" w14:textId="66E29819" w:rsidR="00F77146" w:rsidRPr="00916DC7" w:rsidRDefault="00F77146" w:rsidP="00F77146">
      <w:pPr>
        <w:spacing w:after="0"/>
        <w:ind w:right="-21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/>
          <w:sz w:val="24"/>
          <w:szCs w:val="24"/>
          <w:lang w:val="hy-AM"/>
        </w:rPr>
        <w:t xml:space="preserve">       1</w:t>
      </w:r>
      <w:r w:rsidRPr="00916D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Հ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եղինակային հսկող՝ </w:t>
      </w:r>
      <w:r w:rsidR="00916DC7"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«ԽՈՅԱՆՔ»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ՍՊ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ընկերությանը </w:t>
      </w:r>
      <w:r w:rsidRPr="00916D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ենթարկել վարչական պատասխանատվության՝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«Քաղաքաշինության բնագավառում իրավախախտումների համար պատասխանատվության մասին» ՀՀ օրենքի 11-րդ հոդվածի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հատկանիշներով՝ վերջինիս նկատմամբ կիրառելով վարչական տույժ՝ տուգանք՝ 20.000 (քսան հազար) ՀՀ դրամ գումարի չափով։</w:t>
      </w:r>
    </w:p>
    <w:p w14:paraId="564C9354" w14:textId="12C55114" w:rsidR="002A1CFA" w:rsidRPr="00916DC7" w:rsidRDefault="00F77146" w:rsidP="00F77146">
      <w:pPr>
        <w:spacing w:after="0"/>
        <w:ind w:right="-21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2</w:t>
      </w:r>
      <w:r w:rsidRPr="00916DC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Խախտումների վերացման վերաբերյալ </w:t>
      </w:r>
      <w:r w:rsidR="00916DC7" w:rsidRPr="00916DC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«ԽՈՅԱՆՔ»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ՍՊ </w:t>
      </w:r>
      <w:r w:rsidRPr="00916DC7">
        <w:rPr>
          <w:rFonts w:ascii="GHEA Grapalat" w:hAnsi="GHEA Grapalat"/>
          <w:sz w:val="24"/>
          <w:szCs w:val="24"/>
          <w:lang w:val="hy-AM"/>
        </w:rPr>
        <w:t xml:space="preserve">ընկերությանը </w:t>
      </w:r>
      <w:r w:rsidRPr="00916DC7">
        <w:rPr>
          <w:rFonts w:ascii="GHEA Grapalat" w:hAnsi="GHEA Grapalat" w:cs="Arial"/>
          <w:color w:val="000000"/>
          <w:sz w:val="24"/>
          <w:szCs w:val="24"/>
          <w:lang w:val="hy-AM"/>
        </w:rPr>
        <w:t>տալ պարտադիր կատարման ենթակա ցուցում՝ 15 օրյա ժամկետում վերացնելու արձանագրված խախտումները։</w:t>
      </w:r>
    </w:p>
    <w:p w14:paraId="7049CAF2" w14:textId="77777777" w:rsidR="0001007A" w:rsidRPr="00916DC7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916DC7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Ծանոթություն</w:t>
      </w:r>
      <w:r w:rsidRPr="00916DC7">
        <w:rPr>
          <w:rFonts w:ascii="Cambria Math" w:eastAsia="Times New Roman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59FB8A8B" w14:textId="77777777" w:rsidR="0001007A" w:rsidRPr="00916DC7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Սույն որոշումը </w:t>
      </w:r>
      <w:r w:rsidRPr="00916DC7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օրինական ուժի մեջ է մտնում հրապարակման պահից 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(հանձնվելուց, հանձված համարվելու օրվանից) </w:t>
      </w:r>
      <w:r w:rsidRPr="00916DC7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մեկ ամիս հետո, և նույն ժամկետում ենթակա է բողոքարկման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՝</w:t>
      </w:r>
      <w:r w:rsidRPr="00916DC7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ՀՀ քաղաքացիական դատավարության օրենսգրքով սահմանված կարգով:</w:t>
      </w:r>
    </w:p>
    <w:p w14:paraId="21FECE3D" w14:textId="77777777" w:rsidR="0001007A" w:rsidRPr="00916DC7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916DC7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916DC7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900005001517</w:t>
      </w:r>
      <w:r w:rsidRPr="00916DC7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հաշվեհամարին:</w:t>
      </w:r>
    </w:p>
    <w:p w14:paraId="66E55E4E" w14:textId="085FC010" w:rsidR="00816C26" w:rsidRPr="00916DC7" w:rsidRDefault="0001007A" w:rsidP="00F77146">
      <w:pPr>
        <w:shd w:val="clear" w:color="auto" w:fill="FFFFFF"/>
        <w:spacing w:after="0"/>
        <w:ind w:right="-216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գումարը վճարելիս անհրաժեշտ է</w:t>
      </w:r>
      <w:r w:rsidRPr="00916DC7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916DC7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նպատակը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916DC7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դաշտում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916DC7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նշել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916DC7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որոշման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916DC7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համա</w:t>
      </w:r>
      <w:r w:rsidRPr="00916DC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րը։</w:t>
      </w: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507112" w:rsidRPr="00916DC7" w14:paraId="03FB9B0F" w14:textId="77777777" w:rsidTr="00010799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093" w14:textId="77777777" w:rsidR="00507112" w:rsidRPr="00916DC7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B50" w14:textId="7EF5BA00" w:rsidR="00507112" w:rsidRPr="00916DC7" w:rsidRDefault="00DC0E2E" w:rsidP="009443BD">
            <w:pPr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pict w14:anchorId="597BD7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83EB0F2C-E947-42FE-B0D5-29CB3BA2DCCF}" provid="{00000000-0000-0000-0000-000000000000}" issignatureline="t"/>
                </v:shape>
              </w:pict>
            </w:r>
            <w:bookmarkStart w:id="1" w:name="_GoBack"/>
            <w:bookmarkEnd w:id="1"/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1C44" w14:textId="77777777" w:rsidR="00507112" w:rsidRPr="00916DC7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916DC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FB42E73" w14:textId="77777777" w:rsidR="00507112" w:rsidRPr="00916DC7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916DC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E66D222" w14:textId="77777777" w:rsidR="00507112" w:rsidRPr="00916DC7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916D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799852F7" w14:textId="735340CD" w:rsidR="00507112" w:rsidRPr="00916DC7" w:rsidRDefault="00816C26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16DC7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 xml:space="preserve"> ԱՐԱԶ ՊԱՊԻԿՅԱՆ</w:t>
            </w:r>
          </w:p>
          <w:p w14:paraId="63B3CE3B" w14:textId="77777777" w:rsidR="00507112" w:rsidRPr="00916DC7" w:rsidRDefault="00507112" w:rsidP="009443BD">
            <w:pPr>
              <w:spacing w:after="0"/>
              <w:ind w:left="284" w:right="-216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16DC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683A9C7B" w14:textId="4198B041" w:rsidR="00D73639" w:rsidRPr="00DC0E2E" w:rsidRDefault="00D73639" w:rsidP="00DC0E2E">
      <w:pPr>
        <w:rPr>
          <w:rFonts w:ascii="GHEA Grapalat" w:hAnsi="GHEA Grapalat"/>
          <w:lang w:val="hy-AM"/>
        </w:rPr>
      </w:pPr>
    </w:p>
    <w:sectPr w:rsidR="00D73639" w:rsidRPr="00DC0E2E" w:rsidSect="00DF2BAF">
      <w:pgSz w:w="12240" w:h="15840"/>
      <w:pgMar w:top="426" w:right="144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031DA"/>
    <w:rsid w:val="0001007A"/>
    <w:rsid w:val="0001710C"/>
    <w:rsid w:val="000311FD"/>
    <w:rsid w:val="00042156"/>
    <w:rsid w:val="0005228D"/>
    <w:rsid w:val="0008261D"/>
    <w:rsid w:val="00095A63"/>
    <w:rsid w:val="000A0360"/>
    <w:rsid w:val="000A304C"/>
    <w:rsid w:val="000C4344"/>
    <w:rsid w:val="000D6393"/>
    <w:rsid w:val="000E19F7"/>
    <w:rsid w:val="000E5B47"/>
    <w:rsid w:val="000F03E8"/>
    <w:rsid w:val="000F7050"/>
    <w:rsid w:val="00107D7D"/>
    <w:rsid w:val="001101FC"/>
    <w:rsid w:val="00146479"/>
    <w:rsid w:val="0016633E"/>
    <w:rsid w:val="001755BE"/>
    <w:rsid w:val="0018741C"/>
    <w:rsid w:val="0019238B"/>
    <w:rsid w:val="0019545D"/>
    <w:rsid w:val="001A062C"/>
    <w:rsid w:val="001A3A4D"/>
    <w:rsid w:val="001B10F8"/>
    <w:rsid w:val="001B5013"/>
    <w:rsid w:val="001C53F6"/>
    <w:rsid w:val="001D2676"/>
    <w:rsid w:val="001D455D"/>
    <w:rsid w:val="001E1B32"/>
    <w:rsid w:val="001F0C1E"/>
    <w:rsid w:val="001F5BE9"/>
    <w:rsid w:val="00201912"/>
    <w:rsid w:val="00212367"/>
    <w:rsid w:val="0022192C"/>
    <w:rsid w:val="00222F72"/>
    <w:rsid w:val="00224A50"/>
    <w:rsid w:val="00243B22"/>
    <w:rsid w:val="00244521"/>
    <w:rsid w:val="00265B4F"/>
    <w:rsid w:val="00271351"/>
    <w:rsid w:val="00282F17"/>
    <w:rsid w:val="002A1CFA"/>
    <w:rsid w:val="002A5C8E"/>
    <w:rsid w:val="002C104A"/>
    <w:rsid w:val="002C1BE4"/>
    <w:rsid w:val="002D2A95"/>
    <w:rsid w:val="003054D8"/>
    <w:rsid w:val="00325D9A"/>
    <w:rsid w:val="00326A03"/>
    <w:rsid w:val="00345991"/>
    <w:rsid w:val="003773EB"/>
    <w:rsid w:val="003862CB"/>
    <w:rsid w:val="00386B7B"/>
    <w:rsid w:val="003A0C30"/>
    <w:rsid w:val="003A16AE"/>
    <w:rsid w:val="003A4119"/>
    <w:rsid w:val="003E31FA"/>
    <w:rsid w:val="003F4E9E"/>
    <w:rsid w:val="00415CC8"/>
    <w:rsid w:val="004200D5"/>
    <w:rsid w:val="00447318"/>
    <w:rsid w:val="00452EDC"/>
    <w:rsid w:val="00483A70"/>
    <w:rsid w:val="004C482B"/>
    <w:rsid w:val="004C4991"/>
    <w:rsid w:val="00502D9C"/>
    <w:rsid w:val="00507112"/>
    <w:rsid w:val="005171D4"/>
    <w:rsid w:val="00524B89"/>
    <w:rsid w:val="00531164"/>
    <w:rsid w:val="0053182F"/>
    <w:rsid w:val="00542C86"/>
    <w:rsid w:val="00560AC5"/>
    <w:rsid w:val="00561BDC"/>
    <w:rsid w:val="00584F20"/>
    <w:rsid w:val="005F6C12"/>
    <w:rsid w:val="00612B93"/>
    <w:rsid w:val="00617A6C"/>
    <w:rsid w:val="00640D8D"/>
    <w:rsid w:val="0064729E"/>
    <w:rsid w:val="00654FD1"/>
    <w:rsid w:val="00681A1C"/>
    <w:rsid w:val="0068296A"/>
    <w:rsid w:val="00695F09"/>
    <w:rsid w:val="006A4B24"/>
    <w:rsid w:val="006C798B"/>
    <w:rsid w:val="006D405D"/>
    <w:rsid w:val="006E000F"/>
    <w:rsid w:val="00707941"/>
    <w:rsid w:val="00716BAE"/>
    <w:rsid w:val="0074406F"/>
    <w:rsid w:val="00753051"/>
    <w:rsid w:val="0076035D"/>
    <w:rsid w:val="00760479"/>
    <w:rsid w:val="00767262"/>
    <w:rsid w:val="00776567"/>
    <w:rsid w:val="00793D67"/>
    <w:rsid w:val="0079639B"/>
    <w:rsid w:val="007A668E"/>
    <w:rsid w:val="007C20E7"/>
    <w:rsid w:val="007C7980"/>
    <w:rsid w:val="007D1DB1"/>
    <w:rsid w:val="00807ED4"/>
    <w:rsid w:val="00816C26"/>
    <w:rsid w:val="00820CB7"/>
    <w:rsid w:val="00824331"/>
    <w:rsid w:val="008573C9"/>
    <w:rsid w:val="008721AD"/>
    <w:rsid w:val="00873BF6"/>
    <w:rsid w:val="008878D2"/>
    <w:rsid w:val="00890F0B"/>
    <w:rsid w:val="008B5FBF"/>
    <w:rsid w:val="008B70F9"/>
    <w:rsid w:val="008C3B40"/>
    <w:rsid w:val="008F2292"/>
    <w:rsid w:val="009122BF"/>
    <w:rsid w:val="00916DC7"/>
    <w:rsid w:val="00923BC3"/>
    <w:rsid w:val="009272EE"/>
    <w:rsid w:val="009443BD"/>
    <w:rsid w:val="0094461B"/>
    <w:rsid w:val="009508AE"/>
    <w:rsid w:val="00990D57"/>
    <w:rsid w:val="00994938"/>
    <w:rsid w:val="00995685"/>
    <w:rsid w:val="009A05E3"/>
    <w:rsid w:val="009B715E"/>
    <w:rsid w:val="009C2D0E"/>
    <w:rsid w:val="009C5D05"/>
    <w:rsid w:val="009E3552"/>
    <w:rsid w:val="009E458A"/>
    <w:rsid w:val="00A038F8"/>
    <w:rsid w:val="00A14720"/>
    <w:rsid w:val="00A40CF8"/>
    <w:rsid w:val="00A41A1F"/>
    <w:rsid w:val="00A46C5E"/>
    <w:rsid w:val="00A56580"/>
    <w:rsid w:val="00A973F2"/>
    <w:rsid w:val="00AB479D"/>
    <w:rsid w:val="00AC7209"/>
    <w:rsid w:val="00AD56C9"/>
    <w:rsid w:val="00AF3877"/>
    <w:rsid w:val="00AF3FB1"/>
    <w:rsid w:val="00AF6396"/>
    <w:rsid w:val="00B127D8"/>
    <w:rsid w:val="00B300E3"/>
    <w:rsid w:val="00B329D6"/>
    <w:rsid w:val="00B4082A"/>
    <w:rsid w:val="00B42ACF"/>
    <w:rsid w:val="00B46210"/>
    <w:rsid w:val="00B66D14"/>
    <w:rsid w:val="00B75750"/>
    <w:rsid w:val="00B832FB"/>
    <w:rsid w:val="00B9318F"/>
    <w:rsid w:val="00BC7180"/>
    <w:rsid w:val="00BC7EE9"/>
    <w:rsid w:val="00BD7402"/>
    <w:rsid w:val="00BE652D"/>
    <w:rsid w:val="00BF4351"/>
    <w:rsid w:val="00C03FA4"/>
    <w:rsid w:val="00C21040"/>
    <w:rsid w:val="00C21FEE"/>
    <w:rsid w:val="00C2594E"/>
    <w:rsid w:val="00C33A04"/>
    <w:rsid w:val="00C36D4E"/>
    <w:rsid w:val="00C41296"/>
    <w:rsid w:val="00C41721"/>
    <w:rsid w:val="00C51749"/>
    <w:rsid w:val="00C51F0E"/>
    <w:rsid w:val="00C83CAF"/>
    <w:rsid w:val="00C948F1"/>
    <w:rsid w:val="00CA119D"/>
    <w:rsid w:val="00CA6BA3"/>
    <w:rsid w:val="00CC3C7F"/>
    <w:rsid w:val="00CE09BE"/>
    <w:rsid w:val="00D26FC7"/>
    <w:rsid w:val="00D65CD6"/>
    <w:rsid w:val="00D666D7"/>
    <w:rsid w:val="00D73639"/>
    <w:rsid w:val="00D75F97"/>
    <w:rsid w:val="00D80DF1"/>
    <w:rsid w:val="00D820C5"/>
    <w:rsid w:val="00D9284D"/>
    <w:rsid w:val="00D95E1E"/>
    <w:rsid w:val="00DA5226"/>
    <w:rsid w:val="00DC0E2E"/>
    <w:rsid w:val="00DE4E02"/>
    <w:rsid w:val="00DE6C77"/>
    <w:rsid w:val="00DF2BAF"/>
    <w:rsid w:val="00DF54E2"/>
    <w:rsid w:val="00E241D5"/>
    <w:rsid w:val="00E25351"/>
    <w:rsid w:val="00E25E6D"/>
    <w:rsid w:val="00E270A3"/>
    <w:rsid w:val="00E378BF"/>
    <w:rsid w:val="00E5504D"/>
    <w:rsid w:val="00E57DEC"/>
    <w:rsid w:val="00E768D0"/>
    <w:rsid w:val="00E964D4"/>
    <w:rsid w:val="00E9682E"/>
    <w:rsid w:val="00EA356F"/>
    <w:rsid w:val="00EA6FBC"/>
    <w:rsid w:val="00EB2862"/>
    <w:rsid w:val="00EC7122"/>
    <w:rsid w:val="00ED7CE3"/>
    <w:rsid w:val="00EE44EF"/>
    <w:rsid w:val="00EF2F6F"/>
    <w:rsid w:val="00F04537"/>
    <w:rsid w:val="00F05EE9"/>
    <w:rsid w:val="00F107EE"/>
    <w:rsid w:val="00F22DCB"/>
    <w:rsid w:val="00F22E08"/>
    <w:rsid w:val="00F4752A"/>
    <w:rsid w:val="00F53596"/>
    <w:rsid w:val="00F54ADE"/>
    <w:rsid w:val="00F62A54"/>
    <w:rsid w:val="00F63D00"/>
    <w:rsid w:val="00F77146"/>
    <w:rsid w:val="00F8507B"/>
    <w:rsid w:val="00FB7BF9"/>
    <w:rsid w:val="00FC49E9"/>
    <w:rsid w:val="00FC542C"/>
    <w:rsid w:val="00FC7B96"/>
    <w:rsid w:val="00FD6A17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981D"/>
  <w15:docId w15:val="{32A37CF9-CDC3-4249-A372-E17A90D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21F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1FEE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21FEE"/>
  </w:style>
  <w:style w:type="paragraph" w:styleId="BalloonText">
    <w:name w:val="Balloon Text"/>
    <w:basedOn w:val="Normal"/>
    <w:link w:val="BalloonTextChar"/>
    <w:uiPriority w:val="99"/>
    <w:semiHidden/>
    <w:unhideWhenUsed/>
    <w:rsid w:val="00C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98B"/>
    <w:rPr>
      <w:b/>
      <w:bCs/>
    </w:rPr>
  </w:style>
  <w:style w:type="character" w:customStyle="1" w:styleId="doc-text">
    <w:name w:val="doc-text"/>
    <w:basedOn w:val="DefaultParagraphFont"/>
    <w:rsid w:val="009E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2eSNNZYKnLPg4OcZABL0PDrm0jEh3IqT1HN8cmnvVpg=</DigestValue>
    </Reference>
    <Reference Type="http://www.w3.org/2000/09/xmldsig#Object" URI="#idOfficeObject">
      <DigestMethod Algorithm="http://www.w3.org/2001/04/xmlenc#sha256"/>
      <DigestValue>CwG0/Sj0DFEenNKZBPL/j5cWi5uWO7odyaUqlmGcUq4=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SsRn0xNNwU7iSTO9+ktVcT0xx5IJ3mRQVSkTKlfUOQ4=</DigestValue>
    </Reference>
    <Reference Type="http://www.w3.org/2000/09/xmldsig#Object" URI="#idValidSigLnImg">
      <DigestMethod Algorithm="http://www.w3.org/2001/04/xmlenc#sha256"/>
      <DigestValue>Tq1Vp0VKQFVNAv4Bo37iK1M+RrnPH8Bo2q6Ov59+u1g=</DigestValue>
    </Reference>
    <Reference Type="http://www.w3.org/2000/09/xmldsig#Object" URI="#idInvalidSigLnImg">
      <DigestMethod Algorithm="http://www.w3.org/2001/04/xmlenc#sha256"/>
      <DigestValue>WzdC5sPF5BUqve7Ev98aYhzTBcdpwBWQT7+XfFPHvx8=</DigestValue>
    </Reference>
  </SignedInfo>
  <SignatureValue>Ah5GtpDW+RMCAM0C/2fTg3OPd0elEi+stm6tLFiUhev2pvyRQ/Run/0klqNFMnm4hInQKP1o1VoL
SZ+H993xy/RBWq3D1Xs7vPGRQfaCuagYW4yYRFXfeVKE+ds2ZZ0qPCqcXiQtvKHFfCP9lmZIEr5k
bz4cw3bzqNbZIR9zhWloijGNd+2faSnV9lucmuTLkqI8/C3u83HYuPBlTNP4QEGfJuU7yFWa5SGg
6UUxZ20Ub24npEiVWrJMmo/o/RD5hFApcEnmk5n+5ORp35bxryAopEATyS7M0uIjL9blTS7mWrXt
L9+D1FttYe74jwBTeCkRPtLaNHZwXiJvudcmkw==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61Q1bu7ypguo22dlIl9u3mKWaunLnaOEPD3OevYTwMA=</DigestValue>
      </Reference>
      <Reference URI="/word/document.xml?ContentType=application/vnd.openxmlformats-officedocument.wordprocessingml.document.main+xml">
        <DigestMethod Algorithm="http://www.w3.org/2001/04/xmlenc#sha256"/>
        <DigestValue>eHZAcKs0mdYqaNQOiM8d6xzNiIOdiV0OBe1pzYNyogI=</DigestValue>
      </Reference>
      <Reference URI="/word/fontTable.xml?ContentType=application/vnd.openxmlformats-officedocument.wordprocessingml.fontTable+xml">
        <DigestMethod Algorithm="http://www.w3.org/2001/04/xmlenc#sha256"/>
        <DigestValue>GjIZl6PlW6kiEak7QCvgLa90BQvVVWrYIUg4wyWBKTw=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AFn3AlW3Z1/uST2W9hVdvlspEZXZV/NWVpBmC2HfzpE=</DigestValue>
      </Reference>
      <Reference URI="/word/settings.xml?ContentType=application/vnd.openxmlformats-officedocument.wordprocessingml.settings+xml">
        <DigestMethod Algorithm="http://www.w3.org/2001/04/xmlenc#sha256"/>
        <DigestValue>ztXVsJblPstXjWdYzNouujtHafIciCGwTarWemCg4s8=</DigestValue>
      </Reference>
      <Reference URI="/word/styles.xml?ContentType=application/vnd.openxmlformats-officedocument.wordprocessingml.styles+xml">
        <DigestMethod Algorithm="http://www.w3.org/2001/04/xmlenc#sha256"/>
        <DigestValue>w5Vts3KAMtta+s1ryL08QatWxeFKHWbnwAroXR8ZaRM=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qwSS6etQfK9XeSS5ugReBZ1EFifJMdrxXsSliGEReAg=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2022-09-13T07:38:36Z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{83EB0F2C-E947-42FE-B0D5-29CB3BA2DCCF}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2022-09-13T07:38:36Z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E8AomGXd7AcaQAJAAAAvGGXdwkAAACoV2kAAAAAALAcaQCwHGkAtiK6cAAAAACmIrpwAAAAAAAAAAAAAAAAAAAAAAAAAAD45mgAAAAAAAAAAAAAAAAAAAAAAAAAAAAAAAAAAAAAAAAAAAAAAAAAAAAAAAAAAAAAAAAAAAAAAAAAAAAAAAAASO9PAMoSGUpkZqF3PPBPAAjSk3ewHGkAQEmPcAAAAAAY05N3//8AAAAAAAD705N3+9OTd2zwTwAAAAAAAAAAALGfhHYAAAAABwAAAJzwTwCc8E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DwSgER8KlPANyrTwDu8Wp2welYvJDlSXArCQqzAAAAAJDlSXCmeR5wYIR1ABSpTwB4qU8AC6NEcP////9kqU8A0rsgcFAgJXAGvCBwRx8fcFkfH3AF6Vi8kOVJcOXpWLyMqU8As7sgcBipJBEAAAAAAACAXrSpTwBEq08ACfFqdpSpTwACAAAAFfFqdhyoSXDg////AAAAAAAAAAAAAAAAkAEAAAAAAAEAAAAAYQByAAAAYQAGAAAAAAAAALGfhHYAAAAABgAAAOiqTwDoqk8AAAIAAPz///8BAAAAAAAAAAAAAAAAAAAAAAAAAOTEvXZ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GgJIWsAAAAAsKtPAL2ba3akCQAAcKtPAGgJIWtoCWsAAAAAAGCvTwCkCcD//////3gbAAAKwAoA3EoBEQAAAABoCWv//////3gbAAAhawEAYAxYGwAAAACcPSZ2ST1pdmgJIWuMpS4WAQAAAP////8AAAAAlGhnFtyvTwAAAAAAlGhnFsgiFRFaPWl2YAxYG2gJIWsBAAAAjKUuFpRoZxYAAAAAAAAAAGgJawDcr08AaAlr//////94GwAAAAABAGAMWBsAAAAAkRVtdmgJIWuIK0kRCQAAAP////8AAAAAEAAAAAMBAADUGwAAHAAAAQAAAAABAAAA5MS9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QA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EA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AB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BhaQ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PAID+0HZYTWkA4DK6cMjG1wC4rU8ApK9PAO7xanaiYZd3sBxpAJQJCia8YZd3IAAAAFhYaQAAAAAAsBxpALAcaQAQ/m9wAAAAACAAAAACAAAAAAAAAAAAAAAAAAAAAAAAAPjmaAAAAAAAAAAAAAAAAAAAAAAAAAAAAAAAAAAAAIBeAAAAAAyvTwAJ8Wp2XK1PAAAAAAAV8Wp2AAAAAPX///8AAAAAAAAAAAAAAAAGURlKpK1PAL2VhXYAAM12AABPAAkAAAAAAAAAsZ+EdkBJj3AJAAAAsK5PALCuTw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Bp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PAKJhl3ewHGkACQAAALxhl3cJAAAAqFdpAAAAAACwHGkAsBxpALYiunAAAAAApiK6cAAAAAAAAAAAAAAAAAAAAAAAAAAA+OZoAAAAAAAAAAAAAAAAAAAAAAAAAAAAAAAAAAAAAAAAAAAAAAAAAAAAAAAAAAAAAAAAAAAAAAAAAAAAAAAAAEjvTwDKEhlKZGahdzzwTwAI0pN3sBxpAEBJj3AAAAAAGNOTd///AAAAAAAA+9OTd/vTk3ds8E8AAAAAAAAAAACxn4R2AAAAAAcAAACc8E8AnPB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8EoBEfCpTwDcq08A7vFqdsHpWLyQ5UlwKwkKswAAAACQ5UlwpnkecGCEdQAUqU8AeKlPAAujRHD/////ZKlPANK7IHBQICVwBrwgcEcfH3BZHx9wBelYvJDlSXDl6Vi8jKlPALO7IHAYqSQRAAAAAAAAgF60qU8ARKtPAAnxanaUqU8AAgAAABXxanYcqElw4P///wAAAAAAAAAAAAAAAJABAAAAAAABAAAAAGEAcgAAAGEABgAAAAAAAACxn4R2AAAAAAYAAADoqk8A6KpPAAACAAD8////AQAAAAAAAAAAAAAAAAAAAAAAAADkxL12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oCSHOAAAAALCrTwC9m2t2pAkAAHCrTwAoCSHOKAnOAAAAAABgr08ApAnA//////94GwAACsAKANxKAREAAAAAKAnO//////94GwAAIc4BAGAMWBsAAAAAnD0mdkk9aXYoCSHOjKUuFgEAAAD/////AAAAAFDsZxbcr08AAAAAAFDsZxZYERURWj1pdmAMWBsoCSHOAQAAAIylLhZQ7GcWAAAAAAAAAAAoCc4A3K9PACgJzv//////eBsAAAAAAQBgDFgbAAAAAJEVbXYoCSHOSJcSEREAAAD/////AAAAABAAAAADAQAA1Bs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EA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AA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QA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F305-3DDF-4C7D-BBA0-66C62F0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Iravabanakan</dc:creator>
  <cp:keywords>https://mul2-utfsib.gov.am/tasks/228012/oneclick/Voroshum  804-2022-02- 06  hex. hskox.docx?token=26df9c45fc4e53996f6b4dbdc9df4a4f</cp:keywords>
  <dc:description/>
  <cp:lastModifiedBy>User</cp:lastModifiedBy>
  <cp:revision>101</cp:revision>
  <cp:lastPrinted>2021-12-08T11:35:00Z</cp:lastPrinted>
  <dcterms:created xsi:type="dcterms:W3CDTF">2019-11-25T08:07:00Z</dcterms:created>
  <dcterms:modified xsi:type="dcterms:W3CDTF">2022-09-13T07:38:00Z</dcterms:modified>
</cp:coreProperties>
</file>