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7C" w:rsidRDefault="0043597C" w:rsidP="0043597C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</w:p>
    <w:p w:rsidR="0043597C" w:rsidRDefault="0043597C" w:rsidP="0043597C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ՀՀ ԱՐՄԱՎԻՐԻ ՄԱՐԶԻ ՓԱՐԱՔԱՐԻ  ՀԱՄԱՅՆՔԱՊԵՏԱՐԱՆԸ ՀԱՅՏԱՐԱՐՈՒՄ Է ՄՐՑՈՒՅԹ ԱՇԽԱՏԱԿԱԶՄԻ  ԱՌԱՋԻՆ ԿԱՐԳԻ  ՄԱՍՆԱԳԵՏԻ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/ծածկագիր  Փ Հ-3.2-12/  </w:t>
      </w:r>
      <w:r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ԹԱՓՈՒՐ ՊԱՇՏՈՆԸ ԶԲԱՂԵՑՆԵԼՈՒ ՀԱՄԱՐ</w:t>
      </w:r>
    </w:p>
    <w:p w:rsidR="0043597C" w:rsidRDefault="0043597C" w:rsidP="0043597C">
      <w:pPr>
        <w:shd w:val="clear" w:color="auto" w:fill="EAF1F5"/>
        <w:tabs>
          <w:tab w:val="center" w:pos="4680"/>
          <w:tab w:val="right" w:pos="9360"/>
        </w:tabs>
        <w:spacing w:after="24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  <w:t>Հ Ա Յ Տ Ա Ր Ա Ր Ո Ւ Թ Յ Ո Ւ Ն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Համայնքապետարանի աշխատակազմի  առաջին կարգի  մասնագետի  մասնագետի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>իրավունքները և պարտականությունները.</w:t>
      </w:r>
    </w:p>
    <w:p w:rsidR="0043597C" w:rsidRDefault="0043597C" w:rsidP="0043597C">
      <w:pPr>
        <w:tabs>
          <w:tab w:val="left" w:pos="0"/>
        </w:tabs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ա) </w:t>
      </w:r>
      <w:r>
        <w:rPr>
          <w:rFonts w:ascii="GHEA Grapalat" w:hAnsi="GHEA Grapalat"/>
          <w:sz w:val="20"/>
          <w:szCs w:val="20"/>
          <w:lang w:val="hy-AM"/>
        </w:rPr>
        <w:t>պատասխանատու է բնակիչների՝ համայնքի ղեկավարին հասցեագրված դիմումների, գրությունների և դրանց կից փաստաթղթերի համայնքապետարան առաքման, բնակիչներին տեղեկանքների, հարկային պարտավորությունների վերաբերյալ տեղեկատվության և համապատասխան տեղեկանքների տրամադրման և այլ վարչական ծառայությունների մատուցման համար.</w:t>
      </w:r>
    </w:p>
    <w:p w:rsidR="0043597C" w:rsidRDefault="0043597C" w:rsidP="0043597C">
      <w:pPr>
        <w:tabs>
          <w:tab w:val="left" w:pos="709"/>
        </w:tabs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բ) վարում է էլեկտրոնային կառավարման համակարգ՝ միասնական տեղեկատվական հարթակի ապահովման նպատակով.  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գ</w:t>
      </w:r>
      <w:r w:rsidR="00016301">
        <w:rPr>
          <w:rFonts w:ascii="GHEA Grapalat" w:hAnsi="GHEA Grapalat" w:cs="Times Armenian"/>
          <w:sz w:val="20"/>
          <w:szCs w:val="20"/>
          <w:lang w:val="hy-AM"/>
        </w:rPr>
        <w:t>)</w:t>
      </w:r>
      <w:r w:rsidR="00016301" w:rsidRPr="0001630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համայնքի գյուղի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հարկային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եկամուտների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անշարժ գույքի հարկ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փոխադրամիջոցի հարկ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հաշվառումն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ու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հավաքագրումը և հարկային պարտավորությունների վերաբերյալ սահմանված ձևանմուշի տեղեկանքների տրամադրմանը</w:t>
      </w:r>
      <w:r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 </w:t>
      </w:r>
      <w:r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բազայի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վարումը</w:t>
      </w:r>
      <w:r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բազայի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վարման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ծրագրային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տեխնիկական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համակարգչային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միջոցների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անխափան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աշխատանքը</w:t>
      </w:r>
      <w:r>
        <w:rPr>
          <w:rFonts w:ascii="GHEA Grapalat" w:hAnsi="GHEA Grapalat" w:cs="Times Armenian"/>
          <w:sz w:val="20"/>
          <w:szCs w:val="20"/>
          <w:lang w:val="hy-AM"/>
        </w:rPr>
        <w:t>,</w:t>
      </w:r>
      <w:r w:rsidR="00016301" w:rsidRPr="0001630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արդիականացումը</w:t>
      </w:r>
      <w:r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right="-13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զ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հաշվետվություններ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այլ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նյութեր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բաժնի պետին.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քննարկմանն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հավաքագրողների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ծագած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վիճահարույց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հարցերի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լուծմա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նառաջարկները</w:t>
      </w:r>
      <w:r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ֆիզիկական և </w:t>
      </w:r>
      <w:r>
        <w:rPr>
          <w:rFonts w:ascii="GHEA Grapalat" w:hAnsi="GHEA Grapalat" w:cs="Sylfaen"/>
          <w:sz w:val="20"/>
          <w:szCs w:val="20"/>
          <w:lang w:val="hy-AM"/>
        </w:rPr>
        <w:t>իրավաբանական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անձանց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պատկանող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հարկման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օբյեկտ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համարվող անշարժգույքի և փոխադրամիջոցների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համար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անշարժ </w:t>
      </w:r>
      <w:r>
        <w:rPr>
          <w:rFonts w:ascii="GHEA Grapalat" w:hAnsi="GHEA Grapalat" w:cs="Sylfaen"/>
          <w:sz w:val="20"/>
          <w:szCs w:val="20"/>
          <w:lang w:val="hy-AM"/>
        </w:rPr>
        <w:t>գույքի հարկի և փոխադրամիջոցի հարկի գանձումըև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անշարժ </w:t>
      </w:r>
      <w:r>
        <w:rPr>
          <w:rFonts w:ascii="GHEA Grapalat" w:hAnsi="GHEA Grapalat" w:cs="Sylfaen"/>
          <w:sz w:val="20"/>
          <w:szCs w:val="20"/>
          <w:lang w:val="hy-AM"/>
        </w:rPr>
        <w:t>գույքի հարկ ու փոխադրամիջոցի հարկվճարողներիհաշվառումը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ինչպեսնաևսպասարկումը</w:t>
      </w:r>
      <w:r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թ</w:t>
      </w:r>
      <w:r>
        <w:rPr>
          <w:rFonts w:ascii="GHEA Grapalat" w:hAnsi="GHEA Grapalat" w:cs="Times Armenian"/>
          <w:sz w:val="20"/>
          <w:szCs w:val="20"/>
          <w:lang w:val="hy-AM"/>
        </w:rPr>
        <w:t>)</w:t>
      </w:r>
      <w:r w:rsidR="00016301" w:rsidRPr="00016301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իրականացնում 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ֆիզիկական և </w:t>
      </w:r>
      <w:r>
        <w:rPr>
          <w:rFonts w:ascii="GHEA Grapalat" w:hAnsi="GHEA Grapalat" w:cs="Sylfaen"/>
          <w:sz w:val="20"/>
          <w:szCs w:val="20"/>
          <w:lang w:val="hy-AM"/>
        </w:rPr>
        <w:t>իրավաբանականանձանցից,այլկազմակերպություններից</w:t>
      </w:r>
      <w:r>
        <w:rPr>
          <w:rFonts w:ascii="GHEA Grapalat" w:hAnsi="GHEA Grapalat"/>
          <w:sz w:val="20"/>
          <w:szCs w:val="20"/>
          <w:lang w:val="hy-AM"/>
        </w:rPr>
        <w:t xml:space="preserve"> և հիմնարկներից </w:t>
      </w:r>
      <w:r>
        <w:rPr>
          <w:rFonts w:ascii="GHEA Grapalat" w:hAnsi="GHEA Grapalat" w:cs="Sylfaen"/>
          <w:sz w:val="20"/>
          <w:szCs w:val="20"/>
          <w:lang w:val="hy-AM"/>
        </w:rPr>
        <w:t>համայնքապետարան փոստայինկապիմիջոցովստացվածփաստաթղթերիմուտքագրումը</w:t>
      </w:r>
      <w:r>
        <w:rPr>
          <w:rFonts w:ascii="GHEA Grapalat" w:hAnsi="GHEA Grapalat" w:cs="Times Armenian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ժ</w:t>
      </w:r>
      <w:r w:rsidR="00016301">
        <w:rPr>
          <w:rFonts w:ascii="GHEA Grapalat" w:hAnsi="GHEA Grapalat" w:cs="Arial LatArm"/>
          <w:sz w:val="20"/>
          <w:szCs w:val="20"/>
          <w:lang w:val="hy-AM"/>
        </w:rPr>
        <w:t>)</w:t>
      </w:r>
      <w:r w:rsidR="00016301" w:rsidRPr="00016301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փաստաթղթային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սպասարկումը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GHEA Grapalat" w:hAnsi="GHEA Grapalat" w:cs="Sylfaen"/>
          <w:sz w:val="20"/>
          <w:szCs w:val="20"/>
          <w:lang w:val="hy-AM"/>
        </w:rPr>
        <w:t>փոստային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բաժանմունքից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էլեկտրոնային </w:t>
      </w:r>
      <w:r>
        <w:rPr>
          <w:rFonts w:ascii="GHEA Grapalat" w:hAnsi="GHEA Grapalat" w:cs="Sylfaen"/>
          <w:sz w:val="20"/>
          <w:szCs w:val="20"/>
          <w:lang w:val="hy-AM"/>
        </w:rPr>
        <w:t>միջոցով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ստացված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փոստի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ընդունումը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ելից</w:t>
      </w:r>
      <w:r w:rsidR="00016301" w:rsidRPr="0001630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առաքում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ընշված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միջոցով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43597C" w:rsidRDefault="0043597C" w:rsidP="0043597C">
      <w:pPr>
        <w:tabs>
          <w:tab w:val="left" w:pos="426"/>
        </w:tabs>
        <w:spacing w:after="0" w:line="240" w:lineRule="auto"/>
        <w:ind w:firstLine="425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ժա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) վարում է </w:t>
      </w:r>
      <w:r>
        <w:rPr>
          <w:rFonts w:ascii="GHEA Grapalat" w:hAnsi="GHEA Grapalat" w:cs="Sylfaen"/>
          <w:sz w:val="20"/>
          <w:szCs w:val="20"/>
          <w:lang w:val="hy-AM"/>
        </w:rPr>
        <w:t>էլկտրոնային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փաստաթղթաշրջանառություն.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ժբ</w:t>
      </w:r>
      <w:r w:rsidR="00237FE6">
        <w:rPr>
          <w:rFonts w:ascii="GHEA Grapalat" w:hAnsi="GHEA Grapalat" w:cs="Sylfaen"/>
          <w:sz w:val="20"/>
          <w:szCs w:val="20"/>
          <w:lang w:val="hy-AM"/>
        </w:rPr>
        <w:t>)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պ</w:t>
      </w:r>
      <w:r>
        <w:rPr>
          <w:rFonts w:ascii="GHEA Grapalat" w:hAnsi="GHEA Grapalat" w:cs="Sylfaen"/>
          <w:sz w:val="20"/>
          <w:szCs w:val="20"/>
          <w:lang w:val="hy-AM"/>
        </w:rPr>
        <w:t>ատասխանատու է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մոտ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գտնվող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պահպանության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համար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խնամքով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վերաբերվել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ժգ) </w:t>
      </w:r>
      <w:r>
        <w:rPr>
          <w:rFonts w:ascii="GHEA Grapalat" w:hAnsi="GHEA Grapalat"/>
          <w:sz w:val="20"/>
          <w:szCs w:val="20"/>
          <w:lang w:val="hy-AM"/>
        </w:rPr>
        <w:t>պ</w:t>
      </w:r>
      <w:r>
        <w:rPr>
          <w:rFonts w:ascii="GHEA Grapalat" w:hAnsi="GHEA Grapalat" w:cs="Sylfaen"/>
          <w:sz w:val="20"/>
          <w:szCs w:val="20"/>
          <w:lang w:val="hy-AM"/>
        </w:rPr>
        <w:t>ատասխանատու է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աշխատակազմ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դիմած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քաղաքացիների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նրանց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ընտանիքի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ունեցած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տեղեկությունների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ամբողջ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բազայի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գաղտնիության ապահովման համար.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ժդ) </w:t>
      </w:r>
      <w:r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հանձնարարությունները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GHEA Grapalat" w:hAnsi="GHEA Grapalat" w:cs="Sylfaen"/>
          <w:sz w:val="20"/>
          <w:szCs w:val="20"/>
          <w:lang w:val="hy-AM"/>
        </w:rPr>
        <w:t>ժամանակին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պատշաճ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որակով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ժե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ուսումնասիրում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դիմումներում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բողոքներում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բարձրացված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հարցերը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</w:t>
      </w:r>
      <w:r>
        <w:rPr>
          <w:rFonts w:ascii="GHEA Grapalat" w:hAnsi="GHEA Grapalat"/>
          <w:sz w:val="20"/>
          <w:szCs w:val="20"/>
          <w:lang w:val="hy-AM"/>
        </w:rPr>
        <w:t>գ</w:t>
      </w:r>
      <w:r>
        <w:rPr>
          <w:rFonts w:ascii="GHEA Grapalat" w:hAnsi="GHEA Grapalat" w:cs="Sylfaen"/>
          <w:sz w:val="20"/>
          <w:szCs w:val="20"/>
          <w:lang w:val="hy-AM"/>
        </w:rPr>
        <w:t>ով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պատասխան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ժզ) 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այն. </w:t>
      </w:r>
    </w:p>
    <w:p w:rsidR="0043597C" w:rsidRDefault="0043597C" w:rsidP="0043597C">
      <w:pPr>
        <w:spacing w:after="0" w:line="240" w:lineRule="auto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ժէ)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սահմանափակումներին.</w:t>
      </w:r>
    </w:p>
    <w:p w:rsidR="0043597C" w:rsidRDefault="0043597C" w:rsidP="0043597C">
      <w:pPr>
        <w:spacing w:after="0" w:line="240" w:lineRule="auto"/>
        <w:ind w:firstLine="284"/>
        <w:jc w:val="both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Առաջին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մասնագետն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ունի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o</w:t>
      </w:r>
      <w:r>
        <w:rPr>
          <w:rFonts w:ascii="GHEA Grapalat" w:hAnsi="GHEA Grapalat" w:cs="Sylfaen"/>
          <w:sz w:val="20"/>
          <w:szCs w:val="20"/>
          <w:lang w:val="hy-AM"/>
        </w:rPr>
        <w:t>րենքով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այլ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ակտերով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այլ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իրավունքներ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կրում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այդ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ակտերով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այլ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պարտականություններ</w:t>
      </w:r>
      <w:r>
        <w:rPr>
          <w:rFonts w:ascii="GHEA Grapalat" w:hAnsi="GHEA Grapalat" w:cs="Arial LatArm"/>
          <w:sz w:val="20"/>
          <w:szCs w:val="20"/>
          <w:lang w:val="hy-AM"/>
        </w:rPr>
        <w:t>:</w:t>
      </w:r>
    </w:p>
    <w:p w:rsidR="0043597C" w:rsidRPr="00237FE6" w:rsidRDefault="0043597C" w:rsidP="0001630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3597C" w:rsidRDefault="0043597C" w:rsidP="0043597C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Նշված թափուր պաշտոնը զբաղեցնելու համար պահանջվում է</w:t>
      </w:r>
    </w:p>
    <w:p w:rsidR="0043597C" w:rsidRDefault="0043597C" w:rsidP="0043597C">
      <w:pPr>
        <w:spacing w:after="0" w:line="240" w:lineRule="auto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lastRenderedPageBreak/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առնվազն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միջնակար</w:t>
      </w:r>
      <w:r>
        <w:rPr>
          <w:rFonts w:ascii="GHEA Grapalat" w:hAnsi="GHEA Grapalat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>կրթություն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 w:cs="Arial LatArm"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ՀՀ Սահմանադրության,  ՀՀ քաղաքացիական </w:t>
      </w:r>
      <w:r>
        <w:rPr>
          <w:rFonts w:ascii="GHEA Grapalat" w:hAnsi="GHEA Grapalat" w:cs="Sylfaen"/>
          <w:sz w:val="20"/>
          <w:szCs w:val="20"/>
          <w:lang w:val="hy-AM"/>
        </w:rPr>
        <w:t>օրենսգրքի</w:t>
      </w:r>
      <w:r>
        <w:rPr>
          <w:rFonts w:ascii="GHEA Grapalat" w:hAnsi="GHEA Grapalat"/>
          <w:sz w:val="20"/>
          <w:szCs w:val="20"/>
          <w:lang w:val="hy-AM"/>
        </w:rPr>
        <w:t>, ՀՀ հարկային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օրենսգրքի</w:t>
      </w:r>
      <w:r>
        <w:rPr>
          <w:rFonts w:ascii="GHEA Grapalat" w:hAnsi="GHEA Grapalat"/>
          <w:sz w:val="20"/>
          <w:szCs w:val="20"/>
          <w:lang w:val="hy-AM"/>
        </w:rPr>
        <w:t>, ՀՀ 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օրենսգրքի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, &lt;&lt;Պետականևծառայողականգաղտնիքիմասին</w:t>
      </w:r>
      <w:r>
        <w:rPr>
          <w:rFonts w:ascii="GHEA Grapalat" w:hAnsi="GHEA Grapalat"/>
          <w:sz w:val="20"/>
          <w:szCs w:val="20"/>
          <w:lang w:val="hy-AM"/>
        </w:rPr>
        <w:t xml:space="preserve">&gt;&gt; ՀՀ օրենքի, </w:t>
      </w:r>
      <w:r>
        <w:rPr>
          <w:rFonts w:ascii="GHEA Grapalat" w:hAnsi="GHEA Grapalat" w:cs="Arial"/>
          <w:sz w:val="20"/>
          <w:szCs w:val="20"/>
          <w:lang w:val="hy-AM"/>
        </w:rPr>
        <w:t xml:space="preserve">&lt;&lt;Տեղական տուրքերի և վճարների մասին&gt;&gt; ՀՀ օրենքի, </w:t>
      </w:r>
      <w:r>
        <w:rPr>
          <w:rFonts w:ascii="GHEA Grapalat" w:hAnsi="GHEA Grapalat" w:cs="Sylfaen"/>
          <w:sz w:val="20"/>
          <w:szCs w:val="20"/>
          <w:lang w:val="hy-AM"/>
        </w:rPr>
        <w:t>&lt;&lt;Անձնական տվյալների պաշտպանության մասին&gt;&gt;</w:t>
      </w:r>
      <w:r>
        <w:rPr>
          <w:rFonts w:ascii="GHEA Grapalat" w:hAnsi="GHEA Grapalat" w:cs="Arial"/>
          <w:sz w:val="20"/>
          <w:szCs w:val="20"/>
          <w:lang w:val="hy-AM"/>
        </w:rPr>
        <w:t>,</w:t>
      </w:r>
      <w:r w:rsidR="00237FE6" w:rsidRPr="00237FE6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&lt;&lt;Համայնքայինծառայությանմասին&gt;&gt;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&lt;&lt;Նորմատիվ իրավականակտերիմասին&gt;&gt;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օրենքների</w:t>
      </w:r>
      <w:r>
        <w:rPr>
          <w:rFonts w:ascii="GHEA Grapalat" w:hAnsi="GHEA Grapalat"/>
          <w:sz w:val="20"/>
          <w:szCs w:val="20"/>
          <w:lang w:val="hy-AM"/>
        </w:rPr>
        <w:t xml:space="preserve">, այլ օրենքների,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ՀՀ կառավարության՝ իր իրավունքների և պարտականությունների կատարմանն առնչվող համապատասխան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որոշումների, աշխատակազմիկանոնադրության, գործավարության կարգի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կապված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այլ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ակտերի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իմացություն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ինչպես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տարբեր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6"/>
        <w:jc w:val="both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գ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)  </w:t>
      </w:r>
      <w:r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>
        <w:rPr>
          <w:rFonts w:ascii="GHEA Grapalat" w:hAnsi="GHEA Grapalat" w:cs="Arial LatArm"/>
          <w:sz w:val="20"/>
          <w:szCs w:val="20"/>
          <w:lang w:val="hy-AM"/>
        </w:rPr>
        <w:t>.</w:t>
      </w:r>
    </w:p>
    <w:p w:rsidR="0043597C" w:rsidRDefault="0043597C" w:rsidP="0043597C">
      <w:pPr>
        <w:spacing w:after="0" w:line="240" w:lineRule="auto"/>
        <w:ind w:firstLine="426"/>
        <w:jc w:val="both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դ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ունի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այլ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="00237FE6" w:rsidRPr="00237FE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>
        <w:rPr>
          <w:rFonts w:ascii="GHEA Grapalat" w:hAnsi="GHEA Grapalat" w:cs="Arial LatArm"/>
          <w:sz w:val="20"/>
          <w:szCs w:val="20"/>
          <w:lang w:val="hy-AM"/>
        </w:rPr>
        <w:t>:</w:t>
      </w:r>
    </w:p>
    <w:p w:rsidR="0043597C" w:rsidRDefault="0043597C" w:rsidP="00237FE6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Վերը նշված մրցույթը կկայանա 2023թ.  հունվարի  24-ին  ժամը 11:00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թափուր պաշտոնը զբաղեցնելու համար հայտարարված մրցույթը կանցկացվի Փարաքարի համայնքապետարանի շենքում /գ. Փարաքար, Նաիրի փողոց թիվ 42, հեռ 023160042/:</w:t>
      </w:r>
      <w:r w:rsidR="00237FE6" w:rsidRPr="00237FE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Դիմող քաղաքացիները Փարաքարի  համայնքապետարան / գ. Փարաքար, Նաիրի փողոց թիվ 42/ կամ Արմավիրի մարզպետարան /ք.Արմավիր, Աբովյան փ. 71/ պետք է ներկայացնեն հետևյալ փաստաթղթերը`</w:t>
      </w:r>
      <w:r w:rsidR="00237FE6" w:rsidRPr="00237FE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գ) հայտարարություն այն մասին, որ ինքը չի տառապում Հայաստանի Հանրապետության կառավարության 2019 թվականի փետրվարի 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դ) հայտարարություն այն մասին, որ ինքը դատական կարգով չի ճանաչվել անգործունակ կամ սահմանափակ գործունակ.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ե) հայտարարություն համայնքային ծառայության տվյալ պաշտոնի անձնագրով պահանջվող օտար լեզվին (լեզուներին) տիրապետելու մասին.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զ) օրենքի 12 հոդվածի «ե»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է) մեկ լուսանկար՝ 3 X 4 սմ չափսի.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ը) անձնագրի պատճենը: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թ) սոցիալական քարտը և քարտի պատճեն:</w:t>
      </w:r>
      <w:r w:rsidR="009A11EC" w:rsidRPr="009A11E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                                                                   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Մրցույթին մասնակցել կարող են պաշտոնի անձնագրով սահմանված պահանջներին համապատասխանող 18 տարին լրացած ՀՀ քաղաքացիները և ՀՀ–ում փախստականի կարգավիճակ ունեցող անձիք: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Քաղաքացիները մրցույթին մասնակցելու համար փաստաթղթերը հանձնում են անձամբ` ներկայացնելով անձնագիրը կամ անձը հաստատող փաստաթուղթը: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Մրցույթներին մասնակցելու համար քաղաքացիների ներկայացրած փաստաթղթերի պատճեները ետ չեն վերադարձվում: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Փաստաթղթերը ընդունվում են ամեն օր ժամը 09:00-18:00-ն: Դիմումների ընդունման վերջին ժամկետն է՝ 202</w:t>
      </w:r>
      <w:r w:rsidR="00865FE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թ. </w:t>
      </w:r>
      <w:r w:rsidR="00865FE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հունվարի 9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-ը մինչև ժամը 17:30-ն :                                           </w:t>
      </w:r>
      <w:r>
        <w:rPr>
          <w:rFonts w:ascii="GHEA Grapalat" w:eastAsia="Times New Roman" w:hAnsi="GHEA Grapalat" w:cs="Times New Roman"/>
          <w:color w:val="FFFFFF" w:themeColor="background1"/>
          <w:sz w:val="20"/>
          <w:szCs w:val="20"/>
          <w:lang w:val="hy-AM"/>
        </w:rPr>
        <w:t>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բնագավառներից՝ </w:t>
      </w:r>
      <w:r>
        <w:rPr>
          <w:rFonts w:ascii="GHEA Grapalat" w:hAnsi="GHEA Grapalat"/>
          <w:sz w:val="20"/>
          <w:szCs w:val="20"/>
          <w:lang w:val="hy-AM"/>
        </w:rPr>
        <w:t xml:space="preserve">ՀՀ Սահմանադրության,  ՀՀ քաղաքացիական </w:t>
      </w:r>
      <w:r>
        <w:rPr>
          <w:rFonts w:ascii="GHEA Grapalat" w:hAnsi="GHEA Grapalat" w:cs="Sylfaen"/>
          <w:sz w:val="20"/>
          <w:szCs w:val="20"/>
          <w:lang w:val="hy-AM"/>
        </w:rPr>
        <w:t>օրենսգրքի</w:t>
      </w:r>
      <w:r>
        <w:rPr>
          <w:rFonts w:ascii="GHEA Grapalat" w:hAnsi="GHEA Grapalat"/>
          <w:sz w:val="20"/>
          <w:szCs w:val="20"/>
          <w:lang w:val="hy-AM"/>
        </w:rPr>
        <w:t>, ՀՀ 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օրենսգրքի, &lt;&lt;Պետականևծառայողականգաղտնիքիմասին</w:t>
      </w:r>
      <w:r>
        <w:rPr>
          <w:rFonts w:ascii="GHEA Grapalat" w:hAnsi="GHEA Grapalat"/>
          <w:sz w:val="20"/>
          <w:szCs w:val="20"/>
          <w:lang w:val="hy-AM"/>
        </w:rPr>
        <w:t xml:space="preserve">&gt;&gt; ՀՀ օրենքի, 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GHEA Grapalat" w:hAnsi="GHEA Grapalat" w:cs="Arial"/>
          <w:sz w:val="20"/>
          <w:szCs w:val="20"/>
          <w:lang w:val="hy-AM"/>
        </w:rPr>
        <w:t xml:space="preserve">&lt;&lt;Տեղական տուրքերի և վճարների մասին&gt;&gt; ՀՀ օրենքի, </w:t>
      </w:r>
      <w:r>
        <w:rPr>
          <w:rFonts w:ascii="GHEA Grapalat" w:hAnsi="GHEA Grapalat" w:cs="Sylfaen"/>
          <w:sz w:val="20"/>
          <w:szCs w:val="20"/>
          <w:lang w:val="hy-AM"/>
        </w:rPr>
        <w:t>&lt;&lt;Անձնական տվյալների պաշտպանության մասին&gt;&gt;</w:t>
      </w:r>
      <w:r>
        <w:rPr>
          <w:rFonts w:ascii="GHEA Grapalat" w:hAnsi="GHEA Grapalat" w:cs="Arial"/>
          <w:sz w:val="20"/>
          <w:szCs w:val="20"/>
          <w:lang w:val="hy-AM"/>
        </w:rPr>
        <w:t>,</w:t>
      </w:r>
      <w:r>
        <w:rPr>
          <w:rFonts w:ascii="GHEA Grapalat" w:hAnsi="GHEA Grapalat" w:cs="Sylfaen"/>
          <w:sz w:val="20"/>
          <w:szCs w:val="20"/>
          <w:lang w:val="hy-AM"/>
        </w:rPr>
        <w:t>&lt;&lt;Համայնքայինծառայությանմասին&gt;&gt;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և պարտականությունների կատարմանն առնչվող համապատասխան որոշումներ:                   </w:t>
      </w:r>
      <w:r>
        <w:rPr>
          <w:rFonts w:ascii="GHEA Grapalat" w:eastAsia="Times New Roman" w:hAnsi="GHEA Grapalat" w:cs="Times New Roman"/>
          <w:color w:val="FFFFFF" w:themeColor="background1"/>
          <w:sz w:val="20"/>
          <w:szCs w:val="20"/>
          <w:lang w:val="hy-AM"/>
        </w:rPr>
        <w:t>: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  </w:t>
      </w:r>
    </w:p>
    <w:p w:rsidR="0043597C" w:rsidRDefault="0043597C" w:rsidP="0043597C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43597C" w:rsidRDefault="0043597C" w:rsidP="0043597C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43597C" w:rsidRDefault="0043597C" w:rsidP="0043597C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43597C" w:rsidRDefault="0043597C" w:rsidP="0043597C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43597C" w:rsidRDefault="0043597C" w:rsidP="0043597C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557B7D" w:rsidRPr="0043597C" w:rsidRDefault="00557B7D">
      <w:pPr>
        <w:rPr>
          <w:lang w:val="hy-AM"/>
        </w:rPr>
      </w:pPr>
    </w:p>
    <w:sectPr w:rsidR="00557B7D" w:rsidRPr="0043597C" w:rsidSect="00865FE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5D1"/>
    <w:rsid w:val="00016301"/>
    <w:rsid w:val="000C70D9"/>
    <w:rsid w:val="00237FE6"/>
    <w:rsid w:val="0043597C"/>
    <w:rsid w:val="00557B7D"/>
    <w:rsid w:val="005B633B"/>
    <w:rsid w:val="007335D1"/>
    <w:rsid w:val="00865FEC"/>
    <w:rsid w:val="008F5E27"/>
    <w:rsid w:val="009A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guykserver</cp:lastModifiedBy>
  <cp:revision>2</cp:revision>
  <dcterms:created xsi:type="dcterms:W3CDTF">2022-12-21T14:35:00Z</dcterms:created>
  <dcterms:modified xsi:type="dcterms:W3CDTF">2022-12-21T14:35:00Z</dcterms:modified>
</cp:coreProperties>
</file>