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D58C" w14:textId="25815261" w:rsidR="00C9793C" w:rsidRPr="00E20C2E" w:rsidRDefault="00E80522" w:rsidP="008B6A45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C621BA">
        <w:rPr>
          <w:rFonts w:ascii="GHEA Grapalat" w:hAnsi="GHEA Grapalat"/>
          <w:b/>
          <w:lang w:val="hy-AM"/>
        </w:rPr>
        <w:t>գնումների</w:t>
      </w:r>
      <w:r w:rsidR="00E20C2E" w:rsidRPr="00E20C2E">
        <w:rPr>
          <w:rFonts w:ascii="GHEA Grapalat" w:hAnsi="GHEA Grapalat"/>
          <w:b/>
          <w:lang w:val="hy-AM"/>
        </w:rPr>
        <w:t xml:space="preserve"> բաժնի </w:t>
      </w:r>
      <w:r w:rsidR="00834170">
        <w:rPr>
          <w:rFonts w:ascii="GHEA Grapalat" w:hAnsi="GHEA Grapalat"/>
          <w:b/>
          <w:lang w:val="hy-AM"/>
        </w:rPr>
        <w:t>գլխավոր մասնագետ</w:t>
      </w:r>
      <w:r w:rsidR="00E20C2E" w:rsidRPr="00E20C2E">
        <w:rPr>
          <w:rFonts w:ascii="GHEA Grapalat" w:hAnsi="GHEA Grapalat"/>
          <w:b/>
          <w:lang w:val="hy-AM"/>
        </w:rPr>
        <w:t>ի (ծածկագիրը` 15-1-26.</w:t>
      </w:r>
      <w:r w:rsidR="00C621BA">
        <w:rPr>
          <w:rFonts w:ascii="GHEA Grapalat" w:hAnsi="GHEA Grapalat"/>
          <w:b/>
          <w:lang w:val="hy-AM"/>
        </w:rPr>
        <w:t>5</w:t>
      </w:r>
      <w:r w:rsidR="00E20C2E" w:rsidRPr="00E20C2E">
        <w:rPr>
          <w:rFonts w:ascii="GHEA Grapalat" w:hAnsi="GHEA Grapalat"/>
          <w:b/>
          <w:lang w:val="hy-AM"/>
        </w:rPr>
        <w:t>-</w:t>
      </w:r>
      <w:r w:rsidR="00834170">
        <w:rPr>
          <w:rFonts w:ascii="GHEA Grapalat" w:hAnsi="GHEA Grapalat"/>
          <w:b/>
          <w:lang w:val="hy-AM"/>
        </w:rPr>
        <w:t>Մ2</w:t>
      </w:r>
      <w:r w:rsidR="00E20C2E" w:rsidRPr="00E20C2E">
        <w:rPr>
          <w:rFonts w:ascii="GHEA Grapalat" w:hAnsi="GHEA Grapalat"/>
          <w:b/>
          <w:lang w:val="hy-AM"/>
        </w:rPr>
        <w:t xml:space="preserve">-1)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3924EAF5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953E1D">
        <w:rPr>
          <w:rFonts w:ascii="GHEA Grapalat" w:hAnsi="GHEA Grapalat"/>
          <w:b/>
          <w:lang w:val="hy-AM"/>
        </w:rPr>
        <w:t>գնումների</w:t>
      </w:r>
      <w:r w:rsidRPr="00E20C2E">
        <w:rPr>
          <w:rFonts w:ascii="GHEA Grapalat" w:hAnsi="GHEA Grapalat"/>
          <w:b/>
          <w:lang w:val="hy-AM"/>
        </w:rPr>
        <w:t xml:space="preserve"> բաժնի </w:t>
      </w:r>
      <w:r w:rsidR="00834170">
        <w:rPr>
          <w:rFonts w:ascii="GHEA Grapalat" w:hAnsi="GHEA Grapalat"/>
          <w:b/>
          <w:lang w:val="hy-AM"/>
        </w:rPr>
        <w:t>գլխավոր մասնագետ</w:t>
      </w:r>
      <w:r w:rsidR="00834170" w:rsidRPr="00E20C2E">
        <w:rPr>
          <w:rFonts w:ascii="GHEA Grapalat" w:hAnsi="GHEA Grapalat"/>
          <w:b/>
          <w:lang w:val="hy-AM"/>
        </w:rPr>
        <w:t>ի (ծածկագիրը` 15-1-26.</w:t>
      </w:r>
      <w:r w:rsidR="00834170">
        <w:rPr>
          <w:rFonts w:ascii="GHEA Grapalat" w:hAnsi="GHEA Grapalat"/>
          <w:b/>
          <w:lang w:val="hy-AM"/>
        </w:rPr>
        <w:t>5</w:t>
      </w:r>
      <w:r w:rsidR="00834170" w:rsidRPr="00E20C2E">
        <w:rPr>
          <w:rFonts w:ascii="GHEA Grapalat" w:hAnsi="GHEA Grapalat"/>
          <w:b/>
          <w:lang w:val="hy-AM"/>
        </w:rPr>
        <w:t>-</w:t>
      </w:r>
      <w:r w:rsidR="00834170">
        <w:rPr>
          <w:rFonts w:ascii="GHEA Grapalat" w:hAnsi="GHEA Grapalat"/>
          <w:b/>
          <w:lang w:val="hy-AM"/>
        </w:rPr>
        <w:t>Մ2</w:t>
      </w:r>
      <w:r w:rsidR="00834170" w:rsidRPr="00E20C2E">
        <w:rPr>
          <w:rFonts w:ascii="GHEA Grapalat" w:hAnsi="GHEA Grapalat"/>
          <w:b/>
          <w:lang w:val="hy-AM"/>
        </w:rPr>
        <w:t xml:space="preserve">-1) </w:t>
      </w:r>
      <w:r w:rsidRPr="00E20C2E">
        <w:rPr>
          <w:rFonts w:ascii="GHEA Grapalat" w:hAnsi="GHEA Grapalat"/>
          <w:b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064E465" w14:textId="77777777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5FED8EDA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5A0AC5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378E2A2C" w:rsidR="00C33ADB" w:rsidRPr="000B27E8" w:rsidRDefault="00C33ADB" w:rsidP="005A0AC5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2D6F4C34" w:rsidR="00C33ADB" w:rsidRPr="0017210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bookmarkStart w:id="0" w:name="_GoBack"/>
      <w:r w:rsidR="0017210B" w:rsidRPr="0017210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30</w:t>
      </w:r>
      <w:r w:rsidR="00F52EA5" w:rsidRPr="0017210B"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/>
        </w:rPr>
        <w:t xml:space="preserve"> </w:t>
      </w:r>
      <w:bookmarkEnd w:id="0"/>
      <w:r w:rsidR="0017210B" w:rsidRPr="0017210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ԴԵԿՏԵՄԲԵՐԻ</w:t>
      </w:r>
      <w:r w:rsidR="00F52EA5" w:rsidRPr="0017210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2022թ</w:t>
      </w:r>
      <w:r w:rsidR="00F52EA5" w:rsidRPr="0017210B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</w:p>
    <w:p w14:paraId="26CB707F" w14:textId="4960ADB1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D01718" w:rsidRPr="00D01718">
        <w:rPr>
          <w:rFonts w:ascii="GHEA Grapalat" w:eastAsia="Times New Roman" w:hAnsi="GHEA Grapalat" w:cs="Times New Roman"/>
          <w:b/>
          <w:color w:val="000000"/>
          <w:lang w:val="hy-AM"/>
        </w:rPr>
        <w:t>0</w:t>
      </w:r>
      <w:r w:rsidR="00D01718" w:rsidRPr="005D1081">
        <w:rPr>
          <w:rFonts w:ascii="GHEA Grapalat" w:eastAsia="Times New Roman" w:hAnsi="GHEA Grapalat" w:cs="Times New Roman"/>
          <w:b/>
          <w:color w:val="000000"/>
          <w:lang w:val="hy-AM"/>
        </w:rPr>
        <w:t>8</w:t>
      </w:r>
      <w:r w:rsidR="00CF7FF5" w:rsidRPr="00D017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D01718" w:rsidRPr="00D017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ՓԵՏՐՎԱՐԻ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3419D4" w:rsidRPr="003419D4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3</w:t>
      </w:r>
      <w:r w:rsidRPr="00C621BA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C621BA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77777777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7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167F1512" w14:textId="16BAE4AD" w:rsidR="00577A7F" w:rsidRPr="00834170" w:rsidRDefault="00577A7F" w:rsidP="00834170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  <w:r w:rsidR="00385E01" w:rsidRPr="00253329">
        <w:rPr>
          <w:rFonts w:ascii="GHEA Grapalat" w:hAnsi="GHEA Grapalat"/>
          <w:color w:val="000000"/>
          <w:lang w:val="hy-AM"/>
        </w:rPr>
        <w:br/>
      </w:r>
      <w:r w:rsidR="00385E01">
        <w:rPr>
          <w:lang w:val="hy-AM"/>
        </w:rPr>
        <w:t xml:space="preserve">  </w:t>
      </w:r>
      <w:r w:rsidR="00385E01" w:rsidRPr="00253329">
        <w:rPr>
          <w:lang w:val="hy-AM"/>
        </w:rPr>
        <w:t xml:space="preserve"> </w:t>
      </w:r>
      <w:r w:rsidR="00385E01" w:rsidRPr="00253329">
        <w:rPr>
          <w:rFonts w:ascii="GHEA Grapalat" w:hAnsi="GHEA Grapalat"/>
          <w:lang w:val="hy-AM"/>
        </w:rPr>
        <w:t>Հղումը՝</w:t>
      </w:r>
      <w:r w:rsidR="00385E01" w:rsidRPr="00253329">
        <w:rPr>
          <w:lang w:val="hy-AM"/>
        </w:rPr>
        <w:t xml:space="preserve">      </w:t>
      </w:r>
      <w:hyperlink r:id="rId8" w:history="1">
        <w:r w:rsidR="00385E01"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F6A9705" w14:textId="52DAB838" w:rsidR="00D81B78" w:rsidRPr="008B6A45" w:rsidRDefault="00D81B78" w:rsidP="001D20F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="00147635" w:rsidRPr="008B6A45">
        <w:rPr>
          <w:lang w:val="hy-AM"/>
        </w:rPr>
        <w:t>»</w:t>
      </w:r>
    </w:p>
    <w:p w14:paraId="67575C4E" w14:textId="07D3462E" w:rsidR="00D81B78" w:rsidRPr="00253329" w:rsidRDefault="00D81B78" w:rsidP="00D81B78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2A266DA6" w:rsidR="00C33ADB" w:rsidRPr="008B6A45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27B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(հոդվածներ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9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17210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0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17210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2CA3ED06" w14:textId="5D843656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2-22, 34</w:t>
      </w:r>
      <w:r w:rsidR="001D20F4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-38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9CA1022" w14:textId="27C8C3BE" w:rsidR="00C33ADB" w:rsidRPr="00912135" w:rsidRDefault="0017210B" w:rsidP="00982770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hyperlink r:id="rId12" w:history="1">
        <w:r w:rsidR="00C33ADB"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40F23F34" w14:textId="5AD0ED11" w:rsidR="002E020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Գնումների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մասին» օրենք</w:t>
      </w:r>
    </w:p>
    <w:p w14:paraId="539CC0C2" w14:textId="3CA71539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39638619" w14:textId="68DFE857" w:rsidR="000E02F7" w:rsidRPr="000E02F7" w:rsidRDefault="0017210B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3" w:history="1">
        <w:r w:rsidR="000E02F7" w:rsidRPr="000E02F7">
          <w:rPr>
            <w:rStyle w:val="Hyperlink"/>
            <w:rFonts w:ascii="GHEA Grapalat" w:hAnsi="GHEA Grapalat"/>
            <w:lang w:val="hy-AM"/>
          </w:rPr>
          <w:t>https://www.arlis.am/</w:t>
        </w:r>
      </w:hyperlink>
    </w:p>
    <w:p w14:paraId="2228107E" w14:textId="46C890B0" w:rsidR="004E0DE2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"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Բյուջետային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համակարգի 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մասին" օրենք</w:t>
      </w:r>
    </w:p>
    <w:p w14:paraId="55A13D9E" w14:textId="60E42D3D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2-21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CE52715" w14:textId="5E193302" w:rsidR="000E02F7" w:rsidRPr="000E02F7" w:rsidRDefault="000E02F7" w:rsidP="00C33ADB">
      <w:pPr>
        <w:spacing w:after="240" w:line="240" w:lineRule="auto"/>
        <w:rPr>
          <w:rFonts w:ascii="GHEA Grapalat" w:hAnsi="GHEA Grapalat"/>
          <w:lang w:val="hy-AM"/>
        </w:rPr>
      </w:pPr>
      <w:r w:rsidRPr="000E02F7">
        <w:rPr>
          <w:rFonts w:ascii="GHEA Grapalat" w:hAnsi="GHEA Grapalat"/>
          <w:lang w:val="hy-AM"/>
        </w:rPr>
        <w:t xml:space="preserve">https://www.arlis.am/ </w:t>
      </w:r>
    </w:p>
    <w:p w14:paraId="4F2FC815" w14:textId="4E621F71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77777777" w:rsidR="000E02F7" w:rsidRPr="000E02F7" w:rsidRDefault="000E02F7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 w:rsidRPr="000E02F7">
        <w:rPr>
          <w:rFonts w:ascii="GHEA Grapalat" w:hAnsi="GHEA Grapalat"/>
          <w:sz w:val="24"/>
          <w:szCs w:val="24"/>
          <w:lang w:val="hy-AM"/>
        </w:rPr>
        <w:t xml:space="preserve">https://www.arlis.am/ </w:t>
      </w: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4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5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74F88C38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</w:t>
      </w:r>
      <w:r w:rsidR="007A0B9E" w:rsidRPr="007A0B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</w:t>
      </w:r>
      <w:r w:rsidR="007A0B9E" w:rsidRPr="007A0B9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175BC1FA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647C1" w:rsidRPr="00FB431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="005D1081" w:rsidRPr="0017210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0</w:t>
      </w:r>
      <w:r w:rsidR="002647C1" w:rsidRPr="00FB431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D01718" w:rsidRPr="00D0171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ՓԵՏՐՎԱՐԻ</w:t>
      </w:r>
      <w:r w:rsidR="002647C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</w:t>
      </w:r>
      <w:r w:rsidR="003419D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23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593F7121" w14:textId="77777777" w:rsidR="00834170" w:rsidRDefault="00C33ADB" w:rsidP="00834170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34170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տասներկու հազար երեք հարյուր ինը (212.309) դրամ</w:t>
      </w:r>
    </w:p>
    <w:p w14:paraId="4CABE992" w14:textId="77777777" w:rsidR="00834170" w:rsidRDefault="00834170" w:rsidP="00834170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63F49FD1" w14:textId="71E3D694" w:rsidR="005A0AC5" w:rsidRDefault="00834170" w:rsidP="00834170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="00C33ADB"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3AA3F9DB" w:rsidR="00D51D45" w:rsidRDefault="00C33ADB" w:rsidP="005A0AC5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4B699A8D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="003419D4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hasmik</w:t>
        </w:r>
        <w:r w:rsidR="003419D4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_</w:t>
        </w:r>
        <w:r w:rsidR="003419D4" w:rsidRPr="003419D4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sargsyan1</w:t>
        </w:r>
        <w:r w:rsidR="003419D4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@mail.</w:t>
        </w:r>
        <w:r w:rsidR="003419D4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92E10"/>
    <w:rsid w:val="00092F23"/>
    <w:rsid w:val="000D5CCB"/>
    <w:rsid w:val="000E02F7"/>
    <w:rsid w:val="000F1E1D"/>
    <w:rsid w:val="00100692"/>
    <w:rsid w:val="001348A5"/>
    <w:rsid w:val="001434B0"/>
    <w:rsid w:val="001445FA"/>
    <w:rsid w:val="00147635"/>
    <w:rsid w:val="001507B4"/>
    <w:rsid w:val="00151887"/>
    <w:rsid w:val="001536A3"/>
    <w:rsid w:val="0017210B"/>
    <w:rsid w:val="0017342D"/>
    <w:rsid w:val="0017438C"/>
    <w:rsid w:val="0017775A"/>
    <w:rsid w:val="0019689F"/>
    <w:rsid w:val="001C3C86"/>
    <w:rsid w:val="001C5B18"/>
    <w:rsid w:val="001C6BA1"/>
    <w:rsid w:val="001D20F4"/>
    <w:rsid w:val="002131E6"/>
    <w:rsid w:val="00221927"/>
    <w:rsid w:val="00225AD1"/>
    <w:rsid w:val="002519BE"/>
    <w:rsid w:val="002647C1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419D4"/>
    <w:rsid w:val="00362234"/>
    <w:rsid w:val="003654F8"/>
    <w:rsid w:val="00367D47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0AC5"/>
    <w:rsid w:val="005A505F"/>
    <w:rsid w:val="005D1081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A0B9E"/>
    <w:rsid w:val="007E2BE2"/>
    <w:rsid w:val="007F0F5D"/>
    <w:rsid w:val="007F1740"/>
    <w:rsid w:val="007F28B2"/>
    <w:rsid w:val="007F7304"/>
    <w:rsid w:val="00833E86"/>
    <w:rsid w:val="00834170"/>
    <w:rsid w:val="00834490"/>
    <w:rsid w:val="00835E73"/>
    <w:rsid w:val="008A5D0D"/>
    <w:rsid w:val="008B5F79"/>
    <w:rsid w:val="008B6A45"/>
    <w:rsid w:val="008F5DD6"/>
    <w:rsid w:val="00905631"/>
    <w:rsid w:val="00912135"/>
    <w:rsid w:val="00923C46"/>
    <w:rsid w:val="00927B33"/>
    <w:rsid w:val="0093236F"/>
    <w:rsid w:val="00940B3F"/>
    <w:rsid w:val="0095189D"/>
    <w:rsid w:val="00953E1D"/>
    <w:rsid w:val="00973232"/>
    <w:rsid w:val="00982770"/>
    <w:rsid w:val="00986BA3"/>
    <w:rsid w:val="009A0E25"/>
    <w:rsid w:val="009A26B6"/>
    <w:rsid w:val="009A69A8"/>
    <w:rsid w:val="009A78A5"/>
    <w:rsid w:val="009D099C"/>
    <w:rsid w:val="009D18C3"/>
    <w:rsid w:val="009D6B04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1BA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1718"/>
    <w:rsid w:val="00D038A2"/>
    <w:rsid w:val="00D3027B"/>
    <w:rsid w:val="00D410E1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52EA5"/>
    <w:rsid w:val="00F55324"/>
    <w:rsid w:val="00F73EA2"/>
    <w:rsid w:val="00FB1981"/>
    <w:rsid w:val="00FB4316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  <w15:docId w15:val="{7A4C5922-1537-4B33-93AD-EC00874E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v.am/u_files/file/Haytararutyunner/4.pdf" TargetMode="External"/><Relationship Id="rId12" Type="http://schemas.openxmlformats.org/officeDocument/2006/relationships/hyperlink" Target="https://www.arlis.am/DocumentView.aspx?DocID=14214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_badalyan64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415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arlis.am/DocumentView.aspx?docid=1389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02510" TargetMode="External"/><Relationship Id="rId14" Type="http://schemas.openxmlformats.org/officeDocument/2006/relationships/hyperlink" Target="http://fliphtml5.com/fumf/eg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8E142-5DCA-41B0-8759-9275F2B1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246</cp:revision>
  <cp:lastPrinted>2022-09-13T12:51:00Z</cp:lastPrinted>
  <dcterms:created xsi:type="dcterms:W3CDTF">2020-07-07T10:41:00Z</dcterms:created>
  <dcterms:modified xsi:type="dcterms:W3CDTF">2022-12-20T04:37:00Z</dcterms:modified>
</cp:coreProperties>
</file>