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F408" w14:textId="77777777" w:rsidR="0020215F" w:rsidRDefault="0020215F" w:rsidP="0020215F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sz w:val="12"/>
          <w:szCs w:val="24"/>
        </w:rPr>
      </w:pPr>
      <w:bookmarkStart w:id="0" w:name="_GoBack"/>
      <w:bookmarkEnd w:id="0"/>
    </w:p>
    <w:p w14:paraId="2A0FF052" w14:textId="4794E402" w:rsidR="009F1BBA" w:rsidRDefault="0034109B" w:rsidP="0034109B">
      <w:pPr>
        <w:jc w:val="center"/>
        <w:rPr>
          <w:rFonts w:ascii="GHEA Grapalat" w:eastAsia="Times New Roman" w:hAnsi="GHEA Grapalat" w:cs="Times New Roman"/>
          <w:b/>
          <w:bCs/>
          <w:i/>
          <w:sz w:val="12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FBED9B" wp14:editId="1CD714B9">
            <wp:extent cx="1017905" cy="993775"/>
            <wp:effectExtent l="0" t="0" r="0" b="0"/>
            <wp:docPr id="1" name="Picture 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3821" w14:textId="77777777" w:rsidR="009F1BBA" w:rsidRPr="002D787D" w:rsidRDefault="009F1BBA" w:rsidP="0020215F">
      <w:pPr>
        <w:ind w:firstLine="720"/>
        <w:jc w:val="right"/>
        <w:rPr>
          <w:rFonts w:ascii="GHEA Grapalat" w:eastAsia="Times New Roman" w:hAnsi="GHEA Grapalat" w:cs="Times New Roman"/>
          <w:b/>
          <w:bCs/>
          <w:i/>
          <w:color w:val="1F3864" w:themeColor="accent5" w:themeShade="80"/>
          <w:sz w:val="12"/>
          <w:szCs w:val="24"/>
        </w:rPr>
      </w:pPr>
    </w:p>
    <w:p w14:paraId="71B80208" w14:textId="77777777" w:rsidR="009F1BBA" w:rsidRPr="002D787D" w:rsidRDefault="0020215F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</w:rPr>
      </w:pPr>
      <w:r w:rsidRPr="002D787D"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  <w:t>ՀԱՅԱՍՏԱՆԻ ՀԱՆՐԱՊԵՏՈՒԹՅԱՆ</w:t>
      </w:r>
    </w:p>
    <w:p w14:paraId="2FA298D8" w14:textId="3B32E1DF" w:rsidR="0020215F" w:rsidRPr="002D787D" w:rsidRDefault="0020215F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</w:pPr>
      <w:r w:rsidRPr="002D787D">
        <w:rPr>
          <w:rFonts w:ascii="GHEA Grapalat" w:eastAsia="Times New Roman" w:hAnsi="GHEA Grapalat" w:cs="Times New Roman"/>
          <w:bCs/>
          <w:color w:val="1F4E79" w:themeColor="accent1" w:themeShade="80"/>
          <w:sz w:val="28"/>
          <w:szCs w:val="28"/>
          <w:lang w:val="hy-AM"/>
        </w:rPr>
        <w:t xml:space="preserve"> ՀԱՇՎԵՔՆՆԻՉ ՊԱԼԱՏ</w:t>
      </w:r>
    </w:p>
    <w:p w14:paraId="0BCE6A51" w14:textId="77777777" w:rsidR="00540387" w:rsidRPr="002D787D" w:rsidRDefault="00540387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16"/>
          <w:szCs w:val="28"/>
          <w:lang w:val="hy-AM"/>
        </w:rPr>
      </w:pPr>
    </w:p>
    <w:p w14:paraId="08D162B9" w14:textId="77777777" w:rsidR="0020215F" w:rsidRPr="0034109B" w:rsidRDefault="0020215F" w:rsidP="00363126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1F4E79" w:themeColor="accent1" w:themeShade="80"/>
          <w:sz w:val="32"/>
          <w:szCs w:val="28"/>
          <w:lang w:val="hy-AM"/>
        </w:rPr>
      </w:pPr>
      <w:r w:rsidRPr="0034109B">
        <w:rPr>
          <w:rFonts w:ascii="GHEA Grapalat" w:eastAsia="Times New Roman" w:hAnsi="GHEA Grapalat" w:cs="Times New Roman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63C4F6A5" w14:textId="77777777" w:rsidR="00540387" w:rsidRPr="002D787D" w:rsidRDefault="00540387" w:rsidP="00363126">
      <w:pPr>
        <w:spacing w:after="0"/>
        <w:jc w:val="center"/>
        <w:rPr>
          <w:rFonts w:ascii="GHEA Grapalat" w:eastAsia="Times New Roman" w:hAnsi="GHEA Grapalat" w:cs="Times New Roman"/>
          <w:bCs/>
          <w:color w:val="1F4E79" w:themeColor="accent1" w:themeShade="80"/>
          <w:sz w:val="20"/>
          <w:szCs w:val="28"/>
          <w:lang w:val="hy-AM"/>
        </w:rPr>
      </w:pPr>
    </w:p>
    <w:p w14:paraId="5A2A7AAC" w14:textId="58FFD6C9" w:rsidR="0020215F" w:rsidRPr="002D787D" w:rsidRDefault="0020215F" w:rsidP="0020215F">
      <w:pPr>
        <w:spacing w:after="0" w:line="360" w:lineRule="auto"/>
        <w:jc w:val="center"/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</w:pP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202</w:t>
      </w:r>
      <w:r w:rsidR="00CB0EB5" w:rsidRPr="002E51EA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3</w:t>
      </w: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CD4421" w:rsidRPr="001634DF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հունվարի 25-</w:t>
      </w:r>
      <w:r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ի</w:t>
      </w:r>
      <w:r w:rsidR="00CB0EB5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թիվ</w:t>
      </w:r>
      <w:r w:rsidR="00CB0EB5" w:rsidRPr="002E51EA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 xml:space="preserve"> 16</w:t>
      </w:r>
      <w:r w:rsidR="001E3202"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-</w:t>
      </w:r>
      <w:r w:rsidR="00540387"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-</w:t>
      </w:r>
      <w:r w:rsidR="00681E30" w:rsidRPr="002D787D">
        <w:rPr>
          <w:rFonts w:ascii="GHEA Grapalat" w:eastAsia="Times New Roman" w:hAnsi="GHEA Grapalat" w:cs="Times New Roman"/>
          <w:color w:val="1F4E79" w:themeColor="accent1" w:themeShade="80"/>
          <w:sz w:val="24"/>
          <w:szCs w:val="24"/>
          <w:lang w:val="hy-AM"/>
        </w:rPr>
        <w:t>Լ</w:t>
      </w:r>
    </w:p>
    <w:p w14:paraId="2AB109A1" w14:textId="77777777" w:rsidR="00CE4F97" w:rsidRPr="00F75EE7" w:rsidRDefault="00CE4F97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16"/>
          <w:szCs w:val="24"/>
          <w:lang w:val="hy-AM"/>
        </w:rPr>
      </w:pPr>
    </w:p>
    <w:p w14:paraId="64CB239A" w14:textId="290B4E49" w:rsidR="0020215F" w:rsidRPr="00F75EE7" w:rsidRDefault="0020215F" w:rsidP="006044EE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2020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</w:t>
      </w:r>
      <w:r w:rsidR="001F2B83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ՀՈՒԼԻՍԻ 30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ԹԻՎ </w:t>
      </w:r>
      <w:r w:rsidR="00665A36" w:rsidRPr="00F75EE7">
        <w:rPr>
          <w:rFonts w:ascii="GHEA Grapalat" w:eastAsia="Times New Roman" w:hAnsi="GHEA Grapalat" w:cs="Sylfaen"/>
          <w:sz w:val="24"/>
          <w:szCs w:val="24"/>
          <w:lang w:val="hy-AM"/>
        </w:rPr>
        <w:t>132-Լ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 ՄԵՋ 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="002E6566" w:rsidRPr="002E6566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ԼՐԱՑՈՒՄ</w:t>
      </w:r>
      <w:r w:rsidR="002E6566" w:rsidRPr="00CD4421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ԿԱՏԱՐԵԼՈՒ ՄԱՍԻՆ</w:t>
      </w:r>
    </w:p>
    <w:p w14:paraId="6021BB09" w14:textId="77777777" w:rsidR="0020215F" w:rsidRPr="00F75EE7" w:rsidRDefault="0020215F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09113E49" w14:textId="0BAC2827" w:rsidR="0020215F" w:rsidRPr="00F75EE7" w:rsidRDefault="0020215F" w:rsidP="0020215F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 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-րդ կետով և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Նորմատիվ իրավական ակտերի մասին Հ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3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հոդվածի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մասի </w:t>
      </w:r>
      <w:r w:rsidR="003E7CB8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439EA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3E7CB8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0011E1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3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-րդ մասով</w:t>
      </w:r>
      <w:r w:rsidR="005D6BD4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4A1E"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 w:rsidRPr="00F75E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  <w:r w:rsidR="001F2B83"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58F2D37" w14:textId="77777777" w:rsidR="0020215F" w:rsidRPr="00F75EE7" w:rsidRDefault="0020215F" w:rsidP="0020215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B529277" w14:textId="77777777" w:rsidR="0020215F" w:rsidRPr="00F75EE7" w:rsidRDefault="0020215F" w:rsidP="00243A7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19C99E2C" w14:textId="77777777" w:rsidR="0020215F" w:rsidRPr="00F75EE7" w:rsidRDefault="0020215F" w:rsidP="00243A72">
      <w:pPr>
        <w:spacing w:after="0"/>
        <w:rPr>
          <w:rFonts w:ascii="GHEA Grapalat" w:eastAsia="Times New Roman" w:hAnsi="GHEA Grapalat" w:cs="Sylfaen"/>
          <w:sz w:val="10"/>
          <w:szCs w:val="24"/>
          <w:lang w:val="hy-AM" w:bidi="he-IL"/>
        </w:rPr>
      </w:pPr>
    </w:p>
    <w:p w14:paraId="66C5C7A3" w14:textId="45FABC34" w:rsidR="0020215F" w:rsidRPr="00F75EE7" w:rsidRDefault="002B4A1E" w:rsidP="00243A7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Հ</w:t>
      </w:r>
      <w:r w:rsidR="0020215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աշվեքննիչ պալատի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20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20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թվականի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հուլիսի 30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-ի Հաշվեքննիչ պալատի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ընթացիկ եզրակացության նախագծի և դրան կից ներկայացվող փաստաթղթերի պատրաստման ուղեցույցը հաստատելու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մասին թիվ 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132-Լ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որոշմա</w:t>
      </w:r>
      <w:r w:rsidR="00936A61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մբ հաստատված</w:t>
      </w:r>
      <w:r w:rsidR="005D6BD4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հավելված</w:t>
      </w:r>
      <w:r w:rsidR="003E7CB8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ում </w:t>
      </w:r>
      <w:r w:rsidR="00936A61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կատարել հետևյալ փոփոխությունը և լրացումը</w:t>
      </w:r>
      <w:r w:rsidR="0068757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՝</w:t>
      </w:r>
    </w:p>
    <w:p w14:paraId="444F4A82" w14:textId="74A961D8" w:rsidR="002E5E0B" w:rsidRPr="00F75EE7" w:rsidRDefault="00040BBF" w:rsidP="00CB5F1D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ՄԱՍ-1-ի 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3-րդ կետով սահմանված ձև 2-ում «Կատարողականի հաշվեքննության դեպքում «Հաշվեքննության մեթոդաբանությունը» տողում հարկավոր է ներկայացնել նաև հաշվեքննության նպատակը, հաշվեքննության հարցերը և հաշվեքննության սահմանափակումները</w:t>
      </w:r>
      <w:r w:rsidR="00243A72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։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» 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պարբերության գործողությունը դադարեցնել։</w:t>
      </w:r>
      <w:r w:rsidR="002E5E0B" w:rsidRPr="00F75EE7">
        <w:rPr>
          <w:rFonts w:ascii="GHEA Grapalat" w:hAnsi="GHEA Grapalat"/>
          <w:sz w:val="18"/>
          <w:szCs w:val="18"/>
          <w:lang w:val="hy-AM"/>
        </w:rPr>
        <w:t xml:space="preserve"> </w:t>
      </w:r>
      <w:r w:rsidR="002E5E0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</w:p>
    <w:p w14:paraId="211B9D2C" w14:textId="3E2BC169" w:rsidR="007B2F3F" w:rsidRPr="00F75EE7" w:rsidRDefault="007B2F3F" w:rsidP="007B2F3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ՄԱՍ-1-ի 6-րդ կետի IV-րդ ենթակետից հետո լրացնել նոր </w:t>
      </w:r>
      <w:r w:rsidRPr="00F75EE7">
        <w:rPr>
          <w:rFonts w:ascii="GHEA Grapalat" w:hAnsi="GHEA Grapalat"/>
          <w:sz w:val="24"/>
          <w:szCs w:val="24"/>
          <w:lang w:val="hy-AM"/>
        </w:rPr>
        <w:t>IV</w:t>
      </w:r>
      <w:r w:rsidRPr="00F75EE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1 </w:t>
      </w:r>
      <w:r w:rsidRPr="00F75EE7">
        <w:rPr>
          <w:rFonts w:ascii="GHEA Grapalat" w:hAnsi="GHEA Grapalat"/>
          <w:sz w:val="24"/>
          <w:szCs w:val="24"/>
          <w:lang w:val="hy-AM"/>
        </w:rPr>
        <w:t>ենթակետ՝ հետևյալ բովանդակությամբ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F8B7095" w14:textId="77777777" w:rsidR="000F245B" w:rsidRPr="00F75EE7" w:rsidRDefault="007B2F3F" w:rsidP="000F245B">
      <w:pPr>
        <w:pStyle w:val="a3"/>
        <w:spacing w:line="360" w:lineRule="auto"/>
        <w:ind w:left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F75EE7">
        <w:rPr>
          <w:rFonts w:ascii="GHEA Grapalat" w:hAnsi="GHEA Grapalat"/>
          <w:sz w:val="24"/>
          <w:szCs w:val="24"/>
          <w:lang w:val="hy-AM"/>
        </w:rPr>
        <w:t>«</w:t>
      </w:r>
      <w:r w:rsidR="000F245B" w:rsidRPr="00F75EE7">
        <w:rPr>
          <w:rFonts w:ascii="GHEA Grapalat" w:hAnsi="GHEA Grapalat"/>
          <w:sz w:val="24"/>
          <w:szCs w:val="24"/>
          <w:lang w:val="hy-AM"/>
        </w:rPr>
        <w:t xml:space="preserve">«Կատարողականի հաշվեքննության նկարագրություն» վերնագրով բաժին, որը ներկայացվում է կատարողականի հաշվեքննությունների դեպքում։ Տվյալ բաժնում </w:t>
      </w:r>
      <w:r w:rsidR="000F245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առանձին ենթավերնագրերով հարկավոր է ներկայացնել տեղեկատվություն </w:t>
      </w:r>
      <w:r w:rsidR="000F245B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lastRenderedPageBreak/>
        <w:t xml:space="preserve">«Հաշվեքննության նպատակներ»-ի, «Հաշվեքննության հարցեր»-ի և «Հաշվեքննության սահմանափակումներ»-ի վերաբերյալ։ </w:t>
      </w:r>
    </w:p>
    <w:p w14:paraId="236AF32D" w14:textId="77777777" w:rsidR="000F245B" w:rsidRPr="00F75EE7" w:rsidRDefault="000F245B" w:rsidP="000F245B">
      <w:pPr>
        <w:pStyle w:val="a3"/>
        <w:numPr>
          <w:ilvl w:val="0"/>
          <w:numId w:val="10"/>
        </w:numPr>
        <w:spacing w:after="160"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«Հաշվեքննության նպատակներ»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Հաշվեքննիչ պալատի 30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06</w:t>
      </w:r>
      <w:r w:rsidRPr="00F75EE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2022 թվականի թիվ 146-Լ որոշմամբ հաստատված </w:t>
      </w: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«Կատարողականի հաշվեքննության մեթոդաբանության»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 (այսուհետ՝ Մեթոդաբանություն) 35-րդ կետի «ա» ենթակետը և 124-րդ կետը։ </w:t>
      </w:r>
    </w:p>
    <w:p w14:paraId="58FFC051" w14:textId="77777777" w:rsidR="000F245B" w:rsidRPr="00F75EE7" w:rsidRDefault="000F245B" w:rsidP="000F245B">
      <w:pPr>
        <w:pStyle w:val="a3"/>
        <w:numPr>
          <w:ilvl w:val="0"/>
          <w:numId w:val="11"/>
        </w:numPr>
        <w:spacing w:after="160"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«Հաշվեքննության հարցեր»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Մեթոդաբանության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 xml:space="preserve">35-րդ կետի «բ» ենթակետը և 125-րդ կետը։ </w:t>
      </w:r>
    </w:p>
    <w:p w14:paraId="7129E5B0" w14:textId="6681BB64" w:rsidR="007B2F3F" w:rsidRPr="00F75EE7" w:rsidRDefault="000F245B" w:rsidP="000F245B">
      <w:pPr>
        <w:pStyle w:val="a3"/>
        <w:numPr>
          <w:ilvl w:val="0"/>
          <w:numId w:val="11"/>
        </w:numPr>
        <w:spacing w:line="36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«Հաշվեքննության սահմանափակումներ» ենթավերնագիրը անհրաժեշտ է ներկայացնել հիմք ընդունելով </w:t>
      </w:r>
      <w:r w:rsidRPr="00F75EE7">
        <w:rPr>
          <w:rFonts w:ascii="GHEA Grapalat" w:hAnsi="GHEA Grapalat" w:cs="Cambria Math"/>
          <w:sz w:val="24"/>
          <w:szCs w:val="24"/>
          <w:lang w:val="hy-AM"/>
        </w:rPr>
        <w:t>Մեթոդաբանության</w:t>
      </w:r>
      <w:r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58-րդ կետը։</w:t>
      </w:r>
      <w:r w:rsidR="007B2F3F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»</w:t>
      </w:r>
      <w:r w:rsidR="00F24007" w:rsidRPr="00F75EE7">
        <w:rPr>
          <w:rFonts w:ascii="GHEA Grapalat" w:eastAsia="Times New Roman" w:hAnsi="GHEA Grapalat" w:cs="Sylfaen"/>
          <w:sz w:val="24"/>
          <w:szCs w:val="24"/>
          <w:lang w:val="hy-AM" w:bidi="he-IL"/>
        </w:rPr>
        <w:t>։</w:t>
      </w:r>
    </w:p>
    <w:p w14:paraId="058D83AB" w14:textId="77777777" w:rsidR="0012373F" w:rsidRPr="00F75EE7" w:rsidRDefault="0012373F" w:rsidP="00695521">
      <w:pPr>
        <w:pStyle w:val="a3"/>
        <w:numPr>
          <w:ilvl w:val="0"/>
          <w:numId w:val="4"/>
        </w:numPr>
        <w:spacing w:after="0" w:line="259" w:lineRule="auto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75EE7">
        <w:rPr>
          <w:rFonts w:ascii="GHEA Grapalat" w:eastAsia="Times New Roman" w:hAnsi="GHEA Grapalat" w:cs="Sylfaen"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p w14:paraId="2100E1E8" w14:textId="77777777" w:rsidR="0012373F" w:rsidRPr="00F75EE7" w:rsidRDefault="0012373F" w:rsidP="0012373F">
      <w:pPr>
        <w:spacing w:after="0"/>
        <w:jc w:val="both"/>
        <w:rPr>
          <w:rFonts w:ascii="GHEA Grapalat" w:eastAsia="Times New Roman" w:hAnsi="GHEA Grapalat" w:cs="Sylfaen"/>
          <w:b/>
          <w:sz w:val="24"/>
          <w:szCs w:val="24"/>
          <w:lang w:val="hy-AM" w:bidi="he-IL"/>
        </w:rPr>
      </w:pPr>
    </w:p>
    <w:p w14:paraId="39E75042" w14:textId="77777777" w:rsidR="0012373F" w:rsidRPr="00F75EE7" w:rsidRDefault="0012373F" w:rsidP="0012373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377"/>
      </w:tblGrid>
      <w:tr w:rsidR="00967F11" w14:paraId="294E4D52" w14:textId="77777777" w:rsidTr="00967F11">
        <w:tc>
          <w:tcPr>
            <w:tcW w:w="3260" w:type="dxa"/>
            <w:hideMark/>
          </w:tcPr>
          <w:p w14:paraId="32614F39" w14:textId="77777777" w:rsidR="00967F11" w:rsidRDefault="00967F11">
            <w:pPr>
              <w:spacing w:after="0" w:line="240" w:lineRule="auto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ՀԱՇՎԵՔՆՆԻՉ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ՊԱԼԱՏԻ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ՆԱԽԱԳԱՀ</w:t>
            </w:r>
          </w:p>
        </w:tc>
        <w:tc>
          <w:tcPr>
            <w:tcW w:w="3261" w:type="dxa"/>
            <w:hideMark/>
          </w:tcPr>
          <w:p w14:paraId="5A290423" w14:textId="5DD8D9A5" w:rsidR="00967F11" w:rsidRDefault="002E51EA">
            <w:pPr>
              <w:tabs>
                <w:tab w:val="left" w:pos="967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noProof/>
              </w:rPr>
              <w:pict w14:anchorId="6322789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48.15pt;margin-top:-.1pt;width:100.05pt;height:75pt;z-index:251658240;mso-position-horizontal-relative:text;mso-position-vertical-relative:text" stroked="f">
                  <v:imagedata r:id="rId7" o:title=""/>
                </v:shape>
                <w:control r:id="rId8" w:name="ArGrDigsig1" w:shapeid="_x0000_s1027"/>
              </w:pict>
            </w:r>
            <w:r w:rsidR="00967F11">
              <w:tab/>
            </w:r>
          </w:p>
          <w:p w14:paraId="7290A906" w14:textId="1B8BD0E0" w:rsidR="00967F11" w:rsidRDefault="00967F11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377" w:type="dxa"/>
          </w:tcPr>
          <w:p w14:paraId="32B1441D" w14:textId="77777777" w:rsidR="00967F11" w:rsidRDefault="00967F11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pt-BR"/>
              </w:rPr>
            </w:pPr>
          </w:p>
          <w:p w14:paraId="558EECF8" w14:textId="77777777" w:rsidR="00967F11" w:rsidRDefault="00967F11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6725B72A" w14:textId="77777777" w:rsidR="00967F11" w:rsidRDefault="00967F11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2CF0B4A1" w14:textId="77777777" w:rsidR="00967F11" w:rsidRDefault="00967F11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01A8461A" w14:textId="77777777" w:rsidR="0020215F" w:rsidRPr="00F75EE7" w:rsidRDefault="0020215F" w:rsidP="0020215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F96123D" w14:textId="77777777" w:rsidR="009A4943" w:rsidRPr="00F75EE7" w:rsidRDefault="009A4943">
      <w:pPr>
        <w:rPr>
          <w:rFonts w:ascii="GHEA Grapalat" w:hAnsi="GHEA Grapalat"/>
          <w:lang w:val="hy-AM"/>
        </w:rPr>
      </w:pPr>
    </w:p>
    <w:sectPr w:rsidR="009A4943" w:rsidRPr="00F75EE7" w:rsidSect="00243A72">
      <w:pgSz w:w="12240" w:h="15840"/>
      <w:pgMar w:top="426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AB"/>
    <w:multiLevelType w:val="hybridMultilevel"/>
    <w:tmpl w:val="33F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03"/>
    <w:multiLevelType w:val="hybridMultilevel"/>
    <w:tmpl w:val="C69A84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13CF1"/>
    <w:multiLevelType w:val="hybridMultilevel"/>
    <w:tmpl w:val="FA4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76D4"/>
    <w:multiLevelType w:val="hybridMultilevel"/>
    <w:tmpl w:val="D8EA4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C"/>
    <w:rsid w:val="000011E1"/>
    <w:rsid w:val="00022161"/>
    <w:rsid w:val="00040BBF"/>
    <w:rsid w:val="00056A58"/>
    <w:rsid w:val="000A3F8D"/>
    <w:rsid w:val="000C5CFA"/>
    <w:rsid w:val="000F245B"/>
    <w:rsid w:val="00117FEE"/>
    <w:rsid w:val="0012373F"/>
    <w:rsid w:val="00133FEA"/>
    <w:rsid w:val="0013436F"/>
    <w:rsid w:val="00142C04"/>
    <w:rsid w:val="0015170A"/>
    <w:rsid w:val="00162489"/>
    <w:rsid w:val="001634DF"/>
    <w:rsid w:val="001E3202"/>
    <w:rsid w:val="001F216E"/>
    <w:rsid w:val="001F2B83"/>
    <w:rsid w:val="0020215F"/>
    <w:rsid w:val="00224C54"/>
    <w:rsid w:val="00236B3C"/>
    <w:rsid w:val="00243A72"/>
    <w:rsid w:val="00261FE5"/>
    <w:rsid w:val="00284329"/>
    <w:rsid w:val="002B4A1E"/>
    <w:rsid w:val="002B5C53"/>
    <w:rsid w:val="002D2CE5"/>
    <w:rsid w:val="002D787D"/>
    <w:rsid w:val="002E3941"/>
    <w:rsid w:val="002E51EA"/>
    <w:rsid w:val="002E5E0B"/>
    <w:rsid w:val="002E6566"/>
    <w:rsid w:val="003010DF"/>
    <w:rsid w:val="0034109B"/>
    <w:rsid w:val="00363126"/>
    <w:rsid w:val="003856E9"/>
    <w:rsid w:val="003913D2"/>
    <w:rsid w:val="003948BF"/>
    <w:rsid w:val="003B42FD"/>
    <w:rsid w:val="003D706F"/>
    <w:rsid w:val="003E7CB8"/>
    <w:rsid w:val="00404944"/>
    <w:rsid w:val="004056D3"/>
    <w:rsid w:val="00421FFA"/>
    <w:rsid w:val="00433DA1"/>
    <w:rsid w:val="00446DE1"/>
    <w:rsid w:val="00462EE8"/>
    <w:rsid w:val="00475CC4"/>
    <w:rsid w:val="00492055"/>
    <w:rsid w:val="004942A8"/>
    <w:rsid w:val="004E766F"/>
    <w:rsid w:val="0052378C"/>
    <w:rsid w:val="00540387"/>
    <w:rsid w:val="00550DCE"/>
    <w:rsid w:val="00553C05"/>
    <w:rsid w:val="00587D48"/>
    <w:rsid w:val="005912DC"/>
    <w:rsid w:val="005D6BD4"/>
    <w:rsid w:val="00603EAA"/>
    <w:rsid w:val="006044EE"/>
    <w:rsid w:val="006520E5"/>
    <w:rsid w:val="00665A36"/>
    <w:rsid w:val="00681E30"/>
    <w:rsid w:val="0068757F"/>
    <w:rsid w:val="00695521"/>
    <w:rsid w:val="006D252C"/>
    <w:rsid w:val="006E6A21"/>
    <w:rsid w:val="00700B4C"/>
    <w:rsid w:val="007143DD"/>
    <w:rsid w:val="007439EA"/>
    <w:rsid w:val="0079109B"/>
    <w:rsid w:val="00794CF4"/>
    <w:rsid w:val="007B2F3F"/>
    <w:rsid w:val="007B4157"/>
    <w:rsid w:val="007C4966"/>
    <w:rsid w:val="007D3524"/>
    <w:rsid w:val="007F7A75"/>
    <w:rsid w:val="00825CCD"/>
    <w:rsid w:val="0091534A"/>
    <w:rsid w:val="009222BC"/>
    <w:rsid w:val="00936A61"/>
    <w:rsid w:val="00946931"/>
    <w:rsid w:val="00967F11"/>
    <w:rsid w:val="00970F9C"/>
    <w:rsid w:val="00975AB2"/>
    <w:rsid w:val="0097640B"/>
    <w:rsid w:val="009922FE"/>
    <w:rsid w:val="009A4943"/>
    <w:rsid w:val="009B0E70"/>
    <w:rsid w:val="009B1BCC"/>
    <w:rsid w:val="009E6672"/>
    <w:rsid w:val="009E6EBA"/>
    <w:rsid w:val="009F1BBA"/>
    <w:rsid w:val="00A220FA"/>
    <w:rsid w:val="00A55F14"/>
    <w:rsid w:val="00AA1A6E"/>
    <w:rsid w:val="00B21AB2"/>
    <w:rsid w:val="00B36458"/>
    <w:rsid w:val="00B556C4"/>
    <w:rsid w:val="00B673DE"/>
    <w:rsid w:val="00B67C85"/>
    <w:rsid w:val="00BB79B0"/>
    <w:rsid w:val="00BD1AD0"/>
    <w:rsid w:val="00BD7CFD"/>
    <w:rsid w:val="00BF3C4C"/>
    <w:rsid w:val="00C067E9"/>
    <w:rsid w:val="00C36AD6"/>
    <w:rsid w:val="00C3700C"/>
    <w:rsid w:val="00C4245C"/>
    <w:rsid w:val="00C55A8A"/>
    <w:rsid w:val="00C66565"/>
    <w:rsid w:val="00C83C03"/>
    <w:rsid w:val="00CA73CC"/>
    <w:rsid w:val="00CB0EB5"/>
    <w:rsid w:val="00CB5F1D"/>
    <w:rsid w:val="00CD4421"/>
    <w:rsid w:val="00CE4F97"/>
    <w:rsid w:val="00D1483C"/>
    <w:rsid w:val="00D4138B"/>
    <w:rsid w:val="00D4717F"/>
    <w:rsid w:val="00D47C6F"/>
    <w:rsid w:val="00D54689"/>
    <w:rsid w:val="00D63E0B"/>
    <w:rsid w:val="00D77E30"/>
    <w:rsid w:val="00D97763"/>
    <w:rsid w:val="00DA026F"/>
    <w:rsid w:val="00E00729"/>
    <w:rsid w:val="00E13E54"/>
    <w:rsid w:val="00E5494D"/>
    <w:rsid w:val="00E568DE"/>
    <w:rsid w:val="00E66BBC"/>
    <w:rsid w:val="00E73E35"/>
    <w:rsid w:val="00E8495F"/>
    <w:rsid w:val="00EB4498"/>
    <w:rsid w:val="00EB5CF9"/>
    <w:rsid w:val="00EF5021"/>
    <w:rsid w:val="00F24007"/>
    <w:rsid w:val="00F24B9B"/>
    <w:rsid w:val="00F2533F"/>
    <w:rsid w:val="00F60849"/>
    <w:rsid w:val="00F66F55"/>
    <w:rsid w:val="00F75EE7"/>
    <w:rsid w:val="00F76518"/>
    <w:rsid w:val="00F91FC2"/>
    <w:rsid w:val="00FC2E65"/>
    <w:rsid w:val="00FD0A03"/>
    <w:rsid w:val="00FF593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58B92A"/>
  <w15:docId w15:val="{299D064A-0B37-4304-9334-625C5CB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8"/>
    <w:pPr>
      <w:ind w:left="720"/>
      <w:contextualSpacing/>
    </w:pPr>
  </w:style>
  <w:style w:type="table" w:styleId="a4">
    <w:name w:val="Table Grid"/>
    <w:basedOn w:val="a1"/>
    <w:uiPriority w:val="39"/>
    <w:rsid w:val="00F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EF5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xg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2AC8AMAAxAC8AMgAzACAAMQA5ADoAMgA1AAAAAAAAAAAAAAAAAAAAAAAAAAAAAAAAAAAAAAAAAAAAAAAAAAAAAAAAAAAAAAAAAAAAAAAAAAAAAAAAAAAAAAAAAAAAAAAAAAAAAAAAAAAAAAAAAAAAAAAAAAAAAAAAAAAAAADnBwEABAAaABMAGQAQ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zMDEyNjE1MjUxNlowIwYJKoZIhvcNAQkEMRYEFDNX/UEW+5OvOFnfR1rfiTeNYTbuMCsGCyqGSIb3DQEJEAIMMRwwGjAYMBYEFPoxwKaKGemk5xQIfFDhLmARue4bMA0GCSqGSIb3DQEBAQUABIIBAG3BP7lX5mNRU4xCHF0+unCBMls1KuniaUTFB6lXkdBeXzXxCoL+DHxqiD613tKZBzbcdmTSrbFWoJKjDiordfbuaztU6rl+7ECBlbVEsZ/FZbogv2khBpIIPJaTNCFz+acl/cFfPEAkKfk2AFJwhG4ouQmrdA3ueqhj7vWrBlundlwsf0ZQms4MzHFCSv4YR/MYsBkUNZ/N8JIj9aK5yGszr6NI6usHgbH6CAazchsBSBlu2XUpfRBgQbrJzVbOET2yxhT4p02wAw26KcwN+fUack/I4vmkKNy1+U4l6od5DuhxtLH+MrY/p/iWyq38JDUttFPPs0GItqn5iU7SWV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9731-7205-46EF-8803-FE1C889D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https://mul2.armsai.am/tasks/5833/oneclick/73d06a92aaeeaeb9a92214ccc09cc5e0f810363533eed95b6b8d4f028ebad221.docx?token=cbd95cfb2926a8858b7d526851f64adb</cp:keywords>
  <dc:description/>
  <cp:lastModifiedBy>hakobyannarine400@gmail.com</cp:lastModifiedBy>
  <cp:revision>139</cp:revision>
  <cp:lastPrinted>2021-05-03T06:40:00Z</cp:lastPrinted>
  <dcterms:created xsi:type="dcterms:W3CDTF">2021-03-05T06:46:00Z</dcterms:created>
  <dcterms:modified xsi:type="dcterms:W3CDTF">2023-01-27T08:21:00Z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4ba923e0060f2049e36bce58fcbe7abc516adf09c7efe74d08bc3b99bfc18c91</vt:lpwstr>
  </property>
</Properties>
</file>