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C" w:rsidRPr="00761E09" w:rsidRDefault="008D4A9C" w:rsidP="0017339C">
      <w:pPr>
        <w:spacing w:after="0" w:line="276" w:lineRule="auto"/>
        <w:contextualSpacing/>
        <w:jc w:val="right"/>
        <w:rPr>
          <w:rFonts w:ascii="GHEA Grapalat" w:hAnsi="GHEA Grapalat" w:cs="Sylfaen"/>
        </w:rPr>
      </w:pPr>
      <w:r w:rsidRPr="00DC35B0">
        <w:rPr>
          <w:rFonts w:ascii="GHEA Grapalat" w:hAnsi="GHEA Grapalat" w:cs="Sylfaen"/>
          <w:lang w:val="hy-AM"/>
        </w:rPr>
        <w:t xml:space="preserve">Հավելված N </w:t>
      </w:r>
      <w:r w:rsidR="00761E09">
        <w:rPr>
          <w:rFonts w:ascii="GHEA Grapalat" w:hAnsi="GHEA Grapalat" w:cs="Sylfaen"/>
        </w:rPr>
        <w:t>25</w:t>
      </w:r>
      <w:bookmarkStart w:id="0" w:name="_GoBack"/>
      <w:bookmarkEnd w:id="0"/>
    </w:p>
    <w:p w:rsidR="008D4A9C" w:rsidRPr="00DC35B0" w:rsidRDefault="008D4A9C" w:rsidP="0017339C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DC35B0">
        <w:rPr>
          <w:rFonts w:ascii="GHEA Grapalat" w:hAnsi="GHEA Grapalat" w:cs="Sylfaen"/>
          <w:b/>
          <w:lang w:val="hy-AM"/>
        </w:rPr>
        <w:t>Հաստատված է</w:t>
      </w:r>
    </w:p>
    <w:p w:rsidR="00761E09" w:rsidRDefault="00761E09" w:rsidP="00761E09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:rsidR="00761E09" w:rsidRDefault="00761E09" w:rsidP="00761E09">
      <w:pPr>
        <w:spacing w:after="0" w:line="276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թվականի հունիսի 15-ի N 87-Ա հրամանով</w:t>
      </w:r>
    </w:p>
    <w:p w:rsidR="008D4A9C" w:rsidRPr="00DC35B0" w:rsidRDefault="008D4A9C" w:rsidP="0017339C">
      <w:pPr>
        <w:spacing w:after="0" w:line="276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8D4A9C" w:rsidRPr="00DC35B0" w:rsidRDefault="008D4A9C" w:rsidP="0017339C">
      <w:pPr>
        <w:spacing w:after="0" w:line="276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8D4A9C" w:rsidRPr="00DC35B0" w:rsidRDefault="008D4A9C" w:rsidP="006C24F8">
      <w:pPr>
        <w:spacing w:after="0" w:line="276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DC35B0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8D4A9C" w:rsidRPr="00DC35B0" w:rsidRDefault="008D4A9C" w:rsidP="0017339C">
      <w:pPr>
        <w:spacing w:after="0" w:line="276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DC35B0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ԻՐԱՎԱԲԱՆԱԿԱՆ ՎԱՐՉՈՒԹՅԱՆ </w:t>
      </w:r>
      <w:r w:rsidR="00C958A1" w:rsidRPr="00DC35B0">
        <w:rPr>
          <w:rFonts w:ascii="GHEA Grapalat" w:hAnsi="GHEA Grapalat" w:cs="Sylfaen"/>
          <w:b/>
          <w:caps/>
          <w:color w:val="0D0D0D"/>
          <w:lang w:val="hy-AM"/>
        </w:rPr>
        <w:t>ԱՎԱԳ</w:t>
      </w:r>
      <w:r w:rsidRPr="00DC35B0">
        <w:rPr>
          <w:rFonts w:ascii="GHEA Grapalat" w:hAnsi="GHEA Grapalat" w:cs="Sylfaen"/>
          <w:b/>
          <w:caps/>
          <w:color w:val="0D0D0D"/>
          <w:lang w:val="hy-AM"/>
        </w:rPr>
        <w:t xml:space="preserve"> ԻՐԱՎԱԲԱՆ</w:t>
      </w:r>
    </w:p>
    <w:p w:rsidR="008D4A9C" w:rsidRPr="00DC35B0" w:rsidRDefault="008D4A9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0"/>
      </w:tblGrid>
      <w:tr w:rsidR="008D4A9C" w:rsidRPr="00DC35B0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t>1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DC35B0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8D4A9C" w:rsidRPr="00761E09" w:rsidTr="00905019">
        <w:tc>
          <w:tcPr>
            <w:tcW w:w="11340" w:type="dxa"/>
          </w:tcPr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DC35B0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DC35B0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8D4A9C" w:rsidRPr="00DC35B0" w:rsidRDefault="006C24F8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Ա</w:t>
            </w:r>
            <w:r w:rsidR="008D4A9C" w:rsidRPr="00DC35B0">
              <w:rPr>
                <w:rFonts w:ascii="GHEA Grapalat" w:hAnsi="GHEA Grapalat"/>
                <w:lang w:val="hy-AM"/>
              </w:rPr>
              <w:t>նտառային կոմիտեի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՝ </w:t>
            </w:r>
            <w:r w:rsidR="008D4A9C" w:rsidRPr="00DC35B0">
              <w:rPr>
                <w:rFonts w:ascii="GHEA Grapalat" w:hAnsi="GHEA Grapalat" w:cs="Arial"/>
                <w:lang w:val="hy-AM"/>
              </w:rPr>
              <w:t>Կոմիտե</w:t>
            </w:r>
            <w:r w:rsidR="008D4A9C" w:rsidRPr="00DC35B0">
              <w:rPr>
                <w:rFonts w:ascii="GHEA Grapalat" w:hAnsi="GHEA Grapalat"/>
                <w:lang w:val="hy-AM"/>
              </w:rPr>
              <w:t>) իրավաբանական վարչության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՝ </w:t>
            </w:r>
            <w:r w:rsidR="008D4A9C" w:rsidRPr="00DC35B0">
              <w:rPr>
                <w:rFonts w:ascii="GHEA Grapalat" w:hAnsi="GHEA Grapalat" w:cs="Arial"/>
                <w:lang w:val="hy-AM"/>
              </w:rPr>
              <w:t>Վարչություն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) </w:t>
            </w:r>
            <w:r w:rsidR="001A65CF" w:rsidRPr="00DC35B0">
              <w:rPr>
                <w:rFonts w:ascii="GHEA Grapalat" w:hAnsi="GHEA Grapalat"/>
                <w:lang w:val="hy-AM"/>
              </w:rPr>
              <w:t>ա</w:t>
            </w:r>
            <w:r w:rsidR="00C958A1" w:rsidRPr="00DC35B0">
              <w:rPr>
                <w:rFonts w:ascii="GHEA Grapalat" w:hAnsi="GHEA Grapalat"/>
                <w:lang w:val="hy-AM"/>
              </w:rPr>
              <w:t>վագ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իրավաբան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>՝</w:t>
            </w:r>
            <w:r w:rsidR="001A65CF" w:rsidRPr="00DC35B0">
              <w:rPr>
                <w:rFonts w:ascii="GHEA Grapalat" w:hAnsi="GHEA Grapalat"/>
                <w:lang w:val="hy-AM"/>
              </w:rPr>
              <w:t xml:space="preserve"> Ավագ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</w:t>
            </w:r>
            <w:r w:rsidR="001A65CF" w:rsidRPr="00DC35B0">
              <w:rPr>
                <w:rFonts w:ascii="GHEA Grapalat" w:hAnsi="GHEA Grapalat" w:cs="Arial"/>
                <w:lang w:val="hy-AM"/>
              </w:rPr>
              <w:t>ի</w:t>
            </w:r>
            <w:r w:rsidR="008D4A9C" w:rsidRPr="00DC35B0">
              <w:rPr>
                <w:rFonts w:ascii="GHEA Grapalat" w:hAnsi="GHEA Grapalat" w:cs="Arial"/>
                <w:lang w:val="hy-AM"/>
              </w:rPr>
              <w:t>րավաբան</w:t>
            </w:r>
            <w:r w:rsidR="00037978" w:rsidRPr="00DC35B0">
              <w:rPr>
                <w:rFonts w:ascii="GHEA Grapalat" w:hAnsi="GHEA Grapalat"/>
                <w:lang w:val="hy-AM"/>
              </w:rPr>
              <w:t xml:space="preserve">) </w:t>
            </w:r>
            <w:r w:rsidR="008D4A9C" w:rsidRPr="00DC35B0">
              <w:rPr>
                <w:rFonts w:ascii="GHEA Grapalat" w:hAnsi="GHEA Grapalat"/>
                <w:lang w:val="hy-AM"/>
              </w:rPr>
              <w:t>(ծածկագիրը` 15-1-26.2-Մ</w:t>
            </w:r>
            <w:r w:rsidR="00E83003" w:rsidRPr="00DC35B0">
              <w:rPr>
                <w:rFonts w:ascii="GHEA Grapalat" w:hAnsi="GHEA Grapalat"/>
                <w:lang w:val="hy-AM"/>
              </w:rPr>
              <w:t>4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-1) 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8D4A9C" w:rsidRPr="00DC35B0" w:rsidRDefault="008777C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Arial"/>
                <w:lang w:val="hy-AM"/>
              </w:rPr>
              <w:t>Ավագ ի</w:t>
            </w:r>
            <w:r w:rsidR="008D4A9C" w:rsidRPr="00DC35B0">
              <w:rPr>
                <w:rFonts w:ascii="GHEA Grapalat" w:hAnsi="GHEA Grapalat" w:cs="Arial"/>
                <w:lang w:val="hy-AM"/>
              </w:rPr>
              <w:t xml:space="preserve">րավաբանը </w:t>
            </w:r>
            <w:r w:rsidR="008818EF" w:rsidRPr="00DC35B0">
              <w:rPr>
                <w:rFonts w:ascii="GHEA Grapalat" w:hAnsi="GHEA Grapalat" w:cs="Arial"/>
                <w:lang w:val="hy-AM"/>
              </w:rPr>
              <w:t>անմիջական</w:t>
            </w:r>
            <w:r w:rsidR="008D4A9C" w:rsidRPr="00DC35B0">
              <w:rPr>
                <w:rFonts w:ascii="GHEA Grapalat" w:hAnsi="GHEA Grapalat" w:cs="Arial"/>
                <w:lang w:val="hy-AM" w:eastAsia="ru-RU"/>
              </w:rPr>
              <w:t xml:space="preserve"> ենթակա և հաշվետու է Վարչության պետին: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:rsidR="008D4A9C" w:rsidRPr="00DC35B0" w:rsidRDefault="002272B3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 w:cs="Arial"/>
                <w:lang w:val="hy-AM"/>
              </w:rPr>
              <w:t>Ավագ ի</w:t>
            </w:r>
            <w:r w:rsidR="008D4A9C" w:rsidRPr="00DC35B0">
              <w:rPr>
                <w:rFonts w:ascii="GHEA Grapalat" w:hAnsi="GHEA Grapalat" w:cs="Arial"/>
                <w:lang w:val="hy-AM"/>
              </w:rPr>
              <w:t>րավաբանի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6F2096" w:rsidRPr="00DC35B0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="006F2096" w:rsidRPr="00DC35B0">
              <w:rPr>
                <w:rFonts w:ascii="GHEA Grapalat" w:hAnsi="GHEA Grapalat"/>
                <w:lang w:val="hy-AM"/>
              </w:rPr>
              <w:t xml:space="preserve"> </w:t>
            </w:r>
            <w:r w:rsidR="003759C8" w:rsidRPr="00DC35B0">
              <w:rPr>
                <w:rFonts w:ascii="GHEA Grapalat" w:hAnsi="GHEA Grapalat"/>
                <w:lang w:val="hy-AM"/>
              </w:rPr>
              <w:t>գ</w:t>
            </w:r>
            <w:r w:rsidR="00C958A1" w:rsidRPr="00DC35B0">
              <w:rPr>
                <w:rFonts w:ascii="GHEA Grapalat" w:hAnsi="GHEA Grapalat"/>
                <w:lang w:val="hy-AM"/>
              </w:rPr>
              <w:t>լխավոր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իրավաբանը: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ք</w:t>
            </w:r>
            <w:r w:rsidRPr="00DC35B0">
              <w:rPr>
                <w:rFonts w:ascii="GHEA Grapalat" w:hAnsi="GHEA Grapalat" w:cs="Arial"/>
                <w:lang w:val="hy-AM" w:eastAsia="ru-RU"/>
              </w:rPr>
              <w:t>.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C35B0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DC35B0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8D4A9C" w:rsidRPr="00761E09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8D4A9C" w:rsidRPr="00DC35B0" w:rsidRDefault="008D4A9C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905019" w:rsidRPr="00DC35B0" w:rsidRDefault="00905019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իրականացնում է պայմանագրերի բնօրինակների հաշվառման և գրանցման աշխատանքները</w:t>
            </w:r>
            <w:r w:rsidR="00C83E4D" w:rsidRPr="00DC35B0">
              <w:rPr>
                <w:rFonts w:ascii="GHEA Grapalat" w:hAnsi="GHEA Grapalat"/>
                <w:lang w:val="hy-AM"/>
              </w:rPr>
              <w:t>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մասնակցում է Նախա</w:t>
            </w:r>
            <w:r w:rsidR="00112360" w:rsidRPr="00DC35B0">
              <w:rPr>
                <w:rFonts w:ascii="GHEA Grapalat" w:hAnsi="GHEA Grapalat"/>
                <w:lang w:val="hy-AM"/>
              </w:rPr>
              <w:t>գահ</w:t>
            </w:r>
            <w:r w:rsidRPr="00DC35B0">
              <w:rPr>
                <w:rFonts w:ascii="GHEA Grapalat" w:hAnsi="GHEA Grapalat"/>
                <w:lang w:val="hy-AM"/>
              </w:rPr>
              <w:t xml:space="preserve">ի կամ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անունից Հայաստանի Հանրապետության դատարաններ ներկայացվող հայցերի, դիմումների, հայցադիմումների, բողոքների, միջնորդությունների, ինչպես նաև Նախա</w:t>
            </w:r>
            <w:r w:rsidR="00112360" w:rsidRPr="00DC35B0">
              <w:rPr>
                <w:rFonts w:ascii="GHEA Grapalat" w:hAnsi="GHEA Grapalat"/>
                <w:lang w:val="hy-AM"/>
              </w:rPr>
              <w:t>գահ</w:t>
            </w:r>
            <w:r w:rsidRPr="00DC35B0">
              <w:rPr>
                <w:rFonts w:ascii="GHEA Grapalat" w:hAnsi="GHEA Grapalat"/>
                <w:lang w:val="hy-AM"/>
              </w:rPr>
              <w:t xml:space="preserve">ի և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դեմ ներկայացված հայցերի, դիմումների, հայցադիմումների, բողոքների պատասխանների կազմման </w:t>
            </w:r>
            <w:r w:rsidR="00C83E4D" w:rsidRPr="00DC35B0">
              <w:rPr>
                <w:rFonts w:ascii="GHEA Grapalat" w:hAnsi="GHEA Grapalat"/>
                <w:lang w:val="hy-AM"/>
              </w:rPr>
              <w:t>աշխատանքներ</w:t>
            </w:r>
            <w:r w:rsidRPr="00DC35B0">
              <w:rPr>
                <w:rFonts w:ascii="GHEA Grapalat" w:hAnsi="GHEA Grapalat"/>
                <w:lang w:val="hy-AM"/>
              </w:rPr>
              <w:t>ին</w:t>
            </w:r>
            <w:r w:rsidR="00C83E4D" w:rsidRPr="00DC35B0">
              <w:rPr>
                <w:rFonts w:ascii="GHEA Grapalat" w:hAnsi="GHEA Grapalat"/>
                <w:lang w:val="hy-AM"/>
              </w:rPr>
              <w:t>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 xml:space="preserve">մասնակցում է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շահերի պաշտպանությ</w:t>
            </w:r>
            <w:r w:rsidR="00112360" w:rsidRPr="00DC35B0">
              <w:rPr>
                <w:rFonts w:ascii="GHEA Grapalat" w:hAnsi="GHEA Grapalat"/>
                <w:lang w:val="hy-AM"/>
              </w:rPr>
              <w:t>ա</w:t>
            </w:r>
            <w:r w:rsidRPr="00DC35B0">
              <w:rPr>
                <w:rFonts w:ascii="GHEA Grapalat" w:hAnsi="GHEA Grapalat"/>
                <w:lang w:val="hy-AM"/>
              </w:rPr>
              <w:t>նը ՀՀ դատարաններում,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 xml:space="preserve">մասնակցում է </w:t>
            </w:r>
            <w:r w:rsidR="002A5870" w:rsidRPr="00DC35B0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կողմից կնքվող քաղաքացիաիրավական պայմանագրերի մշակման աշխատանքներին</w:t>
            </w:r>
            <w:r w:rsidR="00D71243" w:rsidRPr="00D71243">
              <w:rPr>
                <w:rFonts w:ascii="GHEA Grapalat" w:hAnsi="GHEA Grapalat"/>
                <w:lang w:val="hy-AM"/>
              </w:rPr>
              <w:t>:</w:t>
            </w:r>
            <w:r w:rsidRPr="00DC35B0">
              <w:rPr>
                <w:rFonts w:ascii="GHEA Grapalat" w:hAnsi="GHEA Grapalat"/>
                <w:lang w:val="hy-AM"/>
              </w:rPr>
              <w:t xml:space="preserve"> </w:t>
            </w:r>
          </w:p>
          <w:p w:rsidR="00C07818" w:rsidRPr="00DC35B0" w:rsidRDefault="00C83E4D" w:rsidP="00C83E4D">
            <w:pPr>
              <w:spacing w:after="0" w:line="240" w:lineRule="auto"/>
              <w:ind w:right="-54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eastAsia="Calibri" w:hAnsi="GHEA Grapalat"/>
                <w:lang w:val="hy-AM"/>
              </w:rPr>
              <w:t xml:space="preserve"> </w:t>
            </w:r>
          </w:p>
          <w:p w:rsidR="008D4A9C" w:rsidRPr="00DC35B0" w:rsidRDefault="008D4A9C" w:rsidP="0017339C">
            <w:pPr>
              <w:pStyle w:val="BodyTextIndent"/>
              <w:spacing w:line="276" w:lineRule="auto"/>
              <w:ind w:left="502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C73D55" w:rsidRPr="00DC35B0" w:rsidRDefault="0010788B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</w:rPr>
              <w:t>ս</w:t>
            </w:r>
            <w:r w:rsidR="007F0E70" w:rsidRPr="00DC35B0">
              <w:rPr>
                <w:rFonts w:ascii="GHEA Grapalat" w:hAnsi="GHEA Grapalat" w:cs="Arial"/>
                <w:bCs/>
              </w:rPr>
              <w:t xml:space="preserve">տորաբաժանումներից </w:t>
            </w:r>
            <w:r w:rsidR="00C73D55" w:rsidRPr="00DC35B0">
              <w:rPr>
                <w:rFonts w:ascii="GHEA Grapalat" w:hAnsi="GHEA Grapalat" w:cs="Arial"/>
                <w:bCs/>
                <w:lang w:val="hy-AM"/>
              </w:rPr>
              <w:t>ստանալ պայմանագրերի բնօրինակներ</w:t>
            </w:r>
            <w:r w:rsidR="00C36F64" w:rsidRPr="00DC35B0">
              <w:rPr>
                <w:rFonts w:ascii="GHEA Grapalat" w:hAnsi="GHEA Grapalat" w:cs="Arial"/>
                <w:bCs/>
              </w:rPr>
              <w:t>,</w:t>
            </w:r>
            <w:r w:rsidR="00C73D55" w:rsidRPr="00DC35B0">
              <w:rPr>
                <w:rFonts w:ascii="GHEA Grapalat" w:hAnsi="GHEA Grapalat" w:cs="Arial"/>
                <w:bCs/>
              </w:rPr>
              <w:t xml:space="preserve"> </w:t>
            </w:r>
          </w:p>
          <w:p w:rsidR="0092240D" w:rsidRPr="00DC35B0" w:rsidRDefault="0092240D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ստորաբաժանումներից համապատասխան տեղեկատվություն պահանջել, </w:t>
            </w:r>
            <w:r w:rsidR="00474234" w:rsidRPr="00DC35B0">
              <w:rPr>
                <w:rFonts w:ascii="GHEA Grapalat" w:hAnsi="GHEA Grapalat" w:cs="Arial"/>
                <w:bCs/>
                <w:lang w:val="hy-AM"/>
              </w:rPr>
              <w:t>ան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համապատասխան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ության դեպքում </w:t>
            </w:r>
            <w:r w:rsidR="00AA5CDD" w:rsidRPr="00DC35B0">
              <w:rPr>
                <w:rFonts w:ascii="GHEA Grapalat" w:hAnsi="GHEA Grapalat" w:cs="Arial"/>
                <w:bCs/>
                <w:lang w:val="hy-AM"/>
              </w:rPr>
              <w:t xml:space="preserve">քննարկել 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արչության պետի  հետ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2240D" w:rsidRPr="00DC35B0" w:rsidRDefault="001D06D5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ստորաբաժանումներից ստանալ</w:t>
            </w:r>
            <w:r w:rsidR="008E2787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>վարչական վարույթի վերաբերյալ գործերի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ն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 xml:space="preserve"> և պայմանագրերի կնքմանն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առնչվող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տեղեկատվություն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2240D" w:rsidRPr="00DC35B0" w:rsidRDefault="002B499E" w:rsidP="00DF7524">
            <w:pPr>
              <w:numPr>
                <w:ilvl w:val="0"/>
                <w:numId w:val="7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անտառային հողերի վարձակալության մրցույթի պատշաճ կազմակերպման նպատակով 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>տեղում իրականացնել ուսումնասիրություններ, ինչպես նաև պահանջել և ստանալ լրացուցիչ տեղեկատվություն, ծանոթանալ</w:t>
            </w:r>
            <w:r w:rsidR="00080F26" w:rsidRPr="00DC35B0">
              <w:rPr>
                <w:rFonts w:ascii="GHEA Grapalat" w:hAnsi="GHEA Grapalat" w:cs="Arial"/>
                <w:bCs/>
                <w:lang w:val="hy-AM"/>
              </w:rPr>
              <w:t xml:space="preserve"> հայտատուի ներկայացրած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 xml:space="preserve"> հայտին և կից ներկայացված անտառօգտագործման կամ անտառապատման ծրագրին.</w:t>
            </w:r>
          </w:p>
          <w:p w:rsidR="0092240D" w:rsidRPr="00DC35B0" w:rsidRDefault="0092240D" w:rsidP="00DF7524">
            <w:pPr>
              <w:numPr>
                <w:ilvl w:val="0"/>
                <w:numId w:val="7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ուսումնասիրել Կոմիտեի ստորաբաժանումների կողմից ելք արվող և </w:t>
            </w:r>
            <w:r w:rsidR="00266DCB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արչության կարծիքին ներկայացված փաստաթղթերը</w:t>
            </w:r>
            <w:r w:rsidR="009313C6" w:rsidRPr="00DC35B0">
              <w:rPr>
                <w:rFonts w:ascii="GHEA Grapalat" w:hAnsi="GHEA Grapalat" w:cs="Arial"/>
                <w:bCs/>
                <w:lang w:val="hy-AM"/>
              </w:rPr>
              <w:t>:</w:t>
            </w:r>
          </w:p>
          <w:p w:rsidR="00905019" w:rsidRPr="00DC35B0" w:rsidRDefault="0092240D" w:rsidP="003B757D">
            <w:pPr>
              <w:tabs>
                <w:tab w:val="left" w:pos="479"/>
                <w:tab w:val="left" w:pos="1212"/>
              </w:tabs>
              <w:spacing w:after="0" w:line="276" w:lineRule="auto"/>
              <w:ind w:left="432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ab/>
            </w:r>
          </w:p>
          <w:p w:rsidR="008D4A9C" w:rsidRPr="00DC35B0" w:rsidRDefault="008D4A9C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lastRenderedPageBreak/>
              <w:t xml:space="preserve">Պարտականությունները` 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հաշվառել և գրանցել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պայմանագրերի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բնօրինակները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սահմանված </w:t>
            </w:r>
            <w:r w:rsidR="00474476" w:rsidRPr="00DC35B0">
              <w:rPr>
                <w:rFonts w:ascii="GHEA Grapalat" w:hAnsi="GHEA Grapalat" w:cs="Arial"/>
                <w:bCs/>
                <w:lang w:val="hy-AM"/>
              </w:rPr>
              <w:t>ժամկետ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ներ</w:t>
            </w:r>
            <w:r w:rsidR="00474476" w:rsidRPr="00DC35B0">
              <w:rPr>
                <w:rFonts w:ascii="GHEA Grapalat" w:hAnsi="GHEA Grapalat" w:cs="Arial"/>
                <w:bCs/>
                <w:lang w:val="hy-AM"/>
              </w:rPr>
              <w:t>ում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3B757D" w:rsidRPr="00DC35B0">
              <w:rPr>
                <w:rFonts w:ascii="GHEA Grapalat" w:hAnsi="GHEA Grapalat" w:cs="Arial"/>
                <w:bCs/>
                <w:lang w:val="hy-AM"/>
              </w:rPr>
              <w:t>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կայացնել կատարողական թերթը դատական ակտերի հարկադիր կատարումն ապահովող ծառայություն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2B499E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պաշտպան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>Հ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>այաստանի Հանրապետության դատական ատյաններում Կոմիտեի շահեր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D06D5" w:rsidRPr="00DC35B0" w:rsidRDefault="002B499E" w:rsidP="00DF75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կազմ</w:t>
            </w:r>
            <w:r w:rsidR="001D06D5" w:rsidRPr="00DC35B0">
              <w:rPr>
                <w:rFonts w:ascii="GHEA Grapalat" w:hAnsi="GHEA Grapalat" w:cs="Arial"/>
                <w:bCs/>
                <w:lang w:val="hy-AM"/>
              </w:rPr>
              <w:t>ել վարչական վարույթի վերաբերյալ գործերի, դրանց հաշվառման գրանցամատյաններ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1D06D5" w:rsidRPr="00DC35B0">
              <w:rPr>
                <w:rFonts w:ascii="GHEA Grapalat" w:hAnsi="GHEA Grapalat" w:cs="Arial"/>
                <w:bCs/>
                <w:lang w:val="hy-AM"/>
              </w:rPr>
              <w:t>, ինչպես նաև վարչական ակտերի հաշվառման գրանցամատյաններ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սահմանված ժամկետում 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="007036CF" w:rsidRPr="00DC35B0">
              <w:rPr>
                <w:rFonts w:ascii="GHEA Grapalat" w:hAnsi="GHEA Grapalat" w:cs="Arial"/>
                <w:bCs/>
                <w:lang w:val="hy-AM"/>
              </w:rPr>
              <w:t>ար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Pr="00DC35B0">
              <w:rPr>
                <w:rFonts w:ascii="GHEA Grapalat" w:hAnsi="GHEA Grapalat"/>
                <w:lang w:val="hy-AM"/>
              </w:rPr>
              <w:t>Վարչության փաստաթղթաշրջանառության աշխատանքներ</w:t>
            </w:r>
            <w:r w:rsidR="007036CF" w:rsidRPr="00DC35B0">
              <w:rPr>
                <w:rFonts w:ascii="GHEA Grapalat" w:hAnsi="GHEA Grapalat"/>
                <w:lang w:val="hy-AM"/>
              </w:rPr>
              <w:t>ը</w:t>
            </w:r>
            <w:r w:rsidR="00212B5A" w:rsidRPr="00DC35B0">
              <w:rPr>
                <w:rFonts w:ascii="GHEA Grapalat" w:hAnsi="GHEA Grapalat"/>
                <w:lang w:val="hy-AM"/>
              </w:rPr>
              <w:t>,</w:t>
            </w:r>
            <w:r w:rsidR="00212B5A" w:rsidRPr="00DC35B0">
              <w:rPr>
                <w:rFonts w:ascii="GHEA Grapalat" w:hAnsi="GHEA Grapalat" w:cs="Arial"/>
                <w:bCs/>
                <w:lang w:val="hy-AM"/>
              </w:rPr>
              <w:t xml:space="preserve"> ներկայացել hաշվետվություններ և զեկուցումներ</w:t>
            </w:r>
            <w:r w:rsidR="002B499E" w:rsidRPr="00DC35B0">
              <w:rPr>
                <w:rFonts w:ascii="GHEA Grapalat" w:hAnsi="GHEA Grapalat"/>
                <w:lang w:val="hy-AM"/>
              </w:rPr>
              <w:t xml:space="preserve"> Վարչության պետին</w:t>
            </w:r>
            <w:r w:rsidR="00E35FB2" w:rsidRPr="00DC35B0">
              <w:rPr>
                <w:rFonts w:ascii="GHEA Grapalat" w:hAnsi="GHEA Grapalat"/>
                <w:lang w:val="hy-AM"/>
              </w:rPr>
              <w:t>,</w:t>
            </w:r>
          </w:p>
          <w:p w:rsidR="00DF7524" w:rsidRPr="00DC35B0" w:rsidRDefault="00DF7524" w:rsidP="00DF7524">
            <w:pPr>
              <w:pStyle w:val="ListParagraph"/>
              <w:numPr>
                <w:ilvl w:val="0"/>
                <w:numId w:val="7"/>
              </w:numPr>
              <w:ind w:right="-54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պատրաստել և Վարչության պետին ներկայացնել Վարչության առջև դրված գործառույթներից և խնդիրներից բխող իրավական ակտերի նախագծեր, առաջարկություններ, եզրակացություններ, այլ փաստաթղթեր, հաշվետվություններ, ինչպես նաև դրանց վերաբերյալ մեթոդական պարզաբանումներ և ուղեցույցեր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,</w:t>
            </w:r>
            <w:r w:rsidRPr="00DC35B0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</w:p>
          <w:p w:rsidR="00905019" w:rsidRPr="004C6608" w:rsidRDefault="002B499E" w:rsidP="00DF7524">
            <w:pPr>
              <w:pStyle w:val="ListParagraph"/>
              <w:numPr>
                <w:ilvl w:val="0"/>
                <w:numId w:val="7"/>
              </w:numPr>
              <w:spacing w:after="0"/>
              <w:ind w:right="-54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4C6608">
              <w:rPr>
                <w:rFonts w:ascii="GHEA Grapalat" w:hAnsi="GHEA Grapalat"/>
                <w:lang w:val="hy-AM"/>
              </w:rPr>
              <w:t xml:space="preserve">ուսումնասիրել Հայաստանի Հանրապետության դատարանների և իրավապահ մարմինների կողմից Կոմիտե ուղարկված գրությունները, միջնորդագրերը, որոշումները, ըստ անհրաժեշտության </w:t>
            </w:r>
            <w:r w:rsidR="00DC35B0" w:rsidRPr="004C6608">
              <w:rPr>
                <w:rFonts w:ascii="GHEA Grapalat" w:hAnsi="GHEA Grapalat"/>
                <w:lang w:val="hy-AM"/>
              </w:rPr>
              <w:t>կազմ</w:t>
            </w:r>
            <w:r w:rsidRPr="004C6608">
              <w:rPr>
                <w:rFonts w:ascii="GHEA Grapalat" w:hAnsi="GHEA Grapalat"/>
                <w:lang w:val="hy-AM"/>
              </w:rPr>
              <w:t xml:space="preserve">ել պատասխան գրութուններ, նախապատրաստել տեղեկանքներ, այլ նյութեր կամ մասնակցել դրանց նախապատրաստմանը, </w:t>
            </w:r>
          </w:p>
          <w:p w:rsidR="00905019" w:rsidRPr="00DC35B0" w:rsidRDefault="009E0DB7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u w:val="single"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մասնակց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Վարչության աշխատանքային ծրագրերի կազմման աշխատանքներին</w:t>
            </w:r>
            <w:r w:rsidR="00D71243" w:rsidRPr="00D71243">
              <w:rPr>
                <w:rFonts w:ascii="GHEA Grapalat" w:hAnsi="GHEA Grapalat" w:cs="Arial"/>
                <w:bCs/>
                <w:lang w:val="hy-AM"/>
              </w:rPr>
              <w:t>:</w:t>
            </w:r>
          </w:p>
          <w:p w:rsidR="008D4A9C" w:rsidRPr="00DC35B0" w:rsidRDefault="008D4A9C" w:rsidP="002D2601">
            <w:pPr>
              <w:pStyle w:val="ListParagraph"/>
              <w:tabs>
                <w:tab w:val="left" w:pos="409"/>
              </w:tabs>
              <w:spacing w:after="0"/>
              <w:rPr>
                <w:rFonts w:ascii="GHEA Grapalat" w:hAnsi="GHEA Grapalat"/>
                <w:lang w:val="hy-AM"/>
              </w:rPr>
            </w:pPr>
          </w:p>
        </w:tc>
      </w:tr>
      <w:tr w:rsidR="008D4A9C" w:rsidRPr="00DC35B0" w:rsidTr="00905019">
        <w:tc>
          <w:tcPr>
            <w:tcW w:w="11340" w:type="dxa"/>
          </w:tcPr>
          <w:p w:rsidR="00BC03AF" w:rsidRPr="00DC35B0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t>3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BC03AF" w:rsidRPr="00DC35B0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BC03AF" w:rsidRPr="00DC35B0" w:rsidRDefault="00BC03A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BC03AF" w:rsidRPr="00DC35B0" w:rsidRDefault="00BC03A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111233" w:rsidRPr="00DC35B0" w:rsidRDefault="00111233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111233" w:rsidRPr="00761E09" w:rsidTr="009E4B92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111233" w:rsidRPr="00761E09" w:rsidTr="009E4B92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111233" w:rsidRPr="00761E09" w:rsidTr="009E4B92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111233" w:rsidRPr="00761E09" w:rsidTr="009E4B92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A62BB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>
                    <w:rPr>
                      <w:rFonts w:cs="Calibri"/>
                      <w:bCs/>
                      <w:lang w:val="hy-AM"/>
                    </w:rPr>
                    <w:t> </w:t>
                  </w:r>
                  <w:r w:rsidRPr="00A62BB2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</w:p>
              </w:tc>
            </w:tr>
          </w:tbl>
          <w:p w:rsidR="00111233" w:rsidRPr="00DC35B0" w:rsidRDefault="00111233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12719F" w:rsidRPr="00DC35B0" w:rsidRDefault="005333A5" w:rsidP="0017339C">
            <w:pPr>
              <w:spacing w:line="276" w:lineRule="auto"/>
              <w:ind w:right="9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Sylfaen"/>
                <w:lang w:val="hy-AM"/>
              </w:rPr>
              <w:t xml:space="preserve">Հանրային ծառայության առնվազն մեկ տարվա ստաժ կամ </w:t>
            </w:r>
            <w:r w:rsidR="0012719F" w:rsidRPr="00DC35B0">
              <w:rPr>
                <w:rFonts w:ascii="GHEA Grapalat" w:hAnsi="GHEA Grapalat" w:cs="Sylfaen"/>
                <w:lang w:val="hy-AM"/>
              </w:rPr>
              <w:t>մեկ</w:t>
            </w:r>
            <w:r w:rsidRPr="00DC35B0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="0012719F" w:rsidRPr="00DC35B0">
              <w:rPr>
                <w:rFonts w:ascii="GHEA Grapalat" w:hAnsi="GHEA Grapalat" w:cs="Arial"/>
                <w:lang w:val="hy-AM" w:eastAsia="ru-RU"/>
              </w:rPr>
              <w:t>իրավունքի բնագավառում` մեկ տարվա աշխատանքային ստաժ:</w:t>
            </w:r>
          </w:p>
          <w:p w:rsidR="008D4A9C" w:rsidRPr="00DC35B0" w:rsidRDefault="008D4A9C" w:rsidP="0017339C">
            <w:pPr>
              <w:spacing w:line="276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lastRenderedPageBreak/>
              <w:t>3.4. Անհրաժեշտ կոմպետենցիաներ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1.</w:t>
            </w:r>
            <w:r w:rsidRPr="00DC35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Խնդրի լուծում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2. Հաշվետվությունների մշակում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3. Տեղեկատվության հավաքագրում, վերլուծություն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4. Բարեվարքություն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ru-RU" w:eastAsia="ru-RU"/>
              </w:rPr>
            </w:pPr>
            <w:proofErr w:type="spellStart"/>
            <w:r w:rsidRPr="00DC35B0">
              <w:rPr>
                <w:rFonts w:ascii="GHEA Grapalat" w:hAnsi="GHEA Grapalat" w:cs="Arial"/>
                <w:b/>
                <w:lang w:eastAsia="ru-RU"/>
              </w:rPr>
              <w:t>Ընտրանքային</w:t>
            </w:r>
            <w:proofErr w:type="spellEnd"/>
            <w:r w:rsidRPr="00DC35B0">
              <w:rPr>
                <w:rFonts w:ascii="GHEA Grapalat" w:hAnsi="GHEA Grapalat" w:cs="Arial"/>
                <w:b/>
                <w:lang w:val="ru-RU" w:eastAsia="ru-RU"/>
              </w:rPr>
              <w:t xml:space="preserve"> </w:t>
            </w:r>
            <w:proofErr w:type="spellStart"/>
            <w:r w:rsidRPr="00DC35B0">
              <w:rPr>
                <w:rFonts w:ascii="GHEA Grapalat" w:hAnsi="GHEA Grapalat" w:cs="Arial"/>
                <w:b/>
                <w:lang w:eastAsia="ru-RU"/>
              </w:rPr>
              <w:t>կոմպետենցիաներ</w:t>
            </w:r>
            <w:proofErr w:type="spellEnd"/>
            <w:r w:rsidRPr="00DC35B0">
              <w:rPr>
                <w:rFonts w:ascii="GHEA Grapalat" w:hAnsi="GHEA Grapalat" w:cs="Arial"/>
                <w:b/>
                <w:lang w:val="ru-RU" w:eastAsia="ru-RU"/>
              </w:rPr>
              <w:t>`</w:t>
            </w:r>
          </w:p>
          <w:p w:rsidR="00140C28" w:rsidRPr="00DC35B0" w:rsidRDefault="00140C28" w:rsidP="0017339C">
            <w:pPr>
              <w:numPr>
                <w:ilvl w:val="0"/>
                <w:numId w:val="15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140C28" w:rsidRPr="00DC35B0" w:rsidRDefault="00140C28" w:rsidP="0017339C">
            <w:pPr>
              <w:numPr>
                <w:ilvl w:val="0"/>
                <w:numId w:val="15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8D4A9C" w:rsidRPr="00DC35B0" w:rsidRDefault="008D4A9C" w:rsidP="0017339C">
            <w:pPr>
              <w:spacing w:after="0" w:line="276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D4A9C" w:rsidRPr="00761E09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D4A9C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C35B0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CE11B5" w:rsidRPr="00CE5F91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8D4A9C" w:rsidRPr="00CE5F91" w:rsidRDefault="008D4A9C" w:rsidP="00926164">
      <w:pPr>
        <w:spacing w:line="276" w:lineRule="auto"/>
        <w:rPr>
          <w:rFonts w:ascii="GHEA Grapalat" w:hAnsi="GHEA Grapalat"/>
          <w:lang w:val="hy-AM"/>
        </w:rPr>
      </w:pPr>
    </w:p>
    <w:sectPr w:rsidR="008D4A9C" w:rsidRPr="00CE5F91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CD0"/>
    <w:multiLevelType w:val="hybridMultilevel"/>
    <w:tmpl w:val="7E5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954"/>
    <w:multiLevelType w:val="hybridMultilevel"/>
    <w:tmpl w:val="ABD6B05A"/>
    <w:lvl w:ilvl="0" w:tplc="B17EB636">
      <w:start w:val="1"/>
      <w:numFmt w:val="decimal"/>
      <w:lvlText w:val="%1."/>
      <w:lvlJc w:val="left"/>
      <w:pPr>
        <w:ind w:left="426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577"/>
    <w:multiLevelType w:val="hybridMultilevel"/>
    <w:tmpl w:val="E5D85348"/>
    <w:lvl w:ilvl="0" w:tplc="7C1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37834A0C"/>
    <w:multiLevelType w:val="hybridMultilevel"/>
    <w:tmpl w:val="FEAA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B1CCA"/>
    <w:multiLevelType w:val="hybridMultilevel"/>
    <w:tmpl w:val="49F4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05CE"/>
    <w:multiLevelType w:val="hybridMultilevel"/>
    <w:tmpl w:val="BA20D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111EA"/>
    <w:rsid w:val="00011FD6"/>
    <w:rsid w:val="00012820"/>
    <w:rsid w:val="000176C8"/>
    <w:rsid w:val="00021686"/>
    <w:rsid w:val="000265E6"/>
    <w:rsid w:val="00026D1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26"/>
    <w:rsid w:val="00080FFF"/>
    <w:rsid w:val="00086A5C"/>
    <w:rsid w:val="00092FA3"/>
    <w:rsid w:val="000A3F23"/>
    <w:rsid w:val="000B56D4"/>
    <w:rsid w:val="000C15C8"/>
    <w:rsid w:val="000D4130"/>
    <w:rsid w:val="000E2143"/>
    <w:rsid w:val="000E4866"/>
    <w:rsid w:val="000E6534"/>
    <w:rsid w:val="000E66E2"/>
    <w:rsid w:val="000F635D"/>
    <w:rsid w:val="00105D00"/>
    <w:rsid w:val="00105D2C"/>
    <w:rsid w:val="0010788B"/>
    <w:rsid w:val="00111233"/>
    <w:rsid w:val="00112360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1DB2"/>
    <w:rsid w:val="001B6B3C"/>
    <w:rsid w:val="001D06D5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5D73"/>
    <w:rsid w:val="0020713B"/>
    <w:rsid w:val="00211D08"/>
    <w:rsid w:val="00212B5A"/>
    <w:rsid w:val="002140CF"/>
    <w:rsid w:val="00225EB4"/>
    <w:rsid w:val="00226963"/>
    <w:rsid w:val="002272B3"/>
    <w:rsid w:val="002478D7"/>
    <w:rsid w:val="00255A50"/>
    <w:rsid w:val="00262098"/>
    <w:rsid w:val="00262CD2"/>
    <w:rsid w:val="00266DCB"/>
    <w:rsid w:val="00271895"/>
    <w:rsid w:val="002750E3"/>
    <w:rsid w:val="00280840"/>
    <w:rsid w:val="00284B66"/>
    <w:rsid w:val="00290764"/>
    <w:rsid w:val="00295970"/>
    <w:rsid w:val="00295D10"/>
    <w:rsid w:val="00296A89"/>
    <w:rsid w:val="0029755E"/>
    <w:rsid w:val="002A028D"/>
    <w:rsid w:val="002A5870"/>
    <w:rsid w:val="002B076A"/>
    <w:rsid w:val="002B1F75"/>
    <w:rsid w:val="002B499E"/>
    <w:rsid w:val="002C0617"/>
    <w:rsid w:val="002C34CB"/>
    <w:rsid w:val="002D2096"/>
    <w:rsid w:val="002D2601"/>
    <w:rsid w:val="002D496D"/>
    <w:rsid w:val="002D5581"/>
    <w:rsid w:val="002D6370"/>
    <w:rsid w:val="002E2287"/>
    <w:rsid w:val="002E5E09"/>
    <w:rsid w:val="002E654F"/>
    <w:rsid w:val="002E6FD3"/>
    <w:rsid w:val="002E71A7"/>
    <w:rsid w:val="002F016B"/>
    <w:rsid w:val="002F53DF"/>
    <w:rsid w:val="00303C07"/>
    <w:rsid w:val="0030498A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26BE"/>
    <w:rsid w:val="00357566"/>
    <w:rsid w:val="00360A43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40E7"/>
    <w:rsid w:val="003B3C37"/>
    <w:rsid w:val="003B3F58"/>
    <w:rsid w:val="003B57B7"/>
    <w:rsid w:val="003B5FAC"/>
    <w:rsid w:val="003B61DC"/>
    <w:rsid w:val="003B757D"/>
    <w:rsid w:val="003C71D7"/>
    <w:rsid w:val="003E0BB6"/>
    <w:rsid w:val="003E0C98"/>
    <w:rsid w:val="003E12E6"/>
    <w:rsid w:val="003E35B5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9B9"/>
    <w:rsid w:val="004237E1"/>
    <w:rsid w:val="004252E6"/>
    <w:rsid w:val="0042653F"/>
    <w:rsid w:val="00440C33"/>
    <w:rsid w:val="00444B64"/>
    <w:rsid w:val="00446BD1"/>
    <w:rsid w:val="004559E0"/>
    <w:rsid w:val="004570AC"/>
    <w:rsid w:val="004607F4"/>
    <w:rsid w:val="00461A35"/>
    <w:rsid w:val="004621CB"/>
    <w:rsid w:val="00473E61"/>
    <w:rsid w:val="00474234"/>
    <w:rsid w:val="00474476"/>
    <w:rsid w:val="004844E6"/>
    <w:rsid w:val="00493CB8"/>
    <w:rsid w:val="004A1B08"/>
    <w:rsid w:val="004A455C"/>
    <w:rsid w:val="004A588A"/>
    <w:rsid w:val="004C04C9"/>
    <w:rsid w:val="004C602F"/>
    <w:rsid w:val="004C6608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7CA8"/>
    <w:rsid w:val="00523E0F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B5E"/>
    <w:rsid w:val="00575B4A"/>
    <w:rsid w:val="00581C72"/>
    <w:rsid w:val="005843FF"/>
    <w:rsid w:val="00584FF7"/>
    <w:rsid w:val="00592E7C"/>
    <w:rsid w:val="00596CD2"/>
    <w:rsid w:val="005A201A"/>
    <w:rsid w:val="005B1EE2"/>
    <w:rsid w:val="005B35F5"/>
    <w:rsid w:val="005C14D0"/>
    <w:rsid w:val="005C43F8"/>
    <w:rsid w:val="005C46CA"/>
    <w:rsid w:val="005C5630"/>
    <w:rsid w:val="005D02AA"/>
    <w:rsid w:val="005D54A6"/>
    <w:rsid w:val="005E5A9A"/>
    <w:rsid w:val="005F1AE4"/>
    <w:rsid w:val="005F6B57"/>
    <w:rsid w:val="005F6BD7"/>
    <w:rsid w:val="0060327D"/>
    <w:rsid w:val="00616113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24F8"/>
    <w:rsid w:val="006C7D02"/>
    <w:rsid w:val="006D69C1"/>
    <w:rsid w:val="006D6D48"/>
    <w:rsid w:val="006E6443"/>
    <w:rsid w:val="006F2096"/>
    <w:rsid w:val="006F294D"/>
    <w:rsid w:val="006F31C7"/>
    <w:rsid w:val="006F7144"/>
    <w:rsid w:val="00701D53"/>
    <w:rsid w:val="00703518"/>
    <w:rsid w:val="007036CF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1E09"/>
    <w:rsid w:val="007673DC"/>
    <w:rsid w:val="00772F90"/>
    <w:rsid w:val="00780DFB"/>
    <w:rsid w:val="00781C21"/>
    <w:rsid w:val="007824BD"/>
    <w:rsid w:val="0078271C"/>
    <w:rsid w:val="007839A6"/>
    <w:rsid w:val="00786C4A"/>
    <w:rsid w:val="00796661"/>
    <w:rsid w:val="007969C5"/>
    <w:rsid w:val="007A2646"/>
    <w:rsid w:val="007A4094"/>
    <w:rsid w:val="007B0672"/>
    <w:rsid w:val="007B0C79"/>
    <w:rsid w:val="007B2811"/>
    <w:rsid w:val="007B3954"/>
    <w:rsid w:val="007B63EC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0E70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42C8D"/>
    <w:rsid w:val="008528F1"/>
    <w:rsid w:val="008549C1"/>
    <w:rsid w:val="00856045"/>
    <w:rsid w:val="008566B5"/>
    <w:rsid w:val="008605F0"/>
    <w:rsid w:val="008777CB"/>
    <w:rsid w:val="00877B5B"/>
    <w:rsid w:val="008818EF"/>
    <w:rsid w:val="0089550A"/>
    <w:rsid w:val="008A50BC"/>
    <w:rsid w:val="008B61F3"/>
    <w:rsid w:val="008C1C82"/>
    <w:rsid w:val="008D4A9C"/>
    <w:rsid w:val="008E07E7"/>
    <w:rsid w:val="008E2787"/>
    <w:rsid w:val="008E621F"/>
    <w:rsid w:val="008E6AED"/>
    <w:rsid w:val="008E6DA9"/>
    <w:rsid w:val="008F092D"/>
    <w:rsid w:val="008F246F"/>
    <w:rsid w:val="008F4055"/>
    <w:rsid w:val="008F6CF0"/>
    <w:rsid w:val="00900408"/>
    <w:rsid w:val="009018B7"/>
    <w:rsid w:val="00901BB8"/>
    <w:rsid w:val="00905019"/>
    <w:rsid w:val="0091155C"/>
    <w:rsid w:val="0092240D"/>
    <w:rsid w:val="00926164"/>
    <w:rsid w:val="00930BF2"/>
    <w:rsid w:val="009313C6"/>
    <w:rsid w:val="00933494"/>
    <w:rsid w:val="00942D6C"/>
    <w:rsid w:val="009506A0"/>
    <w:rsid w:val="0095117F"/>
    <w:rsid w:val="009515FE"/>
    <w:rsid w:val="00955E31"/>
    <w:rsid w:val="00961CDF"/>
    <w:rsid w:val="00963839"/>
    <w:rsid w:val="00964E1E"/>
    <w:rsid w:val="00966F69"/>
    <w:rsid w:val="009707F9"/>
    <w:rsid w:val="00972048"/>
    <w:rsid w:val="00982879"/>
    <w:rsid w:val="00983264"/>
    <w:rsid w:val="00992A7F"/>
    <w:rsid w:val="00994DC7"/>
    <w:rsid w:val="009A231E"/>
    <w:rsid w:val="009A3B66"/>
    <w:rsid w:val="009A4BF6"/>
    <w:rsid w:val="009A7CB3"/>
    <w:rsid w:val="009B01CA"/>
    <w:rsid w:val="009B061D"/>
    <w:rsid w:val="009B4722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0DB7"/>
    <w:rsid w:val="009E417E"/>
    <w:rsid w:val="009E4B87"/>
    <w:rsid w:val="009E4B92"/>
    <w:rsid w:val="009F0405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14EE9"/>
    <w:rsid w:val="00A32E63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2BB2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A5CDD"/>
    <w:rsid w:val="00AB25F4"/>
    <w:rsid w:val="00AB4118"/>
    <w:rsid w:val="00AB7CB7"/>
    <w:rsid w:val="00AC150A"/>
    <w:rsid w:val="00AC2DA6"/>
    <w:rsid w:val="00AC3EDF"/>
    <w:rsid w:val="00AE3F60"/>
    <w:rsid w:val="00AE454E"/>
    <w:rsid w:val="00AF4AB0"/>
    <w:rsid w:val="00B014C7"/>
    <w:rsid w:val="00B1381E"/>
    <w:rsid w:val="00B13A1C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1724"/>
    <w:rsid w:val="00B725A3"/>
    <w:rsid w:val="00B92D26"/>
    <w:rsid w:val="00B92E75"/>
    <w:rsid w:val="00B93E20"/>
    <w:rsid w:val="00BA220A"/>
    <w:rsid w:val="00BA3EB2"/>
    <w:rsid w:val="00BA61C5"/>
    <w:rsid w:val="00BA6FA1"/>
    <w:rsid w:val="00BB3799"/>
    <w:rsid w:val="00BB5BE7"/>
    <w:rsid w:val="00BB7F1B"/>
    <w:rsid w:val="00BC03AF"/>
    <w:rsid w:val="00BC3E4E"/>
    <w:rsid w:val="00BD0E32"/>
    <w:rsid w:val="00BE04E2"/>
    <w:rsid w:val="00BE0B94"/>
    <w:rsid w:val="00BE3845"/>
    <w:rsid w:val="00BE4A3E"/>
    <w:rsid w:val="00BE7B86"/>
    <w:rsid w:val="00BF077E"/>
    <w:rsid w:val="00BF2D80"/>
    <w:rsid w:val="00BF3F09"/>
    <w:rsid w:val="00BF73DF"/>
    <w:rsid w:val="00C04C4C"/>
    <w:rsid w:val="00C07104"/>
    <w:rsid w:val="00C07818"/>
    <w:rsid w:val="00C07AC0"/>
    <w:rsid w:val="00C07F25"/>
    <w:rsid w:val="00C16CC8"/>
    <w:rsid w:val="00C242AB"/>
    <w:rsid w:val="00C24ABF"/>
    <w:rsid w:val="00C2584D"/>
    <w:rsid w:val="00C26919"/>
    <w:rsid w:val="00C3172A"/>
    <w:rsid w:val="00C32E87"/>
    <w:rsid w:val="00C35708"/>
    <w:rsid w:val="00C36F64"/>
    <w:rsid w:val="00C45A32"/>
    <w:rsid w:val="00C4780F"/>
    <w:rsid w:val="00C5407D"/>
    <w:rsid w:val="00C55F69"/>
    <w:rsid w:val="00C57EB8"/>
    <w:rsid w:val="00C60E2E"/>
    <w:rsid w:val="00C63208"/>
    <w:rsid w:val="00C65814"/>
    <w:rsid w:val="00C66D2B"/>
    <w:rsid w:val="00C6775A"/>
    <w:rsid w:val="00C73D55"/>
    <w:rsid w:val="00C74521"/>
    <w:rsid w:val="00C81A0D"/>
    <w:rsid w:val="00C83E4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E03D3"/>
    <w:rsid w:val="00CE11B5"/>
    <w:rsid w:val="00CE1D1E"/>
    <w:rsid w:val="00CE3ECD"/>
    <w:rsid w:val="00CE5F91"/>
    <w:rsid w:val="00D02381"/>
    <w:rsid w:val="00D0392B"/>
    <w:rsid w:val="00D051DD"/>
    <w:rsid w:val="00D05454"/>
    <w:rsid w:val="00D20BDF"/>
    <w:rsid w:val="00D27E6D"/>
    <w:rsid w:val="00D329B6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1243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6D37"/>
    <w:rsid w:val="00DB4B06"/>
    <w:rsid w:val="00DB672D"/>
    <w:rsid w:val="00DC35B0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DF7524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2404"/>
    <w:rsid w:val="00E33CC1"/>
    <w:rsid w:val="00E35FB2"/>
    <w:rsid w:val="00E470D7"/>
    <w:rsid w:val="00E51485"/>
    <w:rsid w:val="00E60E39"/>
    <w:rsid w:val="00E6239B"/>
    <w:rsid w:val="00E701D7"/>
    <w:rsid w:val="00E75F91"/>
    <w:rsid w:val="00E75FED"/>
    <w:rsid w:val="00E765B2"/>
    <w:rsid w:val="00E80EC0"/>
    <w:rsid w:val="00E83003"/>
    <w:rsid w:val="00E8566A"/>
    <w:rsid w:val="00E86405"/>
    <w:rsid w:val="00E90020"/>
    <w:rsid w:val="00E9220B"/>
    <w:rsid w:val="00E92231"/>
    <w:rsid w:val="00EA1600"/>
    <w:rsid w:val="00EA2C07"/>
    <w:rsid w:val="00EA3185"/>
    <w:rsid w:val="00EA6ABF"/>
    <w:rsid w:val="00EA75C3"/>
    <w:rsid w:val="00EB0BC5"/>
    <w:rsid w:val="00EB1BE9"/>
    <w:rsid w:val="00EB4B8C"/>
    <w:rsid w:val="00EC0884"/>
    <w:rsid w:val="00ED1EED"/>
    <w:rsid w:val="00ED6F8B"/>
    <w:rsid w:val="00ED70C9"/>
    <w:rsid w:val="00EE4B09"/>
    <w:rsid w:val="00EE74E4"/>
    <w:rsid w:val="00EF2FD3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A2DEC"/>
  <w15:docId w15:val="{4F40618B-3377-40B4-BBAF-EB1D392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BE26-6B1A-477E-BC2E-0C53874C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Windows User</cp:lastModifiedBy>
  <cp:revision>194</cp:revision>
  <cp:lastPrinted>2022-02-18T06:56:00Z</cp:lastPrinted>
  <dcterms:created xsi:type="dcterms:W3CDTF">2021-11-05T13:02:00Z</dcterms:created>
  <dcterms:modified xsi:type="dcterms:W3CDTF">2023-02-07T08:05:00Z</dcterms:modified>
</cp:coreProperties>
</file>