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1830" w14:textId="41A11058" w:rsidR="00D20F73" w:rsidRDefault="00D20F73" w:rsidP="00D20F7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174</w:t>
      </w:r>
    </w:p>
    <w:p w14:paraId="4DBCC813" w14:textId="77777777" w:rsidR="00D20F73" w:rsidRDefault="00D20F73" w:rsidP="00D20F7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5E545B30" w14:textId="5764AC72" w:rsidR="00D20F73" w:rsidRDefault="00D20F73" w:rsidP="00D20F7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տեսչական մարմնի ղեկավարի 2021թ. սեպտեմբերի </w:t>
      </w:r>
      <w:r w:rsidR="00891701">
        <w:rPr>
          <w:rFonts w:ascii="GHEA Grapalat" w:eastAsia="Times New Roman" w:hAnsi="GHEA Grapalat" w:cs="Sylfaen"/>
          <w:sz w:val="20"/>
          <w:szCs w:val="20"/>
          <w:lang w:val="hy-AM"/>
        </w:rPr>
        <w:t>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653B3BEB" w14:textId="77777777" w:rsidR="00D20F73" w:rsidRDefault="00D20F73" w:rsidP="00D20F7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6050E8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3D1E3296" w:rsidR="00320C63" w:rsidRPr="006050E8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6050E8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6050E8">
        <w:rPr>
          <w:rFonts w:ascii="GHEA Grapalat" w:eastAsia="Sylfaen" w:hAnsi="GHEA Grapalat" w:cs="Sylfaen"/>
          <w:b/>
          <w:lang w:val="hy-AM"/>
        </w:rPr>
        <w:t xml:space="preserve"> </w:t>
      </w:r>
      <w:r w:rsidRPr="006050E8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6050E8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6050E8">
        <w:rPr>
          <w:rFonts w:ascii="GHEA Grapalat" w:eastAsia="Sylfaen" w:hAnsi="GHEA Grapalat" w:cs="Sylfaen"/>
          <w:b/>
          <w:lang w:val="hy-AM"/>
        </w:rPr>
        <w:t>ՊԱՇՏՈՆԻ</w:t>
      </w:r>
      <w:r w:rsidR="00E52A84">
        <w:rPr>
          <w:rFonts w:ascii="GHEA Grapalat" w:eastAsia="Sylfaen" w:hAnsi="GHEA Grapalat" w:cs="Sylfaen"/>
          <w:b/>
        </w:rPr>
        <w:t xml:space="preserve"> </w:t>
      </w:r>
      <w:r w:rsidRPr="006050E8">
        <w:rPr>
          <w:rFonts w:ascii="GHEA Grapalat" w:eastAsia="Sylfaen" w:hAnsi="GHEA Grapalat" w:cs="Sylfaen"/>
          <w:b/>
          <w:lang w:val="hy-AM"/>
        </w:rPr>
        <w:t>ԱՆՁՆԱԳԻՐ</w:t>
      </w:r>
    </w:p>
    <w:bookmarkEnd w:id="0"/>
    <w:p w14:paraId="032144F1" w14:textId="3E23B847" w:rsidR="00320C63" w:rsidRPr="006050E8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6050E8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6050E8">
        <w:rPr>
          <w:rFonts w:ascii="GHEA Grapalat" w:hAnsi="GHEA Grapalat" w:cs="Sylfaen"/>
          <w:b/>
          <w:lang w:val="hy-AM"/>
        </w:rPr>
        <w:t>ԵՎ</w:t>
      </w:r>
      <w:r w:rsidRPr="006050E8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3B421A" w:rsidRPr="006050E8">
        <w:rPr>
          <w:rFonts w:ascii="GHEA Grapalat" w:hAnsi="GHEA Grapalat" w:cs="Sylfaen"/>
          <w:b/>
          <w:lang w:val="hy-AM"/>
        </w:rPr>
        <w:t xml:space="preserve"> ՏԱՎՈՒՇԻ</w:t>
      </w:r>
      <w:r w:rsidR="005811EC" w:rsidRPr="006050E8">
        <w:rPr>
          <w:rFonts w:ascii="GHEA Grapalat" w:hAnsi="GHEA Grapalat" w:cs="Sylfaen"/>
          <w:b/>
          <w:lang w:val="hy-AM"/>
        </w:rPr>
        <w:t xml:space="preserve"> </w:t>
      </w:r>
      <w:r w:rsidRPr="006050E8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6050E8">
        <w:rPr>
          <w:rFonts w:ascii="GHEA Grapalat" w:hAnsi="GHEA Grapalat" w:cs="Sylfaen"/>
          <w:b/>
          <w:lang w:val="hy-AM"/>
        </w:rPr>
        <w:t>ԱՎԱԳ</w:t>
      </w:r>
      <w:r w:rsidRPr="006050E8">
        <w:rPr>
          <w:rFonts w:ascii="GHEA Grapalat" w:hAnsi="GHEA Grapalat" w:cs="Sylfaen"/>
          <w:b/>
          <w:lang w:val="hy-AM"/>
        </w:rPr>
        <w:t xml:space="preserve"> </w:t>
      </w:r>
      <w:r w:rsidR="00E77B5C" w:rsidRPr="006050E8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6050E8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5"/>
      </w:tblGrid>
      <w:tr w:rsidR="00320C63" w:rsidRPr="006050E8" w14:paraId="30225F99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6050E8" w:rsidRDefault="00320C63" w:rsidP="007F078C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6050E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6050E8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6050E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E52A84" w14:paraId="47F8313F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6060211B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6050E8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Պաշտոնի անվանումը, ծածկագիրը</w:t>
            </w:r>
          </w:p>
          <w:p w14:paraId="51057715" w14:textId="2C118B26" w:rsidR="00320C63" w:rsidRPr="006050E8" w:rsidRDefault="00320C63" w:rsidP="006050E8">
            <w:pPr>
              <w:shd w:val="clear" w:color="auto" w:fill="FFFFFF"/>
              <w:tabs>
                <w:tab w:val="left" w:pos="77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6050E8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6050E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6050E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3B421A" w:rsidRPr="006050E8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Տավուշի</w:t>
            </w:r>
            <w:r w:rsidRPr="006050E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6050E8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6050E8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6050E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6050E8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6050E8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</w:t>
            </w:r>
            <w:r w:rsidR="003B421A" w:rsidRPr="006050E8"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Pr="006050E8">
              <w:rPr>
                <w:rFonts w:ascii="GHEA Grapalat" w:eastAsia="Times New Roman" w:hAnsi="GHEA Grapalat" w:cs="Times New Roman"/>
                <w:lang w:val="hy-AM"/>
              </w:rPr>
              <w:t>1-Մ</w:t>
            </w:r>
            <w:r w:rsidR="00A63980" w:rsidRPr="006050E8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6050E8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3B421A" w:rsidRPr="006050E8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Pr="006050E8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616DEC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6050E8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6050E8" w:rsidRDefault="008E4DD9" w:rsidP="006050E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6050E8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6050E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6050E8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6050E8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6050E8">
              <w:rPr>
                <w:rFonts w:ascii="GHEA Grapalat" w:hAnsi="GHEA Grapalat"/>
                <w:lang w:val="hy-AM"/>
              </w:rPr>
              <w:t>պետին</w:t>
            </w:r>
            <w:r w:rsidR="00320C63" w:rsidRPr="006050E8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6050E8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3EEF987C" w:rsidR="00320C63" w:rsidRPr="006050E8" w:rsidRDefault="008E4DD9" w:rsidP="006050E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6050E8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6050E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6050E8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6050E8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6050E8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6050E8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6050E8">
              <w:rPr>
                <w:rFonts w:ascii="GHEA Grapalat" w:eastAsia="Times New Roman" w:hAnsi="GHEA Grapalat" w:cs="Sylfaen"/>
                <w:lang w:val="hy-AM"/>
              </w:rPr>
              <w:t>ավագ պետական տեսուչներից մեկը</w:t>
            </w:r>
            <w:r w:rsidR="00320C63" w:rsidRPr="006050E8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6050E8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2E3A4E88" w14:textId="77777777" w:rsidR="00320C63" w:rsidRDefault="005811EC" w:rsidP="006050E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6050E8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3B421A" w:rsidRPr="006050E8">
              <w:rPr>
                <w:rFonts w:ascii="GHEA Grapalat" w:eastAsia="Times New Roman" w:hAnsi="GHEA Grapalat" w:cs="Times New Roman"/>
                <w:lang w:val="hy-AM"/>
              </w:rPr>
              <w:t>Տավուշի մարզ, ք. Իջևան, Անկախության 1</w:t>
            </w:r>
            <w:r w:rsidR="00320C63" w:rsidRPr="006050E8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7DEEA9E2" w14:textId="5AFCC5BA" w:rsidR="00D20F73" w:rsidRPr="006050E8" w:rsidRDefault="00D20F73" w:rsidP="006050E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6050E8" w14:paraId="5EF84555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6050E8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6050E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E52A84" w14:paraId="4AC632E0" w14:textId="77777777" w:rsidTr="00524203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6050E8" w:rsidRDefault="00EE2A42" w:rsidP="00BE3D2B">
            <w:pPr>
              <w:pStyle w:val="a6"/>
              <w:numPr>
                <w:ilvl w:val="1"/>
                <w:numId w:val="18"/>
              </w:numPr>
              <w:tabs>
                <w:tab w:val="left" w:pos="1051"/>
              </w:tabs>
              <w:spacing w:after="0" w:line="240" w:lineRule="auto"/>
              <w:ind w:left="510" w:hanging="510"/>
              <w:rPr>
                <w:rFonts w:ascii="GHEA Grapalat" w:hAnsi="GHEA Grapalat" w:cs="Sylfaen"/>
                <w:b/>
                <w:lang w:val="hy-AM"/>
              </w:rPr>
            </w:pPr>
            <w:r w:rsidRPr="006050E8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6050E8" w:rsidRDefault="00EE2A42" w:rsidP="00BE3D2B">
            <w:pPr>
              <w:pStyle w:val="a6"/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6050E8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6050E8">
              <w:rPr>
                <w:rFonts w:ascii="GHEA Grapalat" w:hAnsi="GHEA Grapalat" w:cs="Sylfaen"/>
                <w:lang w:val="hy-AM"/>
              </w:rPr>
              <w:t>Բաժնի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6050E8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6050E8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6050E8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6050E8" w:rsidRDefault="00EE2A42" w:rsidP="00BE3D2B">
            <w:pPr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6050E8">
              <w:rPr>
                <w:rFonts w:ascii="GHEA Grapalat" w:hAnsi="GHEA Grapalat" w:cs="Sylfaen"/>
                <w:lang w:val="hy-AM"/>
              </w:rPr>
              <w:t>Բաժնի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6050E8" w:rsidRDefault="00EE2A42" w:rsidP="00BE3D2B">
            <w:pPr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6050E8" w:rsidRDefault="00EE2A42" w:rsidP="00BE3D2B">
            <w:pPr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6050E8" w:rsidRDefault="00EE2A42" w:rsidP="00BE3D2B">
            <w:pPr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6050E8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6050E8">
              <w:rPr>
                <w:rFonts w:ascii="GHEA Grapalat" w:hAnsi="GHEA Grapalat" w:cs="Sylfaen"/>
                <w:lang w:val="hy-AM"/>
              </w:rPr>
              <w:t>,</w:t>
            </w:r>
            <w:r w:rsidRPr="006050E8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6050E8" w:rsidRDefault="00EE2A42" w:rsidP="00BE3D2B">
            <w:pPr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6050E8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6050E8" w:rsidRDefault="00EE2A42" w:rsidP="00BE3D2B">
            <w:pPr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6050E8">
              <w:rPr>
                <w:rFonts w:ascii="GHEA Grapalat" w:hAnsi="GHEA Grapalat" w:cs="Sylfaen"/>
                <w:lang w:val="hy-AM"/>
              </w:rPr>
              <w:t>Բաժնի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</w:t>
            </w:r>
            <w:r w:rsidRPr="006050E8">
              <w:rPr>
                <w:rFonts w:ascii="GHEA Grapalat" w:hAnsi="GHEA Grapalat" w:cs="Sylfaen"/>
                <w:lang w:val="hy-AM"/>
              </w:rPr>
              <w:lastRenderedPageBreak/>
              <w:t>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33C0BD86" w:rsidR="00EE2A42" w:rsidRDefault="00EE2A42" w:rsidP="00BE3D2B">
            <w:pPr>
              <w:numPr>
                <w:ilvl w:val="0"/>
                <w:numId w:val="37"/>
              </w:numPr>
              <w:tabs>
                <w:tab w:val="left" w:pos="1051"/>
              </w:tabs>
              <w:spacing w:after="0" w:line="240" w:lineRule="auto"/>
              <w:ind w:left="510" w:hanging="510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6050E8">
              <w:rPr>
                <w:rFonts w:ascii="GHEA Grapalat" w:hAnsi="GHEA Grapalat" w:cs="Sylfaen"/>
                <w:lang w:val="hy-AM"/>
              </w:rPr>
              <w:t>Բաժնի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11D9EB9E" w14:textId="5190800E" w:rsidR="00EE2A42" w:rsidRDefault="00EE2A42" w:rsidP="00BE3D2B">
            <w:pPr>
              <w:tabs>
                <w:tab w:val="left" w:pos="1051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  <w:r w:rsidRPr="006050E8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2F8D8AD4" w14:textId="77777777" w:rsidR="00BE3D2B" w:rsidRPr="006050E8" w:rsidRDefault="00BE3D2B" w:rsidP="00BE3D2B">
            <w:pPr>
              <w:tabs>
                <w:tab w:val="left" w:pos="1051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6050E8" w:rsidRDefault="00A14CE1" w:rsidP="00BE3D2B">
            <w:pPr>
              <w:pStyle w:val="a6"/>
              <w:numPr>
                <w:ilvl w:val="0"/>
                <w:numId w:val="38"/>
              </w:numPr>
              <w:tabs>
                <w:tab w:val="left" w:pos="1051"/>
                <w:tab w:val="left" w:pos="1134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6050E8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6050E8" w:rsidRDefault="00A14CE1" w:rsidP="00BE3D2B">
            <w:pPr>
              <w:pStyle w:val="a6"/>
              <w:numPr>
                <w:ilvl w:val="0"/>
                <w:numId w:val="38"/>
              </w:numPr>
              <w:tabs>
                <w:tab w:val="left" w:pos="1051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6050E8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6050E8" w:rsidRDefault="00EE2A42" w:rsidP="00BE3D2B">
            <w:pPr>
              <w:pStyle w:val="a6"/>
              <w:numPr>
                <w:ilvl w:val="0"/>
                <w:numId w:val="38"/>
              </w:numPr>
              <w:tabs>
                <w:tab w:val="left" w:pos="1051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6050E8">
              <w:rPr>
                <w:rFonts w:ascii="GHEA Grapalat" w:hAnsi="GHEA Grapalat" w:cs="Sylfaen"/>
                <w:lang w:val="hy-AM"/>
              </w:rPr>
              <w:t>Բաժնին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43FE5ABE" w:rsidR="00524203" w:rsidRPr="006050E8" w:rsidRDefault="00EE2A42" w:rsidP="00BE3D2B">
            <w:pPr>
              <w:pStyle w:val="a6"/>
              <w:numPr>
                <w:ilvl w:val="0"/>
                <w:numId w:val="38"/>
              </w:numPr>
              <w:tabs>
                <w:tab w:val="left" w:pos="1051"/>
                <w:tab w:val="left" w:pos="2326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6050E8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2488718F" w14:textId="77777777" w:rsidR="00524203" w:rsidRPr="006050E8" w:rsidRDefault="00524203" w:rsidP="00BE3D2B">
            <w:pPr>
              <w:tabs>
                <w:tab w:val="left" w:pos="1051"/>
                <w:tab w:val="left" w:pos="2326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6413B683" w:rsidR="00EE2A42" w:rsidRDefault="00EE2A42" w:rsidP="00BE3D2B">
            <w:pPr>
              <w:tabs>
                <w:tab w:val="left" w:pos="487"/>
                <w:tab w:val="left" w:pos="2326"/>
              </w:tabs>
              <w:spacing w:after="0" w:line="240" w:lineRule="auto"/>
              <w:ind w:left="509" w:hanging="25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6050E8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634DB513" w14:textId="77777777" w:rsidR="00BE3D2B" w:rsidRPr="006050E8" w:rsidRDefault="00BE3D2B" w:rsidP="00BE3D2B">
            <w:pPr>
              <w:tabs>
                <w:tab w:val="left" w:pos="487"/>
                <w:tab w:val="left" w:pos="2326"/>
              </w:tabs>
              <w:spacing w:after="0" w:line="240" w:lineRule="auto"/>
              <w:ind w:left="509" w:hanging="25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6050E8" w:rsidRDefault="00B1149B" w:rsidP="00BE3D2B">
            <w:pPr>
              <w:pStyle w:val="a6"/>
              <w:numPr>
                <w:ilvl w:val="0"/>
                <w:numId w:val="39"/>
              </w:numPr>
              <w:tabs>
                <w:tab w:val="left" w:pos="1193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6050E8">
              <w:rPr>
                <w:rFonts w:ascii="GHEA Grapalat" w:hAnsi="GHEA Grapalat" w:cs="Sylfaen"/>
                <w:lang w:val="hy-AM"/>
              </w:rPr>
              <w:t>Բաժ</w:t>
            </w:r>
            <w:r w:rsidR="00647D01" w:rsidRPr="006050E8">
              <w:rPr>
                <w:rFonts w:ascii="GHEA Grapalat" w:hAnsi="GHEA Grapalat" w:cs="Sylfaen"/>
                <w:lang w:val="hy-AM"/>
              </w:rPr>
              <w:t>ն</w:t>
            </w:r>
            <w:r w:rsidR="004F4572" w:rsidRPr="006050E8">
              <w:rPr>
                <w:rFonts w:ascii="GHEA Grapalat" w:hAnsi="GHEA Grapalat" w:cs="Sylfaen"/>
                <w:lang w:val="hy-AM"/>
              </w:rPr>
              <w:t>ին</w:t>
            </w:r>
            <w:r w:rsidR="00EE2A42" w:rsidRPr="006050E8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6050E8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6050E8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6050E8" w:rsidRDefault="009801D7" w:rsidP="00BE3D2B">
            <w:pPr>
              <w:pStyle w:val="a6"/>
              <w:numPr>
                <w:ilvl w:val="0"/>
                <w:numId w:val="39"/>
              </w:numPr>
              <w:tabs>
                <w:tab w:val="left" w:pos="1193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6050E8" w:rsidRDefault="00EE2A42" w:rsidP="00BE3D2B">
            <w:pPr>
              <w:pStyle w:val="a6"/>
              <w:numPr>
                <w:ilvl w:val="0"/>
                <w:numId w:val="39"/>
              </w:numPr>
              <w:tabs>
                <w:tab w:val="left" w:pos="1193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6050E8" w:rsidRDefault="00EE2A42" w:rsidP="00BE3D2B">
            <w:pPr>
              <w:pStyle w:val="a6"/>
              <w:numPr>
                <w:ilvl w:val="0"/>
                <w:numId w:val="39"/>
              </w:numPr>
              <w:tabs>
                <w:tab w:val="left" w:pos="1193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6050E8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6050E8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6050E8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6050E8" w:rsidRDefault="009801D7" w:rsidP="00BE3D2B">
            <w:pPr>
              <w:pStyle w:val="a6"/>
              <w:numPr>
                <w:ilvl w:val="0"/>
                <w:numId w:val="39"/>
              </w:numPr>
              <w:tabs>
                <w:tab w:val="left" w:pos="1193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6050E8" w:rsidRDefault="00524203" w:rsidP="00BE3D2B">
            <w:pPr>
              <w:pStyle w:val="a6"/>
              <w:numPr>
                <w:ilvl w:val="0"/>
                <w:numId w:val="39"/>
              </w:numPr>
              <w:tabs>
                <w:tab w:val="left" w:pos="1193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6050E8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6050E8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6050E8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6050E8">
              <w:rPr>
                <w:rFonts w:ascii="GHEA Grapalat" w:hAnsi="GHEA Grapalat" w:cs="Sylfaen"/>
                <w:lang w:val="hy-AM"/>
              </w:rPr>
              <w:t>,</w:t>
            </w:r>
          </w:p>
          <w:p w14:paraId="209656D6" w14:textId="77777777" w:rsidR="00402669" w:rsidRDefault="00402669" w:rsidP="00BE3D2B">
            <w:pPr>
              <w:pStyle w:val="a6"/>
              <w:numPr>
                <w:ilvl w:val="0"/>
                <w:numId w:val="39"/>
              </w:numPr>
              <w:tabs>
                <w:tab w:val="left" w:pos="1193"/>
              </w:tabs>
              <w:spacing w:after="0" w:line="240" w:lineRule="auto"/>
              <w:ind w:left="484" w:hanging="484"/>
              <w:jc w:val="both"/>
              <w:rPr>
                <w:rFonts w:ascii="GHEA Grapalat" w:hAnsi="GHEA Grapalat" w:cs="Sylfaen"/>
                <w:lang w:val="hy-AM"/>
              </w:rPr>
            </w:pPr>
            <w:r w:rsidRPr="006050E8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6689AD32" w14:textId="64E42CC4" w:rsidR="00645169" w:rsidRPr="006050E8" w:rsidRDefault="00645169" w:rsidP="00645169">
            <w:pPr>
              <w:pStyle w:val="a6"/>
              <w:tabs>
                <w:tab w:val="left" w:pos="1193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6050E8" w14:paraId="3E1CDD6B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6050E8" w:rsidRDefault="00C34ACA" w:rsidP="006050E8">
            <w:pPr>
              <w:pStyle w:val="a6"/>
              <w:numPr>
                <w:ilvl w:val="0"/>
                <w:numId w:val="18"/>
              </w:numPr>
              <w:spacing w:after="0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6050E8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6050E8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6050E8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6050E8" w14:paraId="6C8B3543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spacing w:after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6050E8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6050E8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647"/>
            </w:tblGrid>
            <w:tr w:rsidR="00524203" w:rsidRPr="006050E8" w14:paraId="3000CC65" w14:textId="77777777" w:rsidTr="006050E8">
              <w:tc>
                <w:tcPr>
                  <w:tcW w:w="778" w:type="dxa"/>
                </w:tcPr>
                <w:p w14:paraId="53265BAB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47" w:type="dxa"/>
                </w:tcPr>
                <w:p w14:paraId="307913FE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6050E8" w14:paraId="27EEC941" w14:textId="77777777" w:rsidTr="006050E8">
              <w:tc>
                <w:tcPr>
                  <w:tcW w:w="778" w:type="dxa"/>
                </w:tcPr>
                <w:p w14:paraId="29AE0ADC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6647" w:type="dxa"/>
                </w:tcPr>
                <w:p w14:paraId="6FE7BA9B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6050E8" w14:paraId="2D998B8A" w14:textId="77777777" w:rsidTr="006050E8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6647" w:type="dxa"/>
                </w:tcPr>
                <w:p w14:paraId="09C38A33" w14:textId="7B807EDA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6050E8" w14:paraId="025F0CBC" w14:textId="77777777" w:rsidTr="006050E8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647" w:type="dxa"/>
                </w:tcPr>
                <w:p w14:paraId="4011B524" w14:textId="77777777" w:rsidR="00524203" w:rsidRPr="006050E8" w:rsidRDefault="00524203" w:rsidP="006050E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6050E8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649BCDB0" w14:textId="3F12E6A0" w:rsidR="00320C63" w:rsidRPr="006050E8" w:rsidRDefault="00320C63" w:rsidP="006050E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spacing w:after="0"/>
              <w:ind w:left="484" w:hanging="484"/>
              <w:rPr>
                <w:rFonts w:ascii="GHEA Grapalat" w:hAnsi="GHEA Grapalat"/>
                <w:b/>
                <w:lang w:val="hy-AM"/>
              </w:rPr>
            </w:pPr>
            <w:r w:rsidRPr="006050E8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6050E8" w:rsidRDefault="00320C63" w:rsidP="006050E8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spacing w:after="0"/>
              <w:ind w:left="484" w:hanging="484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6050E8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0E81D724" w:rsidR="00C34ACA" w:rsidRPr="006050E8" w:rsidRDefault="00B07482" w:rsidP="006050E8">
            <w:pPr>
              <w:pStyle w:val="a6"/>
              <w:spacing w:after="0"/>
              <w:ind w:left="484"/>
              <w:jc w:val="both"/>
              <w:rPr>
                <w:rFonts w:ascii="GHEA Grapalat" w:hAnsi="GHEA Grapalat"/>
                <w:b/>
                <w:lang w:val="hy-AM"/>
              </w:rPr>
            </w:pPr>
            <w:r w:rsidRPr="006050E8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6050E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050E8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6050E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050E8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6050E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050E8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6050E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050E8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6050E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050E8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6050E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050E8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6050E8">
              <w:rPr>
                <w:rFonts w:ascii="GHEA Grapalat" w:eastAsia="Times New Roman" w:hAnsi="GHEA Grapalat" w:cs="Sylfaen"/>
                <w:lang w:val="hy-AM"/>
              </w:rPr>
              <w:t xml:space="preserve">իրավունքի </w:t>
            </w:r>
            <w:r w:rsidRPr="006050E8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6050E8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6050E8" w:rsidRDefault="00320C63" w:rsidP="006050E8">
            <w:pPr>
              <w:pStyle w:val="a6"/>
              <w:numPr>
                <w:ilvl w:val="1"/>
                <w:numId w:val="18"/>
              </w:numPr>
              <w:spacing w:after="0"/>
              <w:ind w:left="484" w:hanging="484"/>
              <w:jc w:val="both"/>
              <w:rPr>
                <w:rFonts w:ascii="GHEA Grapalat" w:hAnsi="GHEA Grapalat"/>
                <w:b/>
                <w:lang w:val="hy-AM"/>
              </w:rPr>
            </w:pPr>
            <w:r w:rsidRPr="006050E8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6050E8" w:rsidRDefault="00320C63" w:rsidP="006050E8">
            <w:pPr>
              <w:spacing w:after="0"/>
              <w:ind w:left="484" w:hanging="484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6050E8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6050E8" w:rsidRDefault="00320C63" w:rsidP="006050E8">
            <w:pPr>
              <w:pStyle w:val="a6"/>
              <w:numPr>
                <w:ilvl w:val="0"/>
                <w:numId w:val="40"/>
              </w:numPr>
              <w:tabs>
                <w:tab w:val="left" w:pos="1051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6050E8" w:rsidRDefault="00320C63" w:rsidP="006050E8">
            <w:pPr>
              <w:pStyle w:val="a6"/>
              <w:numPr>
                <w:ilvl w:val="0"/>
                <w:numId w:val="40"/>
              </w:numPr>
              <w:tabs>
                <w:tab w:val="left" w:pos="1051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6050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6050E8" w:rsidRDefault="00320C63" w:rsidP="006050E8">
            <w:pPr>
              <w:pStyle w:val="a6"/>
              <w:numPr>
                <w:ilvl w:val="0"/>
                <w:numId w:val="40"/>
              </w:numPr>
              <w:tabs>
                <w:tab w:val="left" w:pos="1051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6050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6050E8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6050E8" w:rsidRDefault="00320C63" w:rsidP="006050E8">
            <w:pPr>
              <w:pStyle w:val="a6"/>
              <w:numPr>
                <w:ilvl w:val="0"/>
                <w:numId w:val="40"/>
              </w:numPr>
              <w:tabs>
                <w:tab w:val="left" w:pos="1051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6050E8" w:rsidRDefault="00320C63" w:rsidP="006050E8">
            <w:pPr>
              <w:pStyle w:val="a6"/>
              <w:spacing w:after="0"/>
              <w:ind w:left="484" w:hanging="484"/>
              <w:rPr>
                <w:rFonts w:ascii="GHEA Grapalat" w:hAnsi="GHEA Grapalat"/>
                <w:b/>
                <w:lang w:val="hy-AM"/>
              </w:rPr>
            </w:pPr>
            <w:r w:rsidRPr="006050E8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6050E8" w:rsidRDefault="00EE2A42" w:rsidP="006050E8">
            <w:pPr>
              <w:pStyle w:val="a6"/>
              <w:numPr>
                <w:ilvl w:val="0"/>
                <w:numId w:val="33"/>
              </w:numPr>
              <w:tabs>
                <w:tab w:val="left" w:pos="1051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6050E8" w:rsidRDefault="00EE2A42" w:rsidP="006050E8">
            <w:pPr>
              <w:pStyle w:val="a6"/>
              <w:numPr>
                <w:ilvl w:val="0"/>
                <w:numId w:val="33"/>
              </w:numPr>
              <w:tabs>
                <w:tab w:val="left" w:pos="1051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6050E8" w:rsidRDefault="00EE2A42" w:rsidP="006050E8">
            <w:pPr>
              <w:pStyle w:val="a6"/>
              <w:numPr>
                <w:ilvl w:val="0"/>
                <w:numId w:val="33"/>
              </w:numPr>
              <w:tabs>
                <w:tab w:val="left" w:pos="1051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6050E8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275E6D13" w14:textId="61B03E80" w:rsidR="00320C63" w:rsidRPr="006050E8" w:rsidRDefault="00EE2A42" w:rsidP="006050E8">
            <w:pPr>
              <w:pStyle w:val="a6"/>
              <w:numPr>
                <w:ilvl w:val="0"/>
                <w:numId w:val="33"/>
              </w:numPr>
              <w:tabs>
                <w:tab w:val="left" w:pos="1051"/>
              </w:tabs>
              <w:spacing w:after="0"/>
              <w:ind w:firstLine="318"/>
              <w:rPr>
                <w:rFonts w:ascii="GHEA Grapalat" w:hAnsi="GHEA Grapalat"/>
              </w:rPr>
            </w:pPr>
            <w:r w:rsidRPr="006050E8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="00754272" w:rsidRPr="006050E8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EE2A42" w:rsidRPr="006050E8" w14:paraId="623990A0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6050E8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6050E8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6050E8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6050E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E52A84" w14:paraId="35095F8D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6050E8" w:rsidRDefault="00EE2A42" w:rsidP="006050E8">
            <w:pPr>
              <w:tabs>
                <w:tab w:val="left" w:pos="1051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Pr="006050E8" w:rsidRDefault="00EE2A42" w:rsidP="006050E8">
            <w:pPr>
              <w:tabs>
                <w:tab w:val="left" w:pos="1051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6050E8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77777777" w:rsidR="00EE2A42" w:rsidRPr="006050E8" w:rsidRDefault="00EE2A42" w:rsidP="006050E8">
            <w:pPr>
              <w:tabs>
                <w:tab w:val="left" w:pos="1051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Pr="006050E8" w:rsidRDefault="00EE2A42" w:rsidP="006050E8">
            <w:pPr>
              <w:tabs>
                <w:tab w:val="left" w:pos="1051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6050E8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77777777" w:rsidR="00EE2A42" w:rsidRPr="006050E8" w:rsidRDefault="00EE2A42" w:rsidP="006050E8">
            <w:pPr>
              <w:tabs>
                <w:tab w:val="left" w:pos="1051"/>
              </w:tabs>
              <w:spacing w:after="0"/>
              <w:ind w:left="484" w:hanging="484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Pr="006050E8" w:rsidRDefault="00EE2A42" w:rsidP="006050E8">
            <w:pPr>
              <w:tabs>
                <w:tab w:val="left" w:pos="1051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6050E8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77777777" w:rsidR="00EE2A42" w:rsidRPr="006050E8" w:rsidRDefault="00EE2A42" w:rsidP="006050E8">
            <w:pPr>
              <w:tabs>
                <w:tab w:val="left" w:pos="1051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Pr="006050E8" w:rsidRDefault="00EE2A42" w:rsidP="006050E8">
            <w:pPr>
              <w:tabs>
                <w:tab w:val="left" w:pos="1051"/>
              </w:tabs>
              <w:spacing w:after="0"/>
              <w:ind w:left="484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050E8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77777777" w:rsidR="00EE2A42" w:rsidRPr="006050E8" w:rsidRDefault="00EE2A42" w:rsidP="006050E8">
            <w:pPr>
              <w:tabs>
                <w:tab w:val="left" w:pos="1051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6050E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050E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6050E8" w:rsidRDefault="00EE2A42" w:rsidP="006050E8">
            <w:pPr>
              <w:pStyle w:val="a6"/>
              <w:tabs>
                <w:tab w:val="left" w:pos="1051"/>
              </w:tabs>
              <w:spacing w:after="0"/>
              <w:ind w:left="484"/>
              <w:rPr>
                <w:rFonts w:ascii="GHEA Grapalat" w:eastAsia="Sylfaen" w:hAnsi="GHEA Grapalat" w:cs="Sylfaen"/>
                <w:b/>
                <w:lang w:val="hy-AM"/>
              </w:rPr>
            </w:pPr>
            <w:r w:rsidRPr="006050E8">
              <w:rPr>
                <w:rFonts w:ascii="GHEA Grapalat" w:eastAsia="Times New Roman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77777777" w:rsidR="00320C63" w:rsidRPr="006050E8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6050E8" w:rsidRDefault="006142C9" w:rsidP="00320C63">
      <w:pPr>
        <w:rPr>
          <w:rFonts w:ascii="GHEA Grapalat" w:hAnsi="GHEA Grapalat"/>
          <w:lang w:val="hy-AM"/>
        </w:rPr>
      </w:pPr>
    </w:p>
    <w:sectPr w:rsidR="006142C9" w:rsidRPr="006050E8" w:rsidSect="00D20F73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hybridMultilevel"/>
    <w:tmpl w:val="3CA04A30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C228B"/>
    <w:multiLevelType w:val="hybridMultilevel"/>
    <w:tmpl w:val="DFAC8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7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9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</w:num>
  <w:num w:numId="7">
    <w:abstractNumId w:val="28"/>
  </w:num>
  <w:num w:numId="8">
    <w:abstractNumId w:val="32"/>
  </w:num>
  <w:num w:numId="9">
    <w:abstractNumId w:val="26"/>
  </w:num>
  <w:num w:numId="10">
    <w:abstractNumId w:val="17"/>
  </w:num>
  <w:num w:numId="11">
    <w:abstractNumId w:val="16"/>
  </w:num>
  <w:num w:numId="12">
    <w:abstractNumId w:val="8"/>
  </w:num>
  <w:num w:numId="13">
    <w:abstractNumId w:val="33"/>
  </w:num>
  <w:num w:numId="14">
    <w:abstractNumId w:val="27"/>
  </w:num>
  <w:num w:numId="15">
    <w:abstractNumId w:val="10"/>
  </w:num>
  <w:num w:numId="16">
    <w:abstractNumId w:val="31"/>
  </w:num>
  <w:num w:numId="17">
    <w:abstractNumId w:val="20"/>
  </w:num>
  <w:num w:numId="18">
    <w:abstractNumId w:val="7"/>
  </w:num>
  <w:num w:numId="19">
    <w:abstractNumId w:val="36"/>
  </w:num>
  <w:num w:numId="20">
    <w:abstractNumId w:val="25"/>
  </w:num>
  <w:num w:numId="21">
    <w:abstractNumId w:val="9"/>
  </w:num>
  <w:num w:numId="22">
    <w:abstractNumId w:val="11"/>
  </w:num>
  <w:num w:numId="23">
    <w:abstractNumId w:val="13"/>
  </w:num>
  <w:num w:numId="24">
    <w:abstractNumId w:val="23"/>
  </w:num>
  <w:num w:numId="25">
    <w:abstractNumId w:val="18"/>
  </w:num>
  <w:num w:numId="26">
    <w:abstractNumId w:val="5"/>
  </w:num>
  <w:num w:numId="27">
    <w:abstractNumId w:val="4"/>
  </w:num>
  <w:num w:numId="28">
    <w:abstractNumId w:val="21"/>
  </w:num>
  <w:num w:numId="29">
    <w:abstractNumId w:val="14"/>
  </w:num>
  <w:num w:numId="30">
    <w:abstractNumId w:val="34"/>
  </w:num>
  <w:num w:numId="31">
    <w:abstractNumId w:val="1"/>
  </w:num>
  <w:num w:numId="32">
    <w:abstractNumId w:val="35"/>
  </w:num>
  <w:num w:numId="33">
    <w:abstractNumId w:val="6"/>
  </w:num>
  <w:num w:numId="34">
    <w:abstractNumId w:val="12"/>
  </w:num>
  <w:num w:numId="35">
    <w:abstractNumId w:val="15"/>
  </w:num>
  <w:num w:numId="36">
    <w:abstractNumId w:val="37"/>
  </w:num>
  <w:num w:numId="37">
    <w:abstractNumId w:val="19"/>
  </w:num>
  <w:num w:numId="38">
    <w:abstractNumId w:val="24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1"/>
    <w:rsid w:val="000369B4"/>
    <w:rsid w:val="00045EB4"/>
    <w:rsid w:val="000473CC"/>
    <w:rsid w:val="0008145D"/>
    <w:rsid w:val="00084186"/>
    <w:rsid w:val="00086026"/>
    <w:rsid w:val="0008799F"/>
    <w:rsid w:val="000C267C"/>
    <w:rsid w:val="00107B49"/>
    <w:rsid w:val="00122EED"/>
    <w:rsid w:val="0013593E"/>
    <w:rsid w:val="00177069"/>
    <w:rsid w:val="001B04E7"/>
    <w:rsid w:val="001D3360"/>
    <w:rsid w:val="001D61EA"/>
    <w:rsid w:val="001E7D43"/>
    <w:rsid w:val="001F0AED"/>
    <w:rsid w:val="002023E2"/>
    <w:rsid w:val="00246EA7"/>
    <w:rsid w:val="0025539B"/>
    <w:rsid w:val="00276D1F"/>
    <w:rsid w:val="00286710"/>
    <w:rsid w:val="002A6FF7"/>
    <w:rsid w:val="002B29BE"/>
    <w:rsid w:val="002D1F01"/>
    <w:rsid w:val="002F025C"/>
    <w:rsid w:val="00320C63"/>
    <w:rsid w:val="003250F6"/>
    <w:rsid w:val="00371E41"/>
    <w:rsid w:val="003B421A"/>
    <w:rsid w:val="003F3DE3"/>
    <w:rsid w:val="00402669"/>
    <w:rsid w:val="00412D71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D6F6F"/>
    <w:rsid w:val="006050E8"/>
    <w:rsid w:val="00610022"/>
    <w:rsid w:val="006142C9"/>
    <w:rsid w:val="00616DEC"/>
    <w:rsid w:val="00645169"/>
    <w:rsid w:val="00647D01"/>
    <w:rsid w:val="0069339B"/>
    <w:rsid w:val="006A05A5"/>
    <w:rsid w:val="006C579A"/>
    <w:rsid w:val="006E2EDF"/>
    <w:rsid w:val="00742705"/>
    <w:rsid w:val="00754272"/>
    <w:rsid w:val="0076521C"/>
    <w:rsid w:val="007D6146"/>
    <w:rsid w:val="007F078C"/>
    <w:rsid w:val="007F39FF"/>
    <w:rsid w:val="007F45EA"/>
    <w:rsid w:val="00807FF8"/>
    <w:rsid w:val="00821693"/>
    <w:rsid w:val="008224ED"/>
    <w:rsid w:val="008537A2"/>
    <w:rsid w:val="00891701"/>
    <w:rsid w:val="008944E9"/>
    <w:rsid w:val="008D3AB8"/>
    <w:rsid w:val="008E4DD9"/>
    <w:rsid w:val="008F0B28"/>
    <w:rsid w:val="00900232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72B18"/>
    <w:rsid w:val="00B774D3"/>
    <w:rsid w:val="00B925E0"/>
    <w:rsid w:val="00BA3106"/>
    <w:rsid w:val="00BA537B"/>
    <w:rsid w:val="00BB5D83"/>
    <w:rsid w:val="00BE3D2B"/>
    <w:rsid w:val="00C254AB"/>
    <w:rsid w:val="00C26D5B"/>
    <w:rsid w:val="00C34ACA"/>
    <w:rsid w:val="00C554D5"/>
    <w:rsid w:val="00C56DC1"/>
    <w:rsid w:val="00CA5B4B"/>
    <w:rsid w:val="00CB7048"/>
    <w:rsid w:val="00CE687F"/>
    <w:rsid w:val="00D00125"/>
    <w:rsid w:val="00D20F73"/>
    <w:rsid w:val="00D766EF"/>
    <w:rsid w:val="00D9789F"/>
    <w:rsid w:val="00DA404F"/>
    <w:rsid w:val="00DB2204"/>
    <w:rsid w:val="00DE4695"/>
    <w:rsid w:val="00E07755"/>
    <w:rsid w:val="00E22FEA"/>
    <w:rsid w:val="00E52A84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4281F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5EFFD9FC-1E66-461B-88EE-B34A5D2D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0E58-7614-423E-977F-8376CE7C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Irazekum1</cp:lastModifiedBy>
  <cp:revision>14</cp:revision>
  <dcterms:created xsi:type="dcterms:W3CDTF">2021-05-19T00:40:00Z</dcterms:created>
  <dcterms:modified xsi:type="dcterms:W3CDTF">2023-04-17T11:17:00Z</dcterms:modified>
</cp:coreProperties>
</file>