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7B90" w14:textId="24E4D6AB" w:rsidR="00F24565" w:rsidRDefault="009A12E6" w:rsidP="009A12E6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 xml:space="preserve">       </w:t>
      </w:r>
      <w:r w:rsidR="00F24565">
        <w:rPr>
          <w:rFonts w:ascii="GHEA Grapalat" w:eastAsia="Times New Roman" w:hAnsi="GHEA Grapalat" w:cs="Sylfaen"/>
          <w:sz w:val="20"/>
          <w:szCs w:val="20"/>
          <w:lang w:val="hy-AM"/>
        </w:rPr>
        <w:t>Հավելված N 68</w:t>
      </w:r>
    </w:p>
    <w:p w14:paraId="4A6416DB" w14:textId="77777777" w:rsidR="00F24565" w:rsidRDefault="00F24565" w:rsidP="00F2456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7CCDBDB3" w14:textId="7B1B55D9" w:rsidR="00F24565" w:rsidRDefault="009A12E6" w:rsidP="009A12E6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</w:t>
      </w:r>
      <w:r w:rsidR="00F24565"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r w:rsidR="00F24565"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7BF37CAD" w14:textId="67AF16FD" w:rsidR="00F24565" w:rsidRDefault="00F24565" w:rsidP="00F24565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</w:t>
      </w:r>
      <w:r w:rsidR="009A12E6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N  Կ 5-Լ հրամանի</w:t>
      </w:r>
    </w:p>
    <w:p w14:paraId="5767017D" w14:textId="77777777" w:rsidR="00F24565" w:rsidRDefault="00F24565" w:rsidP="00F24565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14:paraId="74176163" w14:textId="77777777" w:rsidR="002571F6" w:rsidRPr="00E252CE" w:rsidRDefault="002571F6" w:rsidP="002571F6">
      <w:pPr>
        <w:jc w:val="center"/>
        <w:rPr>
          <w:rFonts w:ascii="GHEA Grapalat" w:eastAsia="GHEA Grapalat" w:hAnsi="GHEA Grapalat" w:cs="GHEA Grapalat"/>
          <w:b/>
          <w:lang w:val="hy-AM"/>
        </w:rPr>
      </w:pPr>
      <w:r w:rsidRPr="00E252CE">
        <w:rPr>
          <w:rFonts w:ascii="GHEA Grapalat" w:eastAsia="Sylfaen" w:hAnsi="GHEA Grapalat" w:cs="Sylfaen"/>
          <w:b/>
          <w:lang w:val="hy-AM"/>
        </w:rPr>
        <w:t>ՔԱՂԱՔԱՑԻԱԿԱՆ</w:t>
      </w:r>
      <w:r w:rsidRPr="00E252CE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252CE">
        <w:rPr>
          <w:rFonts w:ascii="GHEA Grapalat" w:eastAsia="Sylfaen" w:hAnsi="GHEA Grapalat" w:cs="Sylfaen"/>
          <w:b/>
          <w:lang w:val="hy-AM"/>
        </w:rPr>
        <w:t>ԾԱՌԱՅՈՒԹՅԱՆ</w:t>
      </w:r>
      <w:r w:rsidRPr="00E252CE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252CE">
        <w:rPr>
          <w:rFonts w:ascii="GHEA Grapalat" w:eastAsia="Sylfaen" w:hAnsi="GHEA Grapalat" w:cs="Sylfaen"/>
          <w:b/>
          <w:lang w:val="hy-AM"/>
        </w:rPr>
        <w:t>ՊԱՇՏՈՆԻ</w:t>
      </w:r>
      <w:r w:rsidRPr="00E252CE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252CE">
        <w:rPr>
          <w:rFonts w:ascii="GHEA Grapalat" w:eastAsia="Sylfaen" w:hAnsi="GHEA Grapalat" w:cs="Sylfaen"/>
          <w:b/>
          <w:lang w:val="hy-AM"/>
        </w:rPr>
        <w:t>ԱՆՁՆԱԳԻՐ</w:t>
      </w:r>
    </w:p>
    <w:p w14:paraId="4000168A" w14:textId="77777777" w:rsidR="002571F6" w:rsidRPr="00E252CE" w:rsidRDefault="00DF66D6" w:rsidP="002571F6">
      <w:pPr>
        <w:spacing w:after="0" w:line="240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E252CE">
        <w:rPr>
          <w:rFonts w:ascii="GHEA Grapalat" w:eastAsia="Sylfaen" w:hAnsi="GHEA Grapalat" w:cs="Sylfaen"/>
          <w:b/>
          <w:color w:val="000000" w:themeColor="text1"/>
          <w:lang w:val="hy-AM"/>
        </w:rPr>
        <w:t>ԲՆԱՊԱՀՊԱՆՈՒԹՅԱՆ ԵՎ ԸՆԴԵՐՔԻ ՏԵՍՉԱԿԱՆ ՄԱՐՄՆԻ ԻՐԱԶԵԿՄԱՆ ԵՎ ՀԱՆՐՈՒԹՅԱՆ ՀԵՏ ՏԱՐՎՈՂ ԱՇԽԱՏԱՆՔՆԵՐԻ ԲԱԺՆԻ</w:t>
      </w:r>
      <w:r w:rsidRPr="00E252CE">
        <w:rPr>
          <w:rFonts w:ascii="GHEA Grapalat" w:eastAsia="Sylfaen" w:hAnsi="GHEA Grapalat" w:cs="Sylfaen"/>
          <w:b/>
          <w:lang w:val="hy-AM"/>
        </w:rPr>
        <w:t xml:space="preserve"> </w:t>
      </w:r>
      <w:r w:rsidR="00B551E1" w:rsidRPr="00E252CE">
        <w:rPr>
          <w:rFonts w:ascii="GHEA Grapalat" w:eastAsia="Sylfaen" w:hAnsi="GHEA Grapalat" w:cs="Sylfaen"/>
          <w:b/>
          <w:lang w:val="hy-AM"/>
        </w:rPr>
        <w:t xml:space="preserve">ԱՎԱԳ </w:t>
      </w:r>
      <w:r w:rsidR="002571F6" w:rsidRPr="00E252CE">
        <w:rPr>
          <w:rFonts w:ascii="GHEA Grapalat" w:eastAsia="Sylfaen" w:hAnsi="GHEA Grapalat" w:cs="Sylfaen"/>
          <w:b/>
          <w:lang w:val="hy-AM"/>
        </w:rPr>
        <w:t>ՄԱՍՆԱԳԵՏ</w:t>
      </w:r>
    </w:p>
    <w:p w14:paraId="5E6D8479" w14:textId="77777777" w:rsidR="002571F6" w:rsidRPr="00E252CE" w:rsidRDefault="002571F6" w:rsidP="002571F6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928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0"/>
      </w:tblGrid>
      <w:tr w:rsidR="002571F6" w:rsidRPr="00E252CE" w14:paraId="0A024C91" w14:textId="77777777" w:rsidTr="0028630B">
        <w:trPr>
          <w:trHeight w:val="1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FF5B8" w14:textId="77777777" w:rsidR="002571F6" w:rsidRPr="00E252CE" w:rsidRDefault="002571F6" w:rsidP="003A5428">
            <w:pPr>
              <w:spacing w:after="0" w:line="240" w:lineRule="auto"/>
              <w:ind w:left="1080"/>
              <w:jc w:val="center"/>
              <w:rPr>
                <w:rFonts w:ascii="GHEA Grapalat" w:eastAsiaTheme="minorEastAsia" w:hAnsi="GHEA Grapalat"/>
              </w:rPr>
            </w:pPr>
            <w:r w:rsidRPr="00E252CE">
              <w:rPr>
                <w:rFonts w:ascii="GHEA Grapalat" w:eastAsia="GHEA Grapalat" w:hAnsi="GHEA Grapalat" w:cs="GHEA Grapalat"/>
                <w:b/>
              </w:rPr>
              <w:t>1</w:t>
            </w:r>
            <w:r w:rsidRPr="00E252CE">
              <w:rPr>
                <w:rFonts w:ascii="MS Gothic" w:eastAsia="MS Gothic" w:hAnsi="MS Gothic" w:cs="MS Gothic" w:hint="eastAsia"/>
                <w:b/>
              </w:rPr>
              <w:t>․</w:t>
            </w:r>
            <w:r w:rsidRPr="00E252CE">
              <w:rPr>
                <w:rFonts w:ascii="GHEA Grapalat" w:eastAsia="Sylfaen" w:hAnsi="GHEA Grapalat" w:cs="Sylfaen"/>
                <w:b/>
              </w:rPr>
              <w:t>Ընդհանուր</w:t>
            </w:r>
            <w:r w:rsidRPr="00E252C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2571F6" w:rsidRPr="009A12E6" w14:paraId="09B3C0FF" w14:textId="77777777" w:rsidTr="0028630B">
        <w:trPr>
          <w:trHeight w:val="1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01D69" w14:textId="77777777" w:rsidR="002571F6" w:rsidRPr="00E252CE" w:rsidRDefault="002571F6" w:rsidP="003A5428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 w:rsidRPr="00E252CE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E252CE">
              <w:rPr>
                <w:rFonts w:ascii="GHEA Grapalat" w:eastAsia="Sylfaen" w:hAnsi="GHEA Grapalat" w:cs="Sylfaen"/>
                <w:b/>
              </w:rPr>
              <w:t>Պաշտոնի</w:t>
            </w:r>
            <w:r w:rsidRPr="00E252C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</w:rPr>
              <w:t>անվանումը</w:t>
            </w:r>
            <w:r w:rsidRPr="00E252CE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E252CE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7B50A9A" w14:textId="474233D5" w:rsidR="002571F6" w:rsidRPr="00E252CE" w:rsidRDefault="00DD4F31" w:rsidP="003A5428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D0D0D"/>
                <w:lang w:val="hy-AM"/>
              </w:rPr>
            </w:pPr>
            <w:r w:rsidRPr="00E252C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Բնապահպանության և ընդերքի տեսչական մարմնի </w:t>
            </w:r>
            <w:r w:rsidRPr="00E252CE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Pr="00E252C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իրազեկման և հանրության հետ տարվող աշխատանքների բաժնի </w:t>
            </w:r>
            <w:r w:rsidRPr="00E252CE">
              <w:rPr>
                <w:rFonts w:ascii="GHEA Grapalat" w:hAnsi="GHEA Grapalat" w:cs="Sylfaen"/>
                <w:lang w:val="hy-AM"/>
              </w:rPr>
              <w:t xml:space="preserve">(այսուհետ` Բաժին) </w:t>
            </w:r>
            <w:r w:rsidRPr="00E252CE">
              <w:rPr>
                <w:rFonts w:ascii="GHEA Grapalat" w:eastAsia="Times New Roman" w:hAnsi="GHEA Grapalat" w:cs="Sylfaen"/>
                <w:color w:val="0D0D0D"/>
                <w:lang w:val="hy-AM"/>
              </w:rPr>
              <w:t xml:space="preserve"> </w:t>
            </w:r>
            <w:r w:rsidR="000E1C36" w:rsidRPr="00E252CE">
              <w:rPr>
                <w:rFonts w:ascii="GHEA Grapalat" w:eastAsia="Times New Roman" w:hAnsi="GHEA Grapalat" w:cs="Sylfaen"/>
                <w:color w:val="0D0D0D"/>
                <w:lang w:val="hy-AM"/>
              </w:rPr>
              <w:t xml:space="preserve">ավագ </w:t>
            </w:r>
            <w:r w:rsidRPr="00E252CE">
              <w:rPr>
                <w:rFonts w:ascii="GHEA Grapalat" w:eastAsia="Times New Roman" w:hAnsi="GHEA Grapalat" w:cs="Sylfaen"/>
                <w:color w:val="0D0D0D"/>
                <w:lang w:val="hy-AM"/>
              </w:rPr>
              <w:t>մասնագետ</w:t>
            </w:r>
            <w:r w:rsidR="0028630B" w:rsidRPr="00E252CE">
              <w:rPr>
                <w:rFonts w:ascii="GHEA Grapalat" w:eastAsia="Times New Roman" w:hAnsi="GHEA Grapalat" w:cs="Sylfaen"/>
                <w:color w:val="0D0D0D"/>
                <w:lang w:val="hy-AM"/>
              </w:rPr>
              <w:t xml:space="preserve"> </w:t>
            </w:r>
            <w:r w:rsidR="0028630B" w:rsidRPr="00E252CE">
              <w:rPr>
                <w:rFonts w:ascii="GHEA Grapalat" w:hAnsi="GHEA Grapalat" w:cs="Sylfaen"/>
                <w:lang w:val="hy-AM"/>
              </w:rPr>
              <w:t>(այսուհետ` Ավագ մասնագետ</w:t>
            </w:r>
            <w:r w:rsidR="0028630B" w:rsidRPr="00E252CE">
              <w:rPr>
                <w:rFonts w:ascii="GHEA Grapalat" w:eastAsia="GHEA Grapalat" w:hAnsi="GHEA Grapalat" w:cs="GHEA Grapalat"/>
                <w:lang w:val="hy-AM"/>
              </w:rPr>
              <w:t>)</w:t>
            </w:r>
            <w:r w:rsidR="0028630B" w:rsidRPr="00E252CE">
              <w:rPr>
                <w:rFonts w:ascii="GHEA Grapalat" w:eastAsia="Times New Roman" w:hAnsi="GHEA Grapalat" w:cs="Sylfaen"/>
                <w:color w:val="0D0D0D"/>
                <w:lang w:val="hy-AM"/>
              </w:rPr>
              <w:t xml:space="preserve"> </w:t>
            </w:r>
            <w:r w:rsidR="002571F6" w:rsidRPr="00E252CE">
              <w:rPr>
                <w:rFonts w:ascii="GHEA Grapalat" w:eastAsia="GHEA Grapalat" w:hAnsi="GHEA Grapalat" w:cs="GHEA Grapalat"/>
                <w:lang w:val="hy-AM"/>
              </w:rPr>
              <w:t>(</w:t>
            </w:r>
            <w:r w:rsidR="002571F6" w:rsidRPr="00E252CE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996054" w:rsidRPr="00E252CE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E011A5" w:rsidRPr="00E252CE">
              <w:rPr>
                <w:rFonts w:ascii="GHEA Grapalat" w:eastAsia="Sylfaen" w:hAnsi="GHEA Grapalat" w:cs="Sylfaen"/>
                <w:lang w:val="hy-AM"/>
              </w:rPr>
              <w:t>67-29.7-Մ</w:t>
            </w:r>
            <w:r w:rsidR="007357AF" w:rsidRPr="00E252CE">
              <w:rPr>
                <w:rFonts w:ascii="GHEA Grapalat" w:eastAsia="Sylfaen" w:hAnsi="GHEA Grapalat" w:cs="Sylfaen"/>
                <w:lang w:val="hy-AM"/>
              </w:rPr>
              <w:t>4-2</w:t>
            </w:r>
            <w:r w:rsidR="002571F6" w:rsidRPr="00E252CE">
              <w:rPr>
                <w:rFonts w:ascii="GHEA Grapalat" w:eastAsia="GHEA Grapalat" w:hAnsi="GHEA Grapalat" w:cs="GHEA Grapalat"/>
                <w:lang w:val="hy-AM"/>
              </w:rPr>
              <w:t>)</w:t>
            </w:r>
            <w:r w:rsidR="00E573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57649E65" w14:textId="77777777" w:rsidR="002571F6" w:rsidRPr="00E252CE" w:rsidRDefault="002571F6" w:rsidP="003A54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A1D6A79" w14:textId="77777777" w:rsidR="00DD4F31" w:rsidRPr="00E252CE" w:rsidRDefault="000E1C36" w:rsidP="003A5428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252CE">
              <w:rPr>
                <w:rFonts w:ascii="GHEA Grapalat" w:hAnsi="GHEA Grapalat" w:cs="Sylfaen"/>
                <w:lang w:val="hy-AM"/>
              </w:rPr>
              <w:t xml:space="preserve">Բաժնի ավագ </w:t>
            </w:r>
            <w:r w:rsidR="00DD4F31" w:rsidRPr="00E252CE">
              <w:rPr>
                <w:rFonts w:ascii="GHEA Grapalat" w:hAnsi="GHEA Grapalat" w:cs="Sylfaen"/>
                <w:lang w:val="hy-AM"/>
              </w:rPr>
              <w:t xml:space="preserve">մասնագետն </w:t>
            </w:r>
            <w:r w:rsidR="002A62EA" w:rsidRPr="00E252CE">
              <w:rPr>
                <w:rFonts w:ascii="GHEA Grapalat" w:hAnsi="GHEA Grapalat" w:cs="Sylfaen"/>
                <w:lang w:val="hy-AM"/>
              </w:rPr>
              <w:t>անմիջական</w:t>
            </w:r>
            <w:r w:rsidR="00DD4F31" w:rsidRPr="00E252CE">
              <w:rPr>
                <w:rFonts w:ascii="GHEA Grapalat" w:hAnsi="GHEA Grapalat" w:cs="Sylfaen"/>
                <w:lang w:val="hy-AM"/>
              </w:rPr>
              <w:t xml:space="preserve"> ենթակա և հաշվետու  է Բաժնի պետին:</w:t>
            </w:r>
          </w:p>
          <w:p w14:paraId="658A7F5E" w14:textId="77777777" w:rsidR="002571F6" w:rsidRPr="00E252CE" w:rsidRDefault="002571F6" w:rsidP="003A542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1.3.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Փոխարինող պաշտոնի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պաշտոնների անվանումները</w:t>
            </w:r>
          </w:p>
          <w:p w14:paraId="0D452A12" w14:textId="2957EF31" w:rsidR="00DD4F31" w:rsidRPr="00E252CE" w:rsidRDefault="00DD4F31" w:rsidP="003A5428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252CE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0E1C36" w:rsidRPr="00E252CE">
              <w:rPr>
                <w:rFonts w:ascii="GHEA Grapalat" w:hAnsi="GHEA Grapalat" w:cs="Sylfaen"/>
                <w:lang w:val="hy-AM"/>
              </w:rPr>
              <w:t xml:space="preserve">ավագ </w:t>
            </w:r>
            <w:r w:rsidRPr="00E252CE">
              <w:rPr>
                <w:rFonts w:ascii="GHEA Grapalat" w:hAnsi="GHEA Grapalat" w:cs="Sylfaen"/>
                <w:lang w:val="hy-AM"/>
              </w:rPr>
              <w:t xml:space="preserve">մասնագետի բացակայության դեպքում նրան փոխարինում է </w:t>
            </w:r>
            <w:r w:rsidR="00EF545A" w:rsidRPr="00E252CE">
              <w:rPr>
                <w:rFonts w:ascii="GHEA Grapalat" w:hAnsi="GHEA Grapalat" w:cs="Sylfaen"/>
                <w:lang w:val="hy-AM"/>
              </w:rPr>
              <w:t>Բաժնի գլխավոր մասնագետ</w:t>
            </w:r>
            <w:r w:rsidR="00EB24D8" w:rsidRPr="00E252CE">
              <w:rPr>
                <w:rFonts w:ascii="GHEA Grapalat" w:hAnsi="GHEA Grapalat" w:cs="Sylfaen"/>
                <w:lang w:val="hy-AM"/>
              </w:rPr>
              <w:t>ներից</w:t>
            </w:r>
            <w:r w:rsidR="00EF545A" w:rsidRPr="00E252CE">
              <w:rPr>
                <w:rFonts w:ascii="GHEA Grapalat" w:hAnsi="GHEA Grapalat" w:cs="Sylfaen"/>
                <w:lang w:val="hy-AM"/>
              </w:rPr>
              <w:t xml:space="preserve"> </w:t>
            </w:r>
            <w:r w:rsidR="00EB24D8" w:rsidRPr="00E252CE">
              <w:rPr>
                <w:rFonts w:ascii="GHEA Grapalat" w:hAnsi="GHEA Grapalat" w:cs="Sylfaen"/>
                <w:lang w:val="hy-AM"/>
              </w:rPr>
              <w:t xml:space="preserve">մեկը </w:t>
            </w:r>
            <w:r w:rsidR="00EF545A" w:rsidRPr="00E252CE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13B1A" w:rsidRPr="00E252CE">
              <w:rPr>
                <w:rFonts w:ascii="GHEA Grapalat" w:hAnsi="GHEA Grapalat" w:cs="Sylfaen"/>
                <w:lang w:val="hy-AM"/>
              </w:rPr>
              <w:t xml:space="preserve">մյուս ավագ </w:t>
            </w:r>
            <w:r w:rsidR="00EF545A" w:rsidRPr="00E252CE">
              <w:rPr>
                <w:rFonts w:ascii="GHEA Grapalat" w:hAnsi="GHEA Grapalat" w:cs="Sylfaen"/>
                <w:lang w:val="hy-AM"/>
              </w:rPr>
              <w:t>մասնագետ</w:t>
            </w:r>
            <w:r w:rsidRPr="00E252CE">
              <w:rPr>
                <w:rFonts w:ascii="GHEA Grapalat" w:hAnsi="GHEA Grapalat" w:cs="Sylfaen"/>
                <w:lang w:val="hy-AM"/>
              </w:rPr>
              <w:t xml:space="preserve">ը: </w:t>
            </w:r>
          </w:p>
          <w:p w14:paraId="316B9DC0" w14:textId="77777777" w:rsidR="002571F6" w:rsidRPr="00E252CE" w:rsidRDefault="002571F6" w:rsidP="003A542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1.4.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50215CAD" w14:textId="77777777" w:rsidR="00F24565" w:rsidRDefault="002571F6" w:rsidP="003A5428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E252CE">
              <w:rPr>
                <w:rFonts w:ascii="GHEA Grapalat" w:eastAsia="Sylfaen" w:hAnsi="GHEA Grapalat" w:cs="Sylfaen"/>
                <w:lang w:val="hy-AM"/>
              </w:rPr>
              <w:t>Հայաստան, ք</w:t>
            </w:r>
            <w:r w:rsidRPr="00E252CE">
              <w:rPr>
                <w:rFonts w:ascii="GHEA Grapalat" w:eastAsia="GHEA Grapalat" w:hAnsi="GHEA Grapalat" w:cs="GHEA Grapalat"/>
                <w:lang w:val="hy-AM"/>
              </w:rPr>
              <w:t xml:space="preserve">. </w:t>
            </w:r>
            <w:r w:rsidRPr="00E252CE">
              <w:rPr>
                <w:rFonts w:ascii="GHEA Grapalat" w:eastAsia="Sylfaen" w:hAnsi="GHEA Grapalat" w:cs="Sylfaen"/>
                <w:lang w:val="hy-AM"/>
              </w:rPr>
              <w:t xml:space="preserve">Երևան, Կենտրոն վարչական շրջան, </w:t>
            </w:r>
            <w:r w:rsidR="0048629B" w:rsidRPr="00E252CE">
              <w:rPr>
                <w:rFonts w:ascii="GHEA Grapalat" w:eastAsia="Sylfaen" w:hAnsi="GHEA Grapalat" w:cs="Sylfaen"/>
                <w:lang w:val="hy-AM"/>
              </w:rPr>
              <w:t>Կորյուն</w:t>
            </w:r>
            <w:r w:rsidR="00DD4F31" w:rsidRPr="00E252CE">
              <w:rPr>
                <w:rFonts w:ascii="GHEA Grapalat" w:eastAsia="Sylfaen" w:hAnsi="GHEA Grapalat" w:cs="Sylfaen"/>
                <w:lang w:val="hy-AM"/>
              </w:rPr>
              <w:t>ի</w:t>
            </w:r>
            <w:r w:rsidR="0048629B" w:rsidRPr="00E252CE">
              <w:rPr>
                <w:rFonts w:ascii="GHEA Grapalat" w:eastAsia="Sylfaen" w:hAnsi="GHEA Grapalat" w:cs="Sylfaen"/>
                <w:lang w:val="hy-AM"/>
              </w:rPr>
              <w:t xml:space="preserve"> 15</w:t>
            </w:r>
            <w:r w:rsidR="00DD4F31" w:rsidRPr="00E252CE">
              <w:rPr>
                <w:rFonts w:ascii="GHEA Grapalat" w:eastAsia="Sylfaen" w:hAnsi="GHEA Grapalat" w:cs="Sylfaen"/>
                <w:lang w:val="hy-AM"/>
              </w:rPr>
              <w:t>։</w:t>
            </w:r>
          </w:p>
          <w:p w14:paraId="088FA4D9" w14:textId="1F6711C4" w:rsidR="00F24565" w:rsidRPr="00F24565" w:rsidRDefault="00F24565" w:rsidP="003A5428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2571F6" w:rsidRPr="009A12E6" w14:paraId="148C53F5" w14:textId="77777777" w:rsidTr="0028630B">
        <w:trPr>
          <w:trHeight w:val="1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FB7E6" w14:textId="77777777" w:rsidR="002571F6" w:rsidRPr="00E252CE" w:rsidRDefault="002571F6" w:rsidP="003A5428">
            <w:pPr>
              <w:spacing w:after="0" w:line="240" w:lineRule="auto"/>
              <w:ind w:firstLine="499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2.Պաշտոնի բնութագիրը</w:t>
            </w:r>
          </w:p>
          <w:p w14:paraId="203ED46A" w14:textId="77777777" w:rsidR="0048629B" w:rsidRPr="00E252CE" w:rsidRDefault="002571F6" w:rsidP="003A542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14:paraId="2567A287" w14:textId="77777777" w:rsidR="0048629B" w:rsidRPr="00E252CE" w:rsidRDefault="0048629B" w:rsidP="003A5428">
            <w:pPr>
              <w:spacing w:after="0" w:line="240" w:lineRule="auto"/>
              <w:ind w:left="-105" w:firstLine="105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13D2DB7B" w14:textId="77777777" w:rsidR="00DD4F31" w:rsidRPr="00E252CE" w:rsidRDefault="00DD4F31" w:rsidP="003A54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eastAsiaTheme="minorHAnsi" w:hAnsi="GHEA Grapalat" w:cs="Sylfaen"/>
                <w:lang w:val="hy-AM"/>
              </w:rPr>
              <w:t xml:space="preserve">Մասնակցում է Տեսչական մարմնի գործունեության ոլորտներին առնչվող </w:t>
            </w:r>
            <w:r w:rsidRPr="00E252CE">
              <w:rPr>
                <w:rFonts w:ascii="GHEA Grapalat" w:hAnsi="GHEA Grapalat" w:cs="Sylfaen"/>
                <w:lang w:val="hy-AM"/>
              </w:rPr>
              <w:t>թեմաների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վերաբերյալ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eastAsiaTheme="minorHAnsi" w:hAnsi="GHEA Grapalat" w:cs="Sylfaen"/>
                <w:lang w:val="hy-AM"/>
              </w:rPr>
              <w:t>ԶԼՄ-ներով հրապարակված նյութերի ուսումնասիրության, վերլուծության, ամփոփման, օրվա մամուլի տեսության պատրաստման</w:t>
            </w:r>
            <w:r w:rsidR="00EF545A" w:rsidRPr="00E252CE">
              <w:rPr>
                <w:rFonts w:ascii="GHEA Grapalat" w:eastAsiaTheme="minorHAnsi" w:hAnsi="GHEA Grapalat" w:cs="Sylfaen"/>
                <w:lang w:val="hy-AM"/>
              </w:rPr>
              <w:t xml:space="preserve"> </w:t>
            </w:r>
            <w:r w:rsidRPr="00E252CE">
              <w:rPr>
                <w:rFonts w:ascii="GHEA Grapalat" w:eastAsiaTheme="minorHAnsi" w:hAnsi="GHEA Grapalat" w:cs="Sylfaen"/>
                <w:lang w:val="hy-AM"/>
              </w:rPr>
              <w:t>աշխատանքներին:</w:t>
            </w:r>
          </w:p>
          <w:p w14:paraId="1B3AA745" w14:textId="77777777" w:rsidR="00DD4F31" w:rsidRPr="00E252CE" w:rsidRDefault="00EF545A" w:rsidP="003A54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eastAsiaTheme="minorHAnsi" w:hAnsi="GHEA Grapalat" w:cs="Sylfaen"/>
                <w:lang w:val="hy-AM"/>
              </w:rPr>
              <w:t>Մասնակց</w:t>
            </w:r>
            <w:r w:rsidR="00DD4F31" w:rsidRPr="00E252CE">
              <w:rPr>
                <w:rFonts w:ascii="GHEA Grapalat" w:eastAsiaTheme="minorHAnsi" w:hAnsi="GHEA Grapalat" w:cs="Sylfaen"/>
                <w:lang w:val="hy-AM"/>
              </w:rPr>
              <w:t xml:space="preserve">ում է </w:t>
            </w:r>
            <w:r w:rsidR="004B555C" w:rsidRPr="00E252CE">
              <w:rPr>
                <w:rFonts w:ascii="GHEA Grapalat" w:eastAsiaTheme="minorHAnsi" w:hAnsi="GHEA Grapalat" w:cs="Sylfaen"/>
                <w:lang w:val="hy-AM"/>
              </w:rPr>
              <w:t>մամուլի հաղորդագրությունների, պատրաստման և հրապարակման աշխատանքներին:</w:t>
            </w:r>
          </w:p>
          <w:p w14:paraId="342FD4A3" w14:textId="77777777" w:rsidR="00DD4F31" w:rsidRPr="00E252CE" w:rsidRDefault="00EF545A" w:rsidP="003A54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eastAsiaTheme="minorHAnsi" w:hAnsi="GHEA Grapalat" w:cs="Sylfaen"/>
                <w:lang w:val="hy-AM"/>
              </w:rPr>
              <w:t>Մ</w:t>
            </w:r>
            <w:r w:rsidR="00DD4F31" w:rsidRPr="00E252CE">
              <w:rPr>
                <w:rFonts w:ascii="GHEA Grapalat" w:eastAsiaTheme="minorHAnsi" w:hAnsi="GHEA Grapalat" w:cs="Sylfaen"/>
                <w:lang w:val="hy-AM"/>
              </w:rPr>
              <w:t xml:space="preserve">ասնակցում է ԶԼՄ-ների ներկայացուցիչների և  </w:t>
            </w:r>
            <w:r w:rsidR="00DD4F31" w:rsidRPr="00E252CE">
              <w:rPr>
                <w:rFonts w:ascii="GHEA Grapalat" w:hAnsi="GHEA Grapalat" w:cs="Arial LatArm"/>
                <w:lang w:val="hy-AM"/>
              </w:rPr>
              <w:t xml:space="preserve">Տեսչական մարմնի ղեկավարի,  Տեսչական մարմնի  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այլ</w:t>
            </w:r>
            <w:r w:rsidR="00DD4F31"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պաշտոնատար</w:t>
            </w:r>
            <w:r w:rsidR="00DD4F31"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անձանց հետ աշխատանքային</w:t>
            </w:r>
            <w:r w:rsidR="00DD4F31"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հանդիպումների</w:t>
            </w:r>
            <w:r w:rsidR="00DD4F31"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կազմակերպման աշխատանքներին։</w:t>
            </w:r>
          </w:p>
          <w:p w14:paraId="29FD5180" w14:textId="77777777" w:rsidR="00DD4F31" w:rsidRPr="00E252CE" w:rsidRDefault="00DD4F31" w:rsidP="003A54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hAnsi="GHEA Grapalat" w:cs="Arial LatArm"/>
                <w:lang w:val="hy-AM"/>
              </w:rPr>
              <w:t xml:space="preserve">Մասնակցում է Տեսչական մարմնի </w:t>
            </w:r>
            <w:r w:rsidRPr="00E252CE">
              <w:rPr>
                <w:rFonts w:ascii="GHEA Grapalat" w:hAnsi="GHEA Grapalat" w:cs="Sylfaen"/>
                <w:lang w:val="hy-AM"/>
              </w:rPr>
              <w:t>ստորաբաժանումներից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անհրաժեշտ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տեղեկությունների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և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նյութերի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, </w:t>
            </w:r>
            <w:r w:rsidRPr="00E252CE">
              <w:rPr>
                <w:rFonts w:ascii="GHEA Grapalat" w:hAnsi="GHEA Grapalat" w:cs="Sylfaen"/>
                <w:lang w:val="hy-AM"/>
              </w:rPr>
              <w:t>այդ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թվում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` </w:t>
            </w:r>
            <w:r w:rsidRPr="00E252CE">
              <w:rPr>
                <w:rFonts w:ascii="GHEA Grapalat" w:hAnsi="GHEA Grapalat" w:cs="Sylfaen"/>
                <w:lang w:val="hy-AM"/>
              </w:rPr>
              <w:t>մշակվող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իրավական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ակտերի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նախագծերի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պատճենների հավաքագրման աշխատանքներին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, </w:t>
            </w:r>
            <w:r w:rsidRPr="00E252CE">
              <w:rPr>
                <w:rFonts w:ascii="GHEA Grapalat" w:hAnsi="GHEA Grapalat" w:cs="Sylfaen"/>
                <w:lang w:val="hy-AM"/>
              </w:rPr>
              <w:t>անհրաժեշտության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դեպքում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, </w:t>
            </w:r>
            <w:r w:rsidRPr="00E252CE">
              <w:rPr>
                <w:rFonts w:ascii="GHEA Grapalat" w:hAnsi="GHEA Grapalat" w:cs="Sylfaen"/>
                <w:lang w:val="hy-AM"/>
              </w:rPr>
              <w:t>մասնակցում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դրանց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լուսաբանմանն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ու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հանրային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Sylfaen"/>
                <w:lang w:val="hy-AM"/>
              </w:rPr>
              <w:t>քննարկմանը:</w:t>
            </w:r>
          </w:p>
          <w:p w14:paraId="762C5EA2" w14:textId="77777777" w:rsidR="00DD4F31" w:rsidRPr="00E252CE" w:rsidRDefault="00DD4F31" w:rsidP="003A54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eastAsiaTheme="minorHAnsi" w:hAnsi="GHEA Grapalat" w:cs="Sylfaen"/>
                <w:lang w:val="hy-AM"/>
              </w:rPr>
              <w:t xml:space="preserve">Մասնակցում է </w:t>
            </w:r>
            <w:r w:rsidR="004B555C" w:rsidRPr="00E252CE">
              <w:rPr>
                <w:rFonts w:ascii="GHEA Grapalat" w:hAnsi="GHEA Grapalat" w:cs="Arial LatArm"/>
                <w:lang w:val="hy-AM"/>
              </w:rPr>
              <w:t xml:space="preserve">Տեսչական մարմնի ղեկավարի,  Տեսչական մարմնի  </w:t>
            </w:r>
            <w:r w:rsidR="004B555C" w:rsidRPr="00E252CE">
              <w:rPr>
                <w:rFonts w:ascii="GHEA Grapalat" w:hAnsi="GHEA Grapalat" w:cs="Sylfaen"/>
                <w:lang w:val="hy-AM"/>
              </w:rPr>
              <w:t>այլ</w:t>
            </w:r>
            <w:r w:rsidR="004B555C"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="004B555C" w:rsidRPr="00E252CE">
              <w:rPr>
                <w:rFonts w:ascii="GHEA Grapalat" w:hAnsi="GHEA Grapalat" w:cs="Sylfaen"/>
                <w:lang w:val="hy-AM"/>
              </w:rPr>
              <w:t>պաշտոնատար</w:t>
            </w:r>
            <w:r w:rsidR="004B555C"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="004B555C" w:rsidRPr="00E252CE">
              <w:rPr>
                <w:rFonts w:ascii="GHEA Grapalat" w:hAnsi="GHEA Grapalat" w:cs="Sylfaen"/>
                <w:lang w:val="hy-AM"/>
              </w:rPr>
              <w:t xml:space="preserve">անձանց </w:t>
            </w:r>
            <w:r w:rsidRPr="00E252CE">
              <w:rPr>
                <w:rFonts w:ascii="GHEA Grapalat" w:eastAsiaTheme="minorHAnsi" w:hAnsi="GHEA Grapalat" w:cs="Sylfaen"/>
                <w:lang w:val="hy-AM"/>
              </w:rPr>
              <w:t>մամուլի ասուլիսների, հարցազրույցների, ճեպազրույցների կազմակերպման և անցկացման աշխատանքներին:</w:t>
            </w:r>
          </w:p>
          <w:p w14:paraId="1F376377" w14:textId="77777777" w:rsidR="009D3FAA" w:rsidRPr="00E252CE" w:rsidRDefault="009D3FAA" w:rsidP="003A54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E252CE">
              <w:rPr>
                <w:rFonts w:ascii="GHEA Grapalat" w:eastAsia="Times New Roman" w:hAnsi="GHEA Grapalat" w:cs="Sylfaen"/>
                <w:lang w:val="hy-AM"/>
              </w:rPr>
              <w:t xml:space="preserve">Մասնակցում է վերլուծական, վիճակագրական և այլ նյութերի համակարգված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lastRenderedPageBreak/>
              <w:t>արխիվի ստեղծման, տեխնիկական հնարավորությունների առկա</w:t>
            </w:r>
            <w:r w:rsidR="004B555C" w:rsidRPr="00E252CE">
              <w:rPr>
                <w:rFonts w:ascii="GHEA Grapalat" w:eastAsia="Times New Roman" w:hAnsi="GHEA Grapalat" w:cs="Sylfaen"/>
                <w:lang w:val="hy-AM"/>
              </w:rPr>
              <w:t>յության դեպքում`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 xml:space="preserve"> տեսանյութերի, տեղեկագրերի պատրաստման և թողարկման աշխատանքներին:  </w:t>
            </w:r>
          </w:p>
          <w:p w14:paraId="2AEF9463" w14:textId="77777777" w:rsidR="009D3FAA" w:rsidRPr="00E252CE" w:rsidRDefault="0003394C" w:rsidP="003A54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E252CE">
              <w:rPr>
                <w:rFonts w:ascii="GHEA Grapalat" w:eastAsia="Times New Roman" w:hAnsi="GHEA Grapalat" w:cs="Sylfaen"/>
                <w:lang w:val="hy-AM"/>
              </w:rPr>
              <w:t>Մասնակց</w:t>
            </w:r>
            <w:r w:rsidR="009D3FAA" w:rsidRPr="00E252CE">
              <w:rPr>
                <w:rFonts w:ascii="GHEA Grapalat" w:eastAsia="Times New Roman" w:hAnsi="GHEA Grapalat" w:cs="Sylfaen"/>
                <w:lang w:val="hy-AM"/>
              </w:rPr>
              <w:t>ում է Տեսչական մարմնի վերահսկողության ոլորտներում հասարակական միավորումների, քաղաքացիների, տնտեսավարող սուբյեկտների, իրենց իրավունքների և պարտականությունների մասին իրազեկման աշխատանքներին:</w:t>
            </w:r>
          </w:p>
          <w:p w14:paraId="441C70BB" w14:textId="77777777" w:rsidR="00DD4F31" w:rsidRPr="00E252CE" w:rsidRDefault="00EF545A" w:rsidP="003A54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hAnsi="GHEA Grapalat" w:cs="Sylfaen"/>
                <w:lang w:val="hy-AM"/>
              </w:rPr>
              <w:t>Մ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ասնակցում</w:t>
            </w:r>
            <w:r w:rsidR="00DD4F31"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է</w:t>
            </w:r>
            <w:r w:rsidR="00DD4F31"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Տեսչական մարմնի</w:t>
            </w:r>
            <w:r w:rsidR="00DD4F31" w:rsidRPr="00E252CE">
              <w:rPr>
                <w:rFonts w:ascii="GHEA Grapalat" w:hAnsi="GHEA Grapalat" w:cs="Arial LatArm"/>
                <w:lang w:val="hy-AM"/>
              </w:rPr>
              <w:t xml:space="preserve"> պաշտոնական 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կայքէջի, սոցիալական ցանցերի պաշտոնական էջերի</w:t>
            </w:r>
            <w:r w:rsidR="00DD4F31"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E252CE">
              <w:rPr>
                <w:rFonts w:ascii="GHEA Grapalat" w:hAnsi="GHEA Grapalat" w:cs="Arial LatArm"/>
                <w:lang w:val="hy-AM"/>
              </w:rPr>
              <w:t xml:space="preserve">և </w:t>
            </w:r>
            <w:r w:rsidRPr="00E252CE">
              <w:rPr>
                <w:rFonts w:ascii="GHEA Grapalat" w:hAnsi="GHEA Grapalat" w:cs="Sylfaen"/>
                <w:lang w:val="hy-AM"/>
              </w:rPr>
              <w:t xml:space="preserve">«Թեժ գծի» 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տեղեկատվական</w:t>
            </w:r>
            <w:r w:rsidR="00DD4F31" w:rsidRPr="00E252CE">
              <w:rPr>
                <w:rFonts w:ascii="GHEA Grapalat" w:hAnsi="GHEA Grapalat" w:cs="Arial LatArm"/>
                <w:lang w:val="hy-AM"/>
              </w:rPr>
              <w:t xml:space="preserve"> </w:t>
            </w:r>
            <w:r w:rsidR="00DD4F31" w:rsidRPr="00E252CE">
              <w:rPr>
                <w:rFonts w:ascii="GHEA Grapalat" w:hAnsi="GHEA Grapalat" w:cs="Sylfaen"/>
                <w:lang w:val="hy-AM"/>
              </w:rPr>
              <w:t>սպասարկման աշխատանքներին:</w:t>
            </w:r>
          </w:p>
          <w:p w14:paraId="121D9CD0" w14:textId="77777777" w:rsidR="004B555C" w:rsidRPr="00E252CE" w:rsidRDefault="004B555C" w:rsidP="003A54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hAnsi="GHEA Grapalat" w:cs="Sylfaen"/>
                <w:lang w:val="hy-AM"/>
              </w:rPr>
              <w:t>Մասնակցում է հասարակությանը քաղաքացիների դիմումների, բողոքների, առաջարկությունների քննարկման արդյունքների մասին իրազեկման աշխատանքներին։</w:t>
            </w:r>
          </w:p>
          <w:p w14:paraId="15159A1A" w14:textId="77777777" w:rsidR="00DD4F31" w:rsidRPr="00E252CE" w:rsidRDefault="00DD4F31" w:rsidP="003A5428">
            <w:pPr>
              <w:pStyle w:val="NormalWeb"/>
              <w:tabs>
                <w:tab w:val="left" w:pos="426"/>
                <w:tab w:val="left" w:pos="540"/>
              </w:tabs>
              <w:spacing w:before="0" w:after="0"/>
              <w:ind w:left="810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</w:p>
          <w:p w14:paraId="78C5964F" w14:textId="77777777" w:rsidR="002571F6" w:rsidRPr="00E252CE" w:rsidRDefault="002571F6" w:rsidP="003A542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eastAsia="Calibri" w:hAnsi="GHEA Grapalat" w:cs="Calibri"/>
                <w:b/>
                <w:lang w:val="hy-AM"/>
              </w:rPr>
              <w:t>Ի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րավունքները՝</w:t>
            </w:r>
          </w:p>
          <w:p w14:paraId="4F243DC0" w14:textId="77777777" w:rsidR="009D3FAA" w:rsidRPr="00E252CE" w:rsidRDefault="009D3FAA" w:rsidP="003A542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C61BBB4" w14:textId="77777777" w:rsidR="009D3FAA" w:rsidRPr="00E252CE" w:rsidRDefault="009D3FAA" w:rsidP="003A54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E252CE">
              <w:rPr>
                <w:rFonts w:ascii="GHEA Grapalat" w:eastAsia="Times New Roman" w:hAnsi="GHEA Grapalat" w:cs="Sylfaen"/>
                <w:lang w:val="hy-AM"/>
              </w:rPr>
              <w:t>Իրազեկել հասարակությանը Տեսչական մարմնի գործունեության վերաբերյալ մամուլի հաղորդագրություների, տեղեկանքների, հաշվետվությոնների և այլ տե</w:t>
            </w:r>
            <w:r w:rsidR="000E740F" w:rsidRPr="00E252CE">
              <w:rPr>
                <w:rFonts w:ascii="GHEA Grapalat" w:eastAsia="Times New Roman" w:hAnsi="GHEA Grapalat" w:cs="Sylfaen"/>
                <w:lang w:val="hy-AM"/>
              </w:rPr>
              <w:t>ղեկատվական նյութերի պատրաստման ու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 xml:space="preserve"> տարածման միջոցով։</w:t>
            </w:r>
          </w:p>
          <w:p w14:paraId="0C6AB0C6" w14:textId="77777777" w:rsidR="001915DE" w:rsidRPr="00E252CE" w:rsidRDefault="00574D77" w:rsidP="003A5428">
            <w:pPr>
              <w:pStyle w:val="NormalWeb"/>
              <w:numPr>
                <w:ilvl w:val="0"/>
                <w:numId w:val="30"/>
              </w:numPr>
              <w:tabs>
                <w:tab w:val="left" w:pos="426"/>
              </w:tabs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Տեսչական մարմնի ստորաբաժանումներից ս</w:t>
            </w:r>
            <w:r w:rsidR="001915DE"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տանալ, հավաքագրել իրավական ակտեր</w:t>
            </w:r>
            <w:r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ի նախագծեր</w:t>
            </w:r>
            <w:r w:rsidR="001915DE"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, նյութեր, անհրաժեշտ տեղեկատվություն:</w:t>
            </w:r>
          </w:p>
          <w:p w14:paraId="740C613C" w14:textId="77777777" w:rsidR="00292701" w:rsidRPr="00E252CE" w:rsidRDefault="00292701" w:rsidP="003A54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E252CE">
              <w:rPr>
                <w:rFonts w:ascii="GHEA Grapalat" w:hAnsi="GHEA Grapalat" w:cs="Sylfaen"/>
                <w:lang w:val="hy-AM"/>
              </w:rPr>
              <w:t>Համագործակցել ԶԼՄ-ների հետ</w:t>
            </w:r>
            <w:r w:rsidR="001915DE" w:rsidRPr="00E252CE">
              <w:rPr>
                <w:rFonts w:ascii="GHEA Grapalat" w:hAnsi="GHEA Grapalat" w:cs="Sylfaen"/>
                <w:lang w:val="hy-AM"/>
              </w:rPr>
              <w:t xml:space="preserve"> Տեսչական մարմնի գործունեությունը </w:t>
            </w:r>
            <w:r w:rsidR="00E83E17" w:rsidRPr="00E252CE">
              <w:rPr>
                <w:rFonts w:ascii="GHEA Grapalat" w:hAnsi="GHEA Grapalat" w:cs="Sylfaen"/>
                <w:lang w:val="hy-AM"/>
              </w:rPr>
              <w:t xml:space="preserve">պատշաճ </w:t>
            </w:r>
            <w:r w:rsidR="001915DE" w:rsidRPr="00E252CE">
              <w:rPr>
                <w:rFonts w:ascii="GHEA Grapalat" w:hAnsi="GHEA Grapalat" w:cs="Sylfaen"/>
                <w:lang w:val="hy-AM"/>
              </w:rPr>
              <w:t>լուսաբանելու նպատակով</w:t>
            </w:r>
            <w:r w:rsidRPr="00E252CE">
              <w:rPr>
                <w:rFonts w:ascii="GHEA Grapalat" w:hAnsi="GHEA Grapalat" w:cs="Sylfaen"/>
                <w:lang w:val="hy-AM"/>
              </w:rPr>
              <w:t>։</w:t>
            </w:r>
          </w:p>
          <w:p w14:paraId="19FB3BAD" w14:textId="77777777" w:rsidR="00292701" w:rsidRPr="00E252CE" w:rsidRDefault="00292701" w:rsidP="003A5428">
            <w:pPr>
              <w:pStyle w:val="NormalWeb"/>
              <w:numPr>
                <w:ilvl w:val="0"/>
                <w:numId w:val="30"/>
              </w:numPr>
              <w:tabs>
                <w:tab w:val="left" w:pos="426"/>
              </w:tabs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Գրանցել ահազանգեր, դիմում-բողոքներ և </w:t>
            </w:r>
            <w:r w:rsidR="000E740F"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Տեսչական մարմնի կառուցվածքային ու</w:t>
            </w:r>
            <w:r w:rsidR="00574D77"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 տարածքային ստորաբաժանումներից </w:t>
            </w:r>
            <w:r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ստանալ տեղեկատվություն արդյունքների վերաբերյալ։</w:t>
            </w:r>
          </w:p>
          <w:p w14:paraId="562D1F82" w14:textId="77777777" w:rsidR="00292701" w:rsidRPr="00E252CE" w:rsidRDefault="00292701" w:rsidP="003A5428">
            <w:pPr>
              <w:pStyle w:val="NormalWeb"/>
              <w:tabs>
                <w:tab w:val="left" w:pos="426"/>
              </w:tabs>
              <w:spacing w:before="0" w:after="0"/>
              <w:ind w:left="36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</w:p>
          <w:p w14:paraId="1C1E98E4" w14:textId="77777777" w:rsidR="002571F6" w:rsidRPr="00E252CE" w:rsidRDefault="002571F6" w:rsidP="003A542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 xml:space="preserve">Պարտականությունները՝ </w:t>
            </w:r>
          </w:p>
          <w:p w14:paraId="5CDC346C" w14:textId="77777777" w:rsidR="00292701" w:rsidRPr="00E252CE" w:rsidRDefault="00292701" w:rsidP="003A542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6D40C06" w14:textId="77777777" w:rsidR="00706A50" w:rsidRPr="00E252CE" w:rsidRDefault="00706A50" w:rsidP="003A5428">
            <w:pPr>
              <w:pStyle w:val="NormalWeb"/>
              <w:numPr>
                <w:ilvl w:val="0"/>
                <w:numId w:val="31"/>
              </w:numPr>
              <w:tabs>
                <w:tab w:val="left" w:pos="426"/>
              </w:tabs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Պատրաստել ԶԼՄ-ներում տեղ </w:t>
            </w:r>
            <w:r w:rsidR="00D84CB7"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գտած կարևոր նյութերի վերաբերյալ</w:t>
            </w:r>
            <w:r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 ուսումնասիրությունը, օրվա մամուլի տեսությունը:</w:t>
            </w:r>
          </w:p>
          <w:p w14:paraId="0FDDEE2A" w14:textId="77777777" w:rsidR="00292701" w:rsidRPr="00E252CE" w:rsidRDefault="000D1D1B" w:rsidP="003A5428">
            <w:pPr>
              <w:pStyle w:val="NormalWeb"/>
              <w:numPr>
                <w:ilvl w:val="0"/>
                <w:numId w:val="31"/>
              </w:numPr>
              <w:tabs>
                <w:tab w:val="left" w:pos="426"/>
              </w:tabs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Կատար</w:t>
            </w:r>
            <w:r w:rsidR="00292701"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ել Տեսչական մարմնի պաշտոնական կայքէջի, սոցիալական ցանցերի պաշտոնական էջերի և «Թեժ գծի» տեղեկ</w:t>
            </w:r>
            <w:r w:rsidR="0003394C"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ատվական սպասարկման աշխատանքներ</w:t>
            </w:r>
            <w:r w:rsidR="00292701"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:</w:t>
            </w:r>
          </w:p>
          <w:p w14:paraId="50068CA3" w14:textId="77777777" w:rsidR="0003394C" w:rsidRPr="00E252CE" w:rsidRDefault="0003394C" w:rsidP="003A5428">
            <w:pPr>
              <w:pStyle w:val="NormalWeb"/>
              <w:numPr>
                <w:ilvl w:val="0"/>
                <w:numId w:val="31"/>
              </w:numPr>
              <w:tabs>
                <w:tab w:val="left" w:pos="426"/>
              </w:tabs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Կատարել Տեսչական մարմնի վերահսկողության ոլորտներում հասարակական միավորումների, քաղաքացիների, տնտեսավարող սուբյեկտների, իրենց իրավունքների և պարտականությունների մասին իրազեկման աշխատանքներ:</w:t>
            </w:r>
          </w:p>
          <w:p w14:paraId="264E18B7" w14:textId="77777777" w:rsidR="002571F6" w:rsidRPr="00E252CE" w:rsidRDefault="00D84CB7" w:rsidP="003A5428">
            <w:pPr>
              <w:pStyle w:val="NormalWeb"/>
              <w:numPr>
                <w:ilvl w:val="0"/>
                <w:numId w:val="31"/>
              </w:numPr>
              <w:tabs>
                <w:tab w:val="left" w:pos="426"/>
              </w:tabs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Տեսչական մարմնի գործունեության վերաբերյալ պատրաստել և տարածել մամուլի հաղորդագրություններ, տեղեկանքներ,  հաշվետվություններ։</w:t>
            </w:r>
          </w:p>
          <w:p w14:paraId="6937162D" w14:textId="77777777" w:rsidR="00574D77" w:rsidRDefault="00574D77" w:rsidP="003A5428">
            <w:pPr>
              <w:pStyle w:val="NormalWeb"/>
              <w:numPr>
                <w:ilvl w:val="0"/>
                <w:numId w:val="31"/>
              </w:numPr>
              <w:tabs>
                <w:tab w:val="left" w:pos="426"/>
              </w:tabs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E252CE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Բաժնի պետին ներկայացնել առաջարկություններ Բաժնի առջև դրված խնդիրների լուծման և աշխատանքներն ավելի արդյունավետ կազմակերպելու վերաբերյալ։</w:t>
            </w:r>
          </w:p>
          <w:p w14:paraId="1D16F39B" w14:textId="2AED35D6" w:rsidR="00F24565" w:rsidRPr="00E252CE" w:rsidRDefault="00F24565" w:rsidP="003A5428">
            <w:pPr>
              <w:pStyle w:val="NormalWeb"/>
              <w:numPr>
                <w:ilvl w:val="0"/>
                <w:numId w:val="31"/>
              </w:numPr>
              <w:tabs>
                <w:tab w:val="left" w:pos="426"/>
              </w:tabs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</w:p>
        </w:tc>
      </w:tr>
      <w:tr w:rsidR="002571F6" w:rsidRPr="00E252CE" w14:paraId="51EEB9D0" w14:textId="77777777" w:rsidTr="0028630B">
        <w:trPr>
          <w:trHeight w:val="1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D9EE4" w14:textId="77777777" w:rsidR="002571F6" w:rsidRPr="00E252CE" w:rsidRDefault="002571F6" w:rsidP="003A5428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252CE">
              <w:rPr>
                <w:rFonts w:ascii="MS Gothic" w:eastAsia="MS Gothic" w:hAnsi="MS Gothic" w:cs="MS Gothic" w:hint="eastAsia"/>
                <w:b/>
                <w:lang w:val="hy-AM"/>
              </w:rPr>
              <w:t>․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7C457634" w14:textId="77777777" w:rsidR="002571F6" w:rsidRPr="00E252CE" w:rsidRDefault="002571F6" w:rsidP="003A542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FD49FE1" w14:textId="5246FC66" w:rsidR="00DB1DE0" w:rsidRPr="00F24565" w:rsidRDefault="00553651" w:rsidP="003A542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252CE">
              <w:rPr>
                <w:rFonts w:ascii="GHEA Grapalat" w:hAnsi="GHEA Grapalat"/>
                <w:lang w:val="hy-AM"/>
              </w:rPr>
              <w:t>Բարձրագույն կրթություն</w:t>
            </w:r>
            <w:r w:rsidR="00601789" w:rsidRPr="00F24565">
              <w:rPr>
                <w:rFonts w:ascii="GHEA Grapalat" w:hAnsi="GHEA Grapalat"/>
                <w:lang w:val="hy-AM"/>
              </w:rPr>
              <w:t>:</w:t>
            </w:r>
          </w:p>
          <w:p w14:paraId="084DB531" w14:textId="77777777" w:rsidR="00601789" w:rsidRPr="00F24565" w:rsidRDefault="00601789" w:rsidP="003A5428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p w14:paraId="6B063F4C" w14:textId="77777777" w:rsidR="002571F6" w:rsidRPr="00E252CE" w:rsidRDefault="002571F6" w:rsidP="003A542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69B7282A" w14:textId="59E7AE7D" w:rsidR="002571F6" w:rsidRPr="00601789" w:rsidRDefault="002571F6" w:rsidP="003A5428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E252CE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E252C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lang w:val="hy-AM"/>
              </w:rPr>
              <w:t>գործառույթների իրականացման</w:t>
            </w:r>
            <w:r w:rsidRPr="00E252C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lang w:val="hy-AM"/>
              </w:rPr>
              <w:t>համար</w:t>
            </w:r>
            <w:r w:rsidRPr="00E252C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E252C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lang w:val="hy-AM"/>
              </w:rPr>
              <w:t>գիտելիքներ</w:t>
            </w:r>
            <w:r w:rsidR="00601789" w:rsidRPr="00601789">
              <w:rPr>
                <w:rFonts w:ascii="GHEA Grapalat" w:eastAsia="Sylfaen" w:hAnsi="GHEA Grapalat" w:cs="Sylfaen"/>
                <w:lang w:val="hy-AM"/>
              </w:rPr>
              <w:t>:</w:t>
            </w:r>
          </w:p>
          <w:p w14:paraId="281DDF1B" w14:textId="77777777" w:rsidR="00601789" w:rsidRPr="00601789" w:rsidRDefault="00601789" w:rsidP="003A5428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p w14:paraId="328CC048" w14:textId="77777777" w:rsidR="002571F6" w:rsidRPr="00E252CE" w:rsidRDefault="002571F6" w:rsidP="003A542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ստաժ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5CB948A5" w14:textId="1D04E5A7" w:rsidR="00285A43" w:rsidRDefault="00285A43" w:rsidP="003A5428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E252CE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կամ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="00002E06" w:rsidRPr="00E252CE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մասնագիտական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աշխատանքային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կամ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="00046154" w:rsidRPr="00E252CE">
              <w:rPr>
                <w:rFonts w:ascii="GHEA Grapalat" w:eastAsia="Times New Roman" w:hAnsi="GHEA Grapalat" w:cs="Sylfaen"/>
                <w:lang w:val="hy-AM"/>
              </w:rPr>
              <w:t>հասարակության իրազեկման կամ հասարակության հետ կապերի կամ մամուլի հետ կապերի բնագավառ</w:t>
            </w:r>
            <w:r w:rsidR="00395367" w:rsidRPr="00E252CE">
              <w:rPr>
                <w:rFonts w:ascii="GHEA Grapalat" w:eastAsia="Times New Roman" w:hAnsi="GHEA Grapalat" w:cs="Sylfaen"/>
                <w:lang w:val="hy-AM"/>
              </w:rPr>
              <w:t>ում</w:t>
            </w:r>
            <w:r w:rsidR="00395367" w:rsidRPr="00E252CE">
              <w:rPr>
                <w:rFonts w:ascii="GHEA Grapalat" w:eastAsia="Times New Roman" w:hAnsi="GHEA Grapalat"/>
                <w:lang w:val="hy-AM"/>
              </w:rPr>
              <w:t xml:space="preserve">` </w:t>
            </w:r>
            <w:r w:rsidR="00002E06" w:rsidRPr="00E252CE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աշխատանքային</w:t>
            </w:r>
            <w:r w:rsidRPr="00E252C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52CE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E252CE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5FEAFF26" w14:textId="77777777" w:rsidR="00601789" w:rsidRPr="00E252CE" w:rsidRDefault="00601789" w:rsidP="003A5428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4B24CE83" w14:textId="77777777" w:rsidR="002571F6" w:rsidRPr="00E252CE" w:rsidRDefault="0039557C" w:rsidP="003A542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2571F6"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="002571F6" w:rsidRPr="00E252CE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="002571F6"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="002571F6" w:rsidRPr="00E252CE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5E1358FF" w14:textId="77777777" w:rsidR="002571F6" w:rsidRPr="00E252CE" w:rsidRDefault="002571F6" w:rsidP="003A542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74A0D93" w14:textId="77777777" w:rsidR="00DE1D59" w:rsidRPr="00E252CE" w:rsidRDefault="00E81ECE" w:rsidP="003A54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252CE">
              <w:rPr>
                <w:rFonts w:ascii="GHEA Grapalat" w:eastAsia="Times New Roman" w:hAnsi="GHEA Grapalat" w:cs="Times New Roman"/>
                <w:color w:val="000000"/>
                <w:lang w:val="hy-AM"/>
              </w:rPr>
              <w:t>Խնդրի լուծում</w:t>
            </w:r>
          </w:p>
          <w:p w14:paraId="5EF77932" w14:textId="77777777" w:rsidR="00DE1D59" w:rsidRPr="00E252CE" w:rsidRDefault="00E81ECE" w:rsidP="003A54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252CE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Հաշվետվությունների մշակում</w:t>
            </w:r>
          </w:p>
          <w:p w14:paraId="56F1673A" w14:textId="77777777" w:rsidR="00DE1D59" w:rsidRPr="00E252CE" w:rsidRDefault="00E81ECE" w:rsidP="003A54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252CE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Տեղեկատվության հավաքագրում, վերլուծություն</w:t>
            </w:r>
          </w:p>
          <w:p w14:paraId="061203C6" w14:textId="77777777" w:rsidR="002571F6" w:rsidRPr="00E252CE" w:rsidRDefault="00E81ECE" w:rsidP="003A54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252CE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Բարեվարքություն</w:t>
            </w:r>
            <w:r w:rsidRPr="00E252C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</w:p>
          <w:p w14:paraId="7C278563" w14:textId="77777777" w:rsidR="002571F6" w:rsidRPr="00E252CE" w:rsidRDefault="002571F6" w:rsidP="003A5428">
            <w:pPr>
              <w:spacing w:after="0" w:line="240" w:lineRule="auto"/>
              <w:rPr>
                <w:rFonts w:ascii="GHEA Grapalat" w:eastAsia="Sylfaen" w:hAnsi="GHEA Grapalat" w:cs="Sylfaen"/>
                <w:b/>
              </w:rPr>
            </w:pP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3352B97" w14:textId="77777777" w:rsidR="00285A43" w:rsidRPr="00E252CE" w:rsidRDefault="00285A43" w:rsidP="003A54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252CE">
              <w:rPr>
                <w:rFonts w:ascii="GHEA Grapalat" w:hAnsi="GHEA Grapalat" w:cs="Arial"/>
                <w:lang w:val="hy-AM"/>
              </w:rPr>
              <w:t>Հասարակության</w:t>
            </w:r>
            <w:r w:rsidRPr="00E252CE">
              <w:rPr>
                <w:rFonts w:ascii="GHEA Grapalat" w:hAnsi="GHEA Grapalat"/>
                <w:lang w:val="hy-AM"/>
              </w:rPr>
              <w:t xml:space="preserve"> հետ կապերի ապահովում</w:t>
            </w:r>
          </w:p>
          <w:p w14:paraId="79D606CF" w14:textId="77777777" w:rsidR="00285A43" w:rsidRPr="00E252CE" w:rsidRDefault="00285A43" w:rsidP="003A54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252CE">
              <w:rPr>
                <w:rFonts w:ascii="GHEA Grapalat" w:hAnsi="GHEA Grapalat" w:cs="Arial"/>
                <w:lang w:val="hy-AM"/>
              </w:rPr>
              <w:t>Տեղեկատվական</w:t>
            </w:r>
            <w:r w:rsidRPr="00E252CE">
              <w:rPr>
                <w:rFonts w:ascii="GHEA Grapalat" w:hAnsi="GHEA Grapalat"/>
                <w:lang w:val="hy-AM"/>
              </w:rPr>
              <w:t xml:space="preserve"> տեխնոլոգիաներ և հեռահաղորդակցություն</w:t>
            </w:r>
          </w:p>
          <w:p w14:paraId="22D033EE" w14:textId="77777777" w:rsidR="00285A43" w:rsidRPr="00E252CE" w:rsidRDefault="00285A43" w:rsidP="003A54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252CE">
              <w:rPr>
                <w:rFonts w:ascii="GHEA Grapalat" w:hAnsi="GHEA Grapalat" w:cs="Arial"/>
                <w:lang w:val="hy-AM"/>
              </w:rPr>
              <w:t>Ժամանակի</w:t>
            </w:r>
            <w:r w:rsidRPr="00E252CE">
              <w:rPr>
                <w:rFonts w:ascii="GHEA Grapalat" w:hAnsi="GHEA Grapalat"/>
                <w:lang w:val="hy-AM"/>
              </w:rPr>
              <w:t xml:space="preserve"> կառավարում</w:t>
            </w:r>
          </w:p>
          <w:p w14:paraId="41ECEEBB" w14:textId="77777777" w:rsidR="002571F6" w:rsidRDefault="00285A43" w:rsidP="003A54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252CE">
              <w:rPr>
                <w:rFonts w:ascii="GHEA Grapalat" w:hAnsi="GHEA Grapalat" w:cs="Arial"/>
                <w:lang w:val="hy-AM"/>
              </w:rPr>
              <w:t>Փաստաթղթերի</w:t>
            </w:r>
            <w:r w:rsidRPr="00E252CE">
              <w:rPr>
                <w:rFonts w:ascii="GHEA Grapalat" w:hAnsi="GHEA Grapalat"/>
                <w:lang w:val="hy-AM"/>
              </w:rPr>
              <w:t xml:space="preserve"> նախապատրաստում</w:t>
            </w:r>
          </w:p>
          <w:p w14:paraId="420B98B9" w14:textId="554B3995" w:rsidR="00601789" w:rsidRPr="00E252CE" w:rsidRDefault="00601789" w:rsidP="00601789">
            <w:pPr>
              <w:pStyle w:val="ListParagraph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2571F6" w:rsidRPr="009A12E6" w14:paraId="255AFCC0" w14:textId="77777777" w:rsidTr="0028630B">
        <w:trPr>
          <w:trHeight w:val="1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77A692" w14:textId="77777777" w:rsidR="00137A6E" w:rsidRPr="00E252CE" w:rsidRDefault="00137A6E" w:rsidP="003A5428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</w:rPr>
              <w:lastRenderedPageBreak/>
              <w:t xml:space="preserve">4. </w:t>
            </w:r>
            <w:r w:rsidRPr="00E252CE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E252C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</w:rPr>
              <w:t>շրջանակ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13DE644" w14:textId="77777777" w:rsidR="00137A6E" w:rsidRPr="00E252CE" w:rsidRDefault="00137A6E" w:rsidP="003A542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</w:rPr>
            </w:pPr>
            <w:r w:rsidRPr="00E252CE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E252CE">
              <w:rPr>
                <w:rFonts w:ascii="GHEA Grapalat" w:eastAsia="Sylfaen" w:hAnsi="GHEA Grapalat" w:cs="Sylfaen"/>
                <w:b/>
              </w:rPr>
              <w:t>Աշխատանքի</w:t>
            </w:r>
            <w:r w:rsidRPr="00E252C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E252C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</w:rPr>
              <w:t>և</w:t>
            </w:r>
            <w:r w:rsidRPr="00E252C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</w:rPr>
              <w:t>ղեկավարման</w:t>
            </w:r>
            <w:r w:rsidRPr="00E252C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0EB76D29" w14:textId="77777777" w:rsidR="00137A6E" w:rsidRPr="00E252CE" w:rsidRDefault="00137A6E" w:rsidP="003A5428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252CE">
              <w:rPr>
                <w:rFonts w:ascii="GHEA Grapalat" w:eastAsia="Times New Roman" w:hAnsi="GHEA Grapalat" w:cs="Times New Roman"/>
                <w:color w:val="000000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</w:t>
            </w:r>
            <w:r w:rsidRPr="00E252CE">
              <w:rPr>
                <w:rFonts w:ascii="GHEA Grapalat" w:hAnsi="GHEA Grapalat" w:cs="Sylfaen"/>
                <w:lang w:val="hy-AM"/>
              </w:rPr>
              <w:t>։</w:t>
            </w:r>
          </w:p>
          <w:p w14:paraId="2DE3890D" w14:textId="77777777" w:rsidR="00137A6E" w:rsidRPr="00E252CE" w:rsidRDefault="00137A6E" w:rsidP="003A542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0D0D7252" w14:textId="77777777" w:rsidR="00137A6E" w:rsidRPr="00E252CE" w:rsidRDefault="00137A6E" w:rsidP="003A542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252CE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</w:t>
            </w:r>
          </w:p>
          <w:p w14:paraId="57E768E9" w14:textId="77777777" w:rsidR="00137A6E" w:rsidRPr="00E252CE" w:rsidRDefault="00137A6E" w:rsidP="003A542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3B0AA87" w14:textId="77777777" w:rsidR="00137A6E" w:rsidRPr="00E252CE" w:rsidRDefault="00137A6E" w:rsidP="003A5428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252CE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0B8AEEDD" w14:textId="77777777" w:rsidR="00137A6E" w:rsidRPr="00E252CE" w:rsidRDefault="00137A6E" w:rsidP="003A542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6BFA4463" w14:textId="77777777" w:rsidR="00137A6E" w:rsidRPr="00E252CE" w:rsidRDefault="00137A6E" w:rsidP="003A5428">
            <w:pPr>
              <w:pStyle w:val="NoSpacing"/>
              <w:jc w:val="both"/>
              <w:rPr>
                <w:rFonts w:ascii="GHEA Grapalat" w:eastAsia="GHEA Grapalat" w:hAnsi="GHEA Grapalat" w:cs="GHEA Grapalat"/>
              </w:rPr>
            </w:pPr>
            <w:r w:rsidRPr="00E252CE">
              <w:rPr>
                <w:rFonts w:ascii="GHEA Grapalat" w:eastAsia="GHEA Grapalat" w:hAnsi="GHEA Grapalat" w:cs="GHEA Grapalat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7B1E7B54" w14:textId="77777777" w:rsidR="00137A6E" w:rsidRPr="00E252CE" w:rsidRDefault="00137A6E" w:rsidP="003A542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E252C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52CE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25BB8145" w14:textId="2F72C13B" w:rsidR="002571F6" w:rsidRPr="00E252CE" w:rsidRDefault="00137A6E" w:rsidP="003A542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252CE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E9F0C92" w14:textId="77777777" w:rsidR="008858E6" w:rsidRPr="00E252CE" w:rsidRDefault="008858E6">
      <w:pPr>
        <w:rPr>
          <w:rFonts w:ascii="GHEA Grapalat" w:hAnsi="GHEA Grapalat"/>
          <w:lang w:val="hy-AM"/>
        </w:rPr>
      </w:pPr>
    </w:p>
    <w:p w14:paraId="26B20712" w14:textId="77777777" w:rsidR="0074797C" w:rsidRPr="00E252CE" w:rsidRDefault="0074797C">
      <w:pPr>
        <w:rPr>
          <w:rFonts w:ascii="GHEA Grapalat" w:hAnsi="GHEA Grapalat"/>
          <w:lang w:val="hy-AM"/>
        </w:rPr>
      </w:pPr>
      <w:bookmarkStart w:id="0" w:name="_GoBack"/>
      <w:bookmarkEnd w:id="0"/>
    </w:p>
    <w:p w14:paraId="16C602B3" w14:textId="77777777" w:rsidR="0074797C" w:rsidRPr="00E252CE" w:rsidRDefault="0074797C">
      <w:pPr>
        <w:rPr>
          <w:rFonts w:ascii="GHEA Grapalat" w:hAnsi="GHEA Grapalat"/>
          <w:lang w:val="hy-AM"/>
        </w:rPr>
      </w:pPr>
    </w:p>
    <w:p w14:paraId="4562599B" w14:textId="77777777" w:rsidR="0074797C" w:rsidRPr="00E252CE" w:rsidRDefault="0074797C">
      <w:pPr>
        <w:rPr>
          <w:rFonts w:ascii="GHEA Grapalat" w:hAnsi="GHEA Grapalat"/>
          <w:lang w:val="hy-AM"/>
        </w:rPr>
      </w:pPr>
    </w:p>
    <w:sectPr w:rsidR="0074797C" w:rsidRPr="00E252CE" w:rsidSect="00E4659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6A26C8F0"/>
    <w:lvl w:ilvl="0" w:tplc="4EDE006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4BB1"/>
    <w:multiLevelType w:val="hybridMultilevel"/>
    <w:tmpl w:val="35CE7BFC"/>
    <w:lvl w:ilvl="0" w:tplc="1A6E6D6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932"/>
    <w:multiLevelType w:val="hybridMultilevel"/>
    <w:tmpl w:val="6F9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5456"/>
    <w:multiLevelType w:val="multilevel"/>
    <w:tmpl w:val="734490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9A6313"/>
    <w:multiLevelType w:val="hybridMultilevel"/>
    <w:tmpl w:val="4F3A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53A9"/>
    <w:multiLevelType w:val="hybridMultilevel"/>
    <w:tmpl w:val="380EE4C0"/>
    <w:lvl w:ilvl="0" w:tplc="5338ECC0">
      <w:start w:val="1"/>
      <w:numFmt w:val="decimal"/>
      <w:lvlText w:val="%1."/>
      <w:lvlJc w:val="left"/>
      <w:pPr>
        <w:ind w:left="1530" w:hanging="360"/>
      </w:pPr>
      <w:rPr>
        <w:rFonts w:ascii="GHEA Grapalat" w:eastAsia="GHEA Grapalat" w:hAnsi="GHEA Grapalat" w:cs="GHEA Grapala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8AA49EC"/>
    <w:multiLevelType w:val="hybridMultilevel"/>
    <w:tmpl w:val="FBF8DDFC"/>
    <w:lvl w:ilvl="0" w:tplc="9526700C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6915"/>
    <w:multiLevelType w:val="hybridMultilevel"/>
    <w:tmpl w:val="161C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388F"/>
    <w:multiLevelType w:val="multilevel"/>
    <w:tmpl w:val="222670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4B420ED"/>
    <w:multiLevelType w:val="hybridMultilevel"/>
    <w:tmpl w:val="D668D5F4"/>
    <w:lvl w:ilvl="0" w:tplc="7B92FCAC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4219F"/>
    <w:multiLevelType w:val="hybridMultilevel"/>
    <w:tmpl w:val="2A30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71192"/>
    <w:multiLevelType w:val="hybridMultilevel"/>
    <w:tmpl w:val="CF5A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562A"/>
    <w:multiLevelType w:val="hybridMultilevel"/>
    <w:tmpl w:val="813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F1A9A"/>
    <w:multiLevelType w:val="hybridMultilevel"/>
    <w:tmpl w:val="7B12EE6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414D6DCA"/>
    <w:multiLevelType w:val="hybridMultilevel"/>
    <w:tmpl w:val="25C6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B53C6E"/>
    <w:multiLevelType w:val="hybridMultilevel"/>
    <w:tmpl w:val="6C6268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9F32767"/>
    <w:multiLevelType w:val="hybridMultilevel"/>
    <w:tmpl w:val="5452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F1033"/>
    <w:multiLevelType w:val="hybridMultilevel"/>
    <w:tmpl w:val="17CAFD9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5F7F"/>
    <w:multiLevelType w:val="hybridMultilevel"/>
    <w:tmpl w:val="A2982F62"/>
    <w:lvl w:ilvl="0" w:tplc="277C4DB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12C4F"/>
    <w:multiLevelType w:val="hybridMultilevel"/>
    <w:tmpl w:val="7EB6A99C"/>
    <w:lvl w:ilvl="0" w:tplc="365E288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D4628"/>
    <w:multiLevelType w:val="multilevel"/>
    <w:tmpl w:val="6D1AF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5565586"/>
    <w:multiLevelType w:val="hybridMultilevel"/>
    <w:tmpl w:val="9300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E3E0A"/>
    <w:multiLevelType w:val="hybridMultilevel"/>
    <w:tmpl w:val="FB70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C5103"/>
    <w:multiLevelType w:val="hybridMultilevel"/>
    <w:tmpl w:val="BFA6BAE8"/>
    <w:lvl w:ilvl="0" w:tplc="F75E5A98">
      <w:start w:val="1"/>
      <w:numFmt w:val="decimal"/>
      <w:lvlText w:val="%1."/>
      <w:lvlJc w:val="left"/>
      <w:pPr>
        <w:ind w:left="936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71B44F77"/>
    <w:multiLevelType w:val="hybridMultilevel"/>
    <w:tmpl w:val="5B8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32342"/>
    <w:multiLevelType w:val="hybridMultilevel"/>
    <w:tmpl w:val="9FF05B5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7" w15:restartNumberingAfterBreak="0">
    <w:nsid w:val="745F3906"/>
    <w:multiLevelType w:val="hybridMultilevel"/>
    <w:tmpl w:val="CFB4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E3C88"/>
    <w:multiLevelType w:val="hybridMultilevel"/>
    <w:tmpl w:val="1FB6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BFA01FD"/>
    <w:multiLevelType w:val="multilevel"/>
    <w:tmpl w:val="0B54D27E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8"/>
  </w:num>
  <w:num w:numId="5">
    <w:abstractNumId w:val="21"/>
  </w:num>
  <w:num w:numId="6">
    <w:abstractNumId w:val="3"/>
  </w:num>
  <w:num w:numId="7">
    <w:abstractNumId w:val="26"/>
  </w:num>
  <w:num w:numId="8">
    <w:abstractNumId w:val="18"/>
  </w:num>
  <w:num w:numId="9">
    <w:abstractNumId w:val="12"/>
  </w:num>
  <w:num w:numId="10">
    <w:abstractNumId w:val="13"/>
  </w:num>
  <w:num w:numId="11">
    <w:abstractNumId w:val="1"/>
  </w:num>
  <w:num w:numId="12">
    <w:abstractNumId w:val="27"/>
  </w:num>
  <w:num w:numId="13">
    <w:abstractNumId w:val="0"/>
  </w:num>
  <w:num w:numId="14">
    <w:abstractNumId w:val="5"/>
  </w:num>
  <w:num w:numId="15">
    <w:abstractNumId w:val="29"/>
  </w:num>
  <w:num w:numId="16">
    <w:abstractNumId w:val="16"/>
  </w:num>
  <w:num w:numId="17">
    <w:abstractNumId w:val="20"/>
  </w:num>
  <w:num w:numId="18">
    <w:abstractNumId w:val="14"/>
  </w:num>
  <w:num w:numId="19">
    <w:abstractNumId w:val="19"/>
  </w:num>
  <w:num w:numId="20">
    <w:abstractNumId w:val="7"/>
  </w:num>
  <w:num w:numId="21">
    <w:abstractNumId w:val="22"/>
  </w:num>
  <w:num w:numId="22">
    <w:abstractNumId w:val="11"/>
  </w:num>
  <w:num w:numId="23">
    <w:abstractNumId w:val="23"/>
  </w:num>
  <w:num w:numId="24">
    <w:abstractNumId w:val="10"/>
  </w:num>
  <w:num w:numId="25">
    <w:abstractNumId w:val="4"/>
  </w:num>
  <w:num w:numId="26">
    <w:abstractNumId w:val="9"/>
  </w:num>
  <w:num w:numId="27">
    <w:abstractNumId w:val="28"/>
  </w:num>
  <w:num w:numId="28">
    <w:abstractNumId w:val="2"/>
  </w:num>
  <w:num w:numId="29">
    <w:abstractNumId w:val="6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374"/>
    <w:rsid w:val="00002E06"/>
    <w:rsid w:val="00025536"/>
    <w:rsid w:val="0003394C"/>
    <w:rsid w:val="00046154"/>
    <w:rsid w:val="00065023"/>
    <w:rsid w:val="000946B3"/>
    <w:rsid w:val="0009486F"/>
    <w:rsid w:val="000A12B1"/>
    <w:rsid w:val="000C7DEA"/>
    <w:rsid w:val="000D057B"/>
    <w:rsid w:val="000D1D1B"/>
    <w:rsid w:val="000E1C36"/>
    <w:rsid w:val="000E55E1"/>
    <w:rsid w:val="000E740F"/>
    <w:rsid w:val="001208B3"/>
    <w:rsid w:val="00137A6E"/>
    <w:rsid w:val="0015379D"/>
    <w:rsid w:val="00172790"/>
    <w:rsid w:val="001915DE"/>
    <w:rsid w:val="001B5E08"/>
    <w:rsid w:val="002320C6"/>
    <w:rsid w:val="002427C5"/>
    <w:rsid w:val="002571F6"/>
    <w:rsid w:val="00261C33"/>
    <w:rsid w:val="00285A43"/>
    <w:rsid w:val="0028630B"/>
    <w:rsid w:val="00292701"/>
    <w:rsid w:val="002A62EA"/>
    <w:rsid w:val="002B7AAF"/>
    <w:rsid w:val="002C4B61"/>
    <w:rsid w:val="002E2239"/>
    <w:rsid w:val="002E3702"/>
    <w:rsid w:val="002F0FBB"/>
    <w:rsid w:val="003339F4"/>
    <w:rsid w:val="00395367"/>
    <w:rsid w:val="0039557C"/>
    <w:rsid w:val="00396CC8"/>
    <w:rsid w:val="003A5428"/>
    <w:rsid w:val="003E2CD9"/>
    <w:rsid w:val="003F1435"/>
    <w:rsid w:val="003F54BC"/>
    <w:rsid w:val="00482AEC"/>
    <w:rsid w:val="0048629B"/>
    <w:rsid w:val="004B555C"/>
    <w:rsid w:val="00553651"/>
    <w:rsid w:val="00574D77"/>
    <w:rsid w:val="0058483D"/>
    <w:rsid w:val="005873C6"/>
    <w:rsid w:val="005A3FCA"/>
    <w:rsid w:val="005B0839"/>
    <w:rsid w:val="005F667D"/>
    <w:rsid w:val="00601789"/>
    <w:rsid w:val="00640488"/>
    <w:rsid w:val="00674A09"/>
    <w:rsid w:val="006B7CD1"/>
    <w:rsid w:val="006D1156"/>
    <w:rsid w:val="006D7385"/>
    <w:rsid w:val="006E262A"/>
    <w:rsid w:val="006E289A"/>
    <w:rsid w:val="00706A50"/>
    <w:rsid w:val="007357AF"/>
    <w:rsid w:val="0074797C"/>
    <w:rsid w:val="00780D4D"/>
    <w:rsid w:val="007A37DC"/>
    <w:rsid w:val="007B0090"/>
    <w:rsid w:val="007C74F1"/>
    <w:rsid w:val="007D381C"/>
    <w:rsid w:val="00813E12"/>
    <w:rsid w:val="0083361B"/>
    <w:rsid w:val="00883DA5"/>
    <w:rsid w:val="008858E6"/>
    <w:rsid w:val="00907BB9"/>
    <w:rsid w:val="00956242"/>
    <w:rsid w:val="009856A9"/>
    <w:rsid w:val="00996054"/>
    <w:rsid w:val="009A12E6"/>
    <w:rsid w:val="009B0876"/>
    <w:rsid w:val="009B7160"/>
    <w:rsid w:val="009C0412"/>
    <w:rsid w:val="009D3FAA"/>
    <w:rsid w:val="009D4D38"/>
    <w:rsid w:val="00A115FC"/>
    <w:rsid w:val="00A47374"/>
    <w:rsid w:val="00AD00BF"/>
    <w:rsid w:val="00B551E1"/>
    <w:rsid w:val="00B622B2"/>
    <w:rsid w:val="00BC6109"/>
    <w:rsid w:val="00C54C57"/>
    <w:rsid w:val="00C812FE"/>
    <w:rsid w:val="00C83EAA"/>
    <w:rsid w:val="00C961D8"/>
    <w:rsid w:val="00CE5905"/>
    <w:rsid w:val="00D13B1A"/>
    <w:rsid w:val="00D401B4"/>
    <w:rsid w:val="00D84CB7"/>
    <w:rsid w:val="00D90410"/>
    <w:rsid w:val="00DA45E7"/>
    <w:rsid w:val="00DB1DE0"/>
    <w:rsid w:val="00DB3FBF"/>
    <w:rsid w:val="00DD4F31"/>
    <w:rsid w:val="00DD5761"/>
    <w:rsid w:val="00DE1D59"/>
    <w:rsid w:val="00DF66D6"/>
    <w:rsid w:val="00E011A5"/>
    <w:rsid w:val="00E05167"/>
    <w:rsid w:val="00E13894"/>
    <w:rsid w:val="00E178F4"/>
    <w:rsid w:val="00E252CE"/>
    <w:rsid w:val="00E336EE"/>
    <w:rsid w:val="00E4659D"/>
    <w:rsid w:val="00E546E4"/>
    <w:rsid w:val="00E573CC"/>
    <w:rsid w:val="00E81ECE"/>
    <w:rsid w:val="00E83E17"/>
    <w:rsid w:val="00E9115E"/>
    <w:rsid w:val="00EA0459"/>
    <w:rsid w:val="00EB24D8"/>
    <w:rsid w:val="00EB374B"/>
    <w:rsid w:val="00EE5330"/>
    <w:rsid w:val="00EF545A"/>
    <w:rsid w:val="00F24565"/>
    <w:rsid w:val="00F3375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F63E"/>
  <w15:docId w15:val="{48DF3F4B-FE38-4164-A416-B3BE20F3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208B3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DB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DD4F31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4F31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rsid w:val="00DD4F31"/>
    <w:pPr>
      <w:spacing w:before="60" w:after="60" w:line="240" w:lineRule="auto"/>
    </w:pPr>
    <w:rPr>
      <w:rFonts w:ascii="Sylfaen" w:eastAsia="Times New Roman" w:hAnsi="Sylfaen" w:cs="Times New Roman"/>
      <w:color w:val="3357B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85A43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5A4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401B4"/>
    <w:pPr>
      <w:spacing w:after="0" w:line="240" w:lineRule="auto"/>
    </w:pPr>
    <w:rPr>
      <w:rFonts w:ascii="Calibri" w:eastAsia="Calibri" w:hAnsi="Calibri" w:cs="Calibri"/>
      <w:lang w:val="hy-AM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D3FA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E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A50B-ADA2-4821-9BA0-6956C056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Gasparyan</dc:creator>
  <cp:keywords/>
  <dc:description/>
  <cp:lastModifiedBy>Liana Aloyan</cp:lastModifiedBy>
  <cp:revision>131</cp:revision>
  <dcterms:created xsi:type="dcterms:W3CDTF">2019-04-12T11:05:00Z</dcterms:created>
  <dcterms:modified xsi:type="dcterms:W3CDTF">2023-03-23T07:35:00Z</dcterms:modified>
</cp:coreProperties>
</file>