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532BE6" w14:textId="44D28340" w:rsidR="009F65F5" w:rsidRPr="007B3152" w:rsidRDefault="009F65F5" w:rsidP="009F65F5">
      <w:pPr>
        <w:shd w:val="clear" w:color="auto" w:fill="FFFFFF"/>
        <w:spacing w:after="150" w:line="240" w:lineRule="auto"/>
        <w:jc w:val="center"/>
        <w:rPr>
          <w:rFonts w:ascii="GHEA Grapalat" w:eastAsia="Times New Roman" w:hAnsi="GHEA Grapalat" w:cs="Times New Roman"/>
          <w:b/>
          <w:sz w:val="28"/>
          <w:szCs w:val="28"/>
          <w:lang w:val="hy-AM"/>
        </w:rPr>
      </w:pPr>
      <w:r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 xml:space="preserve">Ո Ր Ո Շ ՈՒ Մ </w:t>
      </w:r>
      <w:r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en-GB"/>
        </w:rPr>
        <w:t xml:space="preserve"> N </w:t>
      </w:r>
      <w:r w:rsidR="00CE23C8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Տ</w:t>
      </w:r>
      <w:r w:rsidR="00767911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(</w:t>
      </w:r>
      <w:r w:rsidR="006D180D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F02EAB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2</w:t>
      </w:r>
      <w:r w:rsidR="00767911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)</w:t>
      </w:r>
      <w:r w:rsidR="00163904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23</w:t>
      </w:r>
      <w:r w:rsidR="00831BE7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</w:rPr>
        <w:t>0</w:t>
      </w:r>
      <w:r w:rsidR="007B3152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699</w:t>
      </w:r>
      <w:r w:rsidR="0060457C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-</w:t>
      </w:r>
      <w:r w:rsidR="00CE23C8" w:rsidRPr="007B3152">
        <w:rPr>
          <w:rFonts w:ascii="GHEA Grapalat" w:eastAsia="Times New Roman" w:hAnsi="GHEA Grapalat" w:cs="Times New Roman"/>
          <w:b/>
          <w:color w:val="000000"/>
          <w:sz w:val="28"/>
          <w:szCs w:val="28"/>
          <w:lang w:val="hy-AM"/>
        </w:rPr>
        <w:t>Ա</w:t>
      </w:r>
    </w:p>
    <w:p w14:paraId="38C804C6" w14:textId="77777777" w:rsidR="009F65F5" w:rsidRPr="007B3152" w:rsidRDefault="009F65F5" w:rsidP="009F65F5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Վարչական տույժ նշանակելու մասին</w:t>
      </w:r>
    </w:p>
    <w:p w14:paraId="6C6C012F" w14:textId="77777777" w:rsidR="009F65F5" w:rsidRPr="007B3152" w:rsidRDefault="009F65F5" w:rsidP="009F65F5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16"/>
          <w:szCs w:val="16"/>
          <w:lang w:val="hy-AM"/>
        </w:rPr>
      </w:pPr>
    </w:p>
    <w:p w14:paraId="06765F70" w14:textId="32D24A1F" w:rsidR="009F65F5" w:rsidRPr="007B3152" w:rsidRDefault="002916AD" w:rsidP="009F65F5">
      <w:pPr>
        <w:spacing w:after="0" w:line="240" w:lineRule="auto"/>
        <w:ind w:left="720"/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</w:pPr>
      <w:r w:rsidRPr="007B315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ք</w:t>
      </w:r>
      <w:r w:rsidR="00CE23C8" w:rsidRPr="007B315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աղաք</w:t>
      </w:r>
      <w:r w:rsidR="009F65F5" w:rsidRPr="007B315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 xml:space="preserve"> Երևան</w:t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ab/>
      </w:r>
      <w:r w:rsidR="00CE23C8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                                        </w:t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«</w:t>
      </w:r>
      <w:r w:rsidR="00607480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1</w:t>
      </w:r>
      <w:r w:rsidR="007B3152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1</w:t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» </w:t>
      </w:r>
      <w:r w:rsidR="006636EB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ապրիլի</w:t>
      </w:r>
      <w:r w:rsidR="00677E97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 xml:space="preserve"> </w:t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202</w:t>
      </w:r>
      <w:r w:rsidR="00CE23C8" w:rsidRPr="007B3152">
        <w:rPr>
          <w:rFonts w:ascii="GHEA Grapalat" w:eastAsia="Times New Roman" w:hAnsi="GHEA Grapalat" w:cs="Times New Roman"/>
          <w:b/>
          <w:bCs/>
          <w:color w:val="000000"/>
          <w:sz w:val="21"/>
          <w:lang w:val="hy-AM"/>
        </w:rPr>
        <w:t>3</w:t>
      </w:r>
      <w:r w:rsidR="009F65F5" w:rsidRPr="007B3152">
        <w:rPr>
          <w:rFonts w:ascii="GHEA Grapalat" w:eastAsia="Times New Roman" w:hAnsi="GHEA Grapalat" w:cs="Sylfaen"/>
          <w:b/>
          <w:bCs/>
          <w:color w:val="000000"/>
          <w:sz w:val="21"/>
          <w:lang w:val="hy-AM"/>
        </w:rPr>
        <w:t>թ</w:t>
      </w:r>
      <w:r w:rsidR="009F65F5" w:rsidRPr="007B3152">
        <w:rPr>
          <w:rFonts w:ascii="Cambria Math" w:eastAsia="MS Mincho" w:hAnsi="Cambria Math" w:cs="Cambria Math"/>
          <w:b/>
          <w:bCs/>
          <w:color w:val="000000"/>
          <w:sz w:val="21"/>
          <w:lang w:val="hy-AM"/>
        </w:rPr>
        <w:t>․</w:t>
      </w:r>
      <w:r w:rsidR="009F65F5" w:rsidRPr="007B3152"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lang w:val="hy-AM"/>
        </w:rPr>
        <w:t xml:space="preserve"> </w:t>
      </w:r>
    </w:p>
    <w:p w14:paraId="06380CCE" w14:textId="77777777" w:rsidR="009F65F5" w:rsidRPr="007B3152" w:rsidRDefault="009F65F5" w:rsidP="009F65F5">
      <w:pPr>
        <w:spacing w:after="0" w:line="240" w:lineRule="auto"/>
        <w:rPr>
          <w:rFonts w:ascii="GHEA Grapalat" w:eastAsia="Times New Roman" w:hAnsi="GHEA Grapalat" w:cs="Times New Roman"/>
          <w:b/>
          <w:bCs/>
          <w:color w:val="000000"/>
          <w:sz w:val="18"/>
          <w:szCs w:val="18"/>
          <w:vertAlign w:val="superscript"/>
          <w:lang w:val="hy-AM"/>
        </w:rPr>
      </w:pPr>
    </w:p>
    <w:p w14:paraId="3CAF17A5" w14:textId="33DEACF7" w:rsidR="00767911" w:rsidRPr="007B3152" w:rsidRDefault="009F65F5" w:rsidP="00767911">
      <w:pPr>
        <w:shd w:val="clear" w:color="auto" w:fill="FFFFFF"/>
        <w:spacing w:line="360" w:lineRule="auto"/>
        <w:ind w:firstLine="567"/>
        <w:jc w:val="both"/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Հայաստանի Հանրապետության քաղաքաշինության, տեխնիկական և հրդեհային անվտանգության տեսչական մարմնի (այսուհետ՝ Տեսչական մարմին) </w:t>
      </w:r>
      <w:r w:rsidR="00767911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ղեկավար Գարեգին Խաչատրյանս</w:t>
      </w: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, ուսումնասիրելով </w:t>
      </w:r>
      <w:bookmarkStart w:id="0" w:name="_Hlk141188126"/>
      <w:r w:rsidR="007B3152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Ասղարզադեհ Ալամդարի Կորուշի</w:t>
      </w:r>
      <w:r w:rsidR="008D0B84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8741B4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7B3152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ASGHARZADEH ALAMDARI KOROUSH</w:t>
      </w:r>
      <w:r w:rsidR="008741B4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) </w:t>
      </w:r>
      <w:r w:rsidR="00767911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bookmarkEnd w:id="0"/>
      <w:r w:rsidR="00767911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 նաև՝ Վարորդ) </w:t>
      </w: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նկատմամբ</w:t>
      </w:r>
      <w:r w:rsidR="00CE23C8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B3152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14</w:t>
      </w:r>
      <w:r w:rsidR="00F25944" w:rsidRPr="007B31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25944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677E97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F25944" w:rsidRPr="007B31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25944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2023</w:t>
      </w:r>
      <w:r w:rsidR="002916AD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թվականի</w:t>
      </w:r>
      <w:r w:rsidR="00767911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ն</w:t>
      </w:r>
      <w:r w:rsidR="002916AD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կազմված թիվ Տ</w:t>
      </w:r>
      <w:r w:rsidR="00767911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(</w:t>
      </w:r>
      <w:r w:rsidR="006D180D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8741B4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</w:t>
      </w:r>
      <w:r w:rsidR="00767911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)</w:t>
      </w:r>
      <w:r w:rsidR="00163904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23</w:t>
      </w:r>
      <w:r w:rsidR="00831BE7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0</w:t>
      </w:r>
      <w:r w:rsidR="007B3152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699</w:t>
      </w:r>
      <w:r w:rsidR="00E53FC9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A22EF5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արձանագրության</w:t>
      </w: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="00767911"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(այսուհետ՝ Արձանագրություն) </w:t>
      </w: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և վարչական վարույթի վերաբերյալ այլ նյութերը`</w:t>
      </w:r>
    </w:p>
    <w:p w14:paraId="27932EF4" w14:textId="77777777" w:rsidR="009F65F5" w:rsidRPr="007B3152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 xml:space="preserve">             ՊԱՐԶԵՑԻ</w:t>
      </w:r>
    </w:p>
    <w:p w14:paraId="547D0C53" w14:textId="77777777" w:rsidR="009F65F5" w:rsidRPr="007B3152" w:rsidRDefault="009F65F5" w:rsidP="009F65F5">
      <w:pPr>
        <w:shd w:val="clear" w:color="auto" w:fill="FFFFFF"/>
        <w:spacing w:after="0"/>
        <w:ind w:left="2880" w:firstLine="720"/>
        <w:rPr>
          <w:rFonts w:ascii="GHEA Grapalat" w:eastAsia="Times New Roman" w:hAnsi="GHEA Grapalat" w:cs="Times New Roman"/>
          <w:b/>
          <w:color w:val="000000"/>
          <w:sz w:val="16"/>
          <w:szCs w:val="16"/>
          <w:lang w:val="hy-AM"/>
        </w:rPr>
      </w:pPr>
    </w:p>
    <w:p w14:paraId="108C401E" w14:textId="759B715B" w:rsidR="00767911" w:rsidRPr="007B3152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/>
          <w:color w:val="000000"/>
          <w:sz w:val="24"/>
          <w:szCs w:val="24"/>
          <w:lang w:val="hy-AM"/>
        </w:rPr>
        <w:t>Տ</w:t>
      </w:r>
      <w:r w:rsidRPr="007B3152">
        <w:rPr>
          <w:rFonts w:ascii="GHEA Grapalat" w:eastAsia="Times New Roman" w:hAnsi="GHEA Grapalat"/>
          <w:color w:val="000000"/>
          <w:sz w:val="24"/>
          <w:szCs w:val="24"/>
          <w:lang w:val="sma-SE"/>
        </w:rPr>
        <w:t xml:space="preserve">եսչական </w:t>
      </w:r>
      <w:r w:rsidRPr="007B315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մարմնի </w:t>
      </w:r>
      <w:r w:rsidRPr="007B3152">
        <w:rPr>
          <w:rFonts w:ascii="GHEA Grapalat" w:eastAsia="Times New Roman" w:hAnsi="GHEA Grapalat"/>
          <w:color w:val="000000"/>
          <w:sz w:val="24"/>
          <w:szCs w:val="24"/>
          <w:lang w:val="sma-SE"/>
        </w:rPr>
        <w:t>կողմից իրականացվել են վերահսկողական գործառույթներ՝</w:t>
      </w:r>
      <w:r w:rsidRPr="007B3152">
        <w:rPr>
          <w:rFonts w:ascii="GHEA Grapalat" w:eastAsia="Times New Roman" w:hAnsi="GHEA Grapalat"/>
          <w:color w:val="000000"/>
          <w:sz w:val="24"/>
          <w:szCs w:val="24"/>
          <w:lang w:val="hy-AM"/>
        </w:rPr>
        <w:t xml:space="preserve"> ընդհանուր օգտագործման պետական ավտոմոբիլային ճանապարհով թույլատրելի առավելագույն զանգվածը գերազանցող ծանրաքաշ և (կամ) մեկ սռնու վրա ընկնող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բեռնվածքը գերազանցող տրանսպորտային միջոցների նկատմամբ, որի արդյունքում 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14</w:t>
      </w:r>
      <w:r w:rsidR="00F25944" w:rsidRPr="007B31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2594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="00677E97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="00F25944" w:rsidRPr="007B31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="00F2594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2023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թվականին կազմվել է թիվ 2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14</w:t>
      </w:r>
      <w:r w:rsidR="00677E97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0223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111</w:t>
      </w:r>
      <w:r w:rsidR="000F1567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կշռման անդորրագիրը (կշեռք՝ ԷԴԵՍՍԱ-ԱՍ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գ/հ 1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, ստուգաչափման համար՝ թիվ 0</w:t>
      </w:r>
      <w:r w:rsidR="003754D1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3754D1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7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31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 և թիվ Տ(2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)</w:t>
      </w:r>
      <w:r w:rsidR="0016390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23</w:t>
      </w:r>
      <w:r w:rsidR="00831BE7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0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699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վարչական իրավախախտման վերաբերյալ արձանագրությունը։ </w:t>
      </w:r>
    </w:p>
    <w:p w14:paraId="595D0058" w14:textId="64517AA6" w:rsidR="00A90DD2" w:rsidRPr="007B3152" w:rsidRDefault="00767911" w:rsidP="00780A7A">
      <w:pPr>
        <w:spacing w:after="0" w:line="360" w:lineRule="auto"/>
        <w:ind w:firstLine="708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Համաձայն արձանագրության՝ Մ-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ընդհանուր օգտագործման միջպետական նշանակությա</w:t>
      </w:r>
      <w:r w:rsidR="00B12213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ն ճանապարհի 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200+000</w:t>
      </w:r>
      <w:r w:rsidR="00B12213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կմ հատվածում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վարորդը երթևեկել </w:t>
      </w:r>
      <w:r w:rsidR="00677E97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է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մեկ սռնու վրա ընկնող </w:t>
      </w:r>
      <w:r w:rsidR="00F2594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թույլատրելի առավելագույն 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բեռնվածքը</w:t>
      </w:r>
      <w:r w:rsidR="00723936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540</w:t>
      </w:r>
      <w:r w:rsidR="001C0AF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5942F5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կգ-ով գերազանցող </w:t>
      </w:r>
      <w:r w:rsidR="00F02EA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5</w:t>
      </w:r>
      <w:r w:rsidR="00E56A4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սռնի ունեցող </w:t>
      </w:r>
      <w:r w:rsidR="00F2594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</w:t>
      </w:r>
      <w:r w:rsidR="001C0AF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Սքանիա</w:t>
      </w:r>
      <w:r w:rsidR="00F2594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 (</w:t>
      </w:r>
      <w:r w:rsidR="001C0AF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SCANIA</w:t>
      </w:r>
      <w:r w:rsidR="00F2594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) </w:t>
      </w:r>
      <w:r w:rsidR="00E56A4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մակնիշի</w:t>
      </w:r>
      <w:r w:rsidR="00B32CF9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7B3152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107 CM 61</w:t>
      </w:r>
      <w:r w:rsidR="00F25944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 xml:space="preserve"> </w:t>
      </w:r>
      <w:r w:rsidR="00E56A4B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հաշվառման համարանիշի մեխանիկական տրանսպորտային միջոցով</w:t>
      </w:r>
      <w:r w:rsidR="00B32CF9"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:</w:t>
      </w:r>
    </w:p>
    <w:p w14:paraId="4FD597DC" w14:textId="5D12FD8A" w:rsidR="009F65F5" w:rsidRPr="007B3152" w:rsidRDefault="009F65F5" w:rsidP="009F65F5">
      <w:pPr>
        <w:spacing w:after="0" w:line="360" w:lineRule="auto"/>
        <w:ind w:firstLine="720"/>
        <w:jc w:val="both"/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</w:pP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Ավտոմոբիլային ճանապարհների մասին օրենքի 10-րդ հոդվածի</w:t>
      </w:r>
      <w:r w:rsidRPr="007B315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6-րդ մասի «է» կետի համաձայն՝</w:t>
      </w:r>
      <w:r w:rsidRPr="007B3152">
        <w:rPr>
          <w:rFonts w:ascii="GHEA Grapalat" w:hAnsi="GHEA Grapalat"/>
          <w:color w:val="000000"/>
          <w:sz w:val="21"/>
          <w:szCs w:val="21"/>
          <w:shd w:val="clear" w:color="auto" w:fill="FFFFFF"/>
          <w:lang w:val="hy-AM"/>
        </w:rPr>
        <w:t xml:space="preserve"> </w:t>
      </w: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ընդհանուր օգտագործման ավտոմոբիլային ճանապարհներով արգելվում են` </w:t>
      </w:r>
      <w:r w:rsidRPr="007B3152">
        <w:rPr>
          <w:rFonts w:ascii="Calibri" w:hAnsi="Calibri" w:cs="Calibri"/>
          <w:color w:val="000000"/>
          <w:sz w:val="24"/>
          <w:szCs w:val="24"/>
          <w:shd w:val="clear" w:color="auto" w:fill="FFFFFF"/>
          <w:lang w:val="hy-AM"/>
        </w:rPr>
        <w:t> </w:t>
      </w: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թույլատրելի առավելագույն զանգվածը և (կամ) մեկ սռնու վրա ընկնող բեռնվածքը գերազանցող ծանրաքաշ տրանսպորտային միջոցների երթևեկությունը, բացառությամբ չմասնատվող բեռների։</w:t>
      </w:r>
    </w:p>
    <w:p w14:paraId="5921DF78" w14:textId="77777777" w:rsidR="002314AB" w:rsidRPr="007B3152" w:rsidRDefault="002314AB" w:rsidP="002314AB">
      <w:pPr>
        <w:spacing w:after="0" w:line="360" w:lineRule="auto"/>
        <w:ind w:firstLine="720"/>
        <w:jc w:val="both"/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lastRenderedPageBreak/>
        <w:t>Վարչական իրավախախտումների վերաբերյալ Հայաստանի Հանրապետության օրենսգրքի 150</w:t>
      </w:r>
      <w:r w:rsidRPr="007B3152">
        <w:rPr>
          <w:rFonts w:ascii="Cambria Math" w:eastAsia="Times New Roman" w:hAnsi="Cambria Math" w:cs="Cambria Math"/>
          <w:color w:val="000000"/>
          <w:sz w:val="24"/>
          <w:szCs w:val="24"/>
          <w:lang w:val="hy-AM"/>
        </w:rPr>
        <w:t>․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3-րդ հոդվածի 1-ին մասը սահմանում է, որ</w:t>
      </w: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 </w:t>
      </w:r>
      <w:r w:rsidRPr="007B3152">
        <w:rPr>
          <w:rFonts w:ascii="GHEA Grapalat" w:eastAsia="Calibri" w:hAnsi="GHEA Grapalat" w:cs="Sylfaen"/>
          <w:color w:val="000000"/>
          <w:sz w:val="24"/>
          <w:szCs w:val="24"/>
          <w:lang w:val="hy-AM"/>
        </w:rPr>
        <w:t xml:space="preserve">Հայաստանի Հանրապետության ընդհանուր օգտագործման պետական ավտոմոբիլային ճանապարհներով թույլատրելի առավելագույն զանգվածը գերազանցող ծանրաքաշ և (կամ) մեկ սռնու վրա ընկնող բեռնվածքը գերազանցող տրանսպորտային միջոցներով երթևեկելը`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առաջացնում է տուգանքի նշանակում` սահմանված նվազագույն աշխատավարձի երկուհարյուրապատիկի չափով:</w:t>
      </w:r>
    </w:p>
    <w:p w14:paraId="5E1F7EE9" w14:textId="67ACD12D" w:rsidR="00767911" w:rsidRPr="007B3152" w:rsidRDefault="00767911" w:rsidP="00767911">
      <w:pPr>
        <w:spacing w:after="0" w:line="360" w:lineRule="auto"/>
        <w:ind w:firstLine="708"/>
        <w:jc w:val="both"/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ՀՀ կառավարության 2006 թվականի հուլիսի 20-ի թիվ 1106-Ն որոշման Հավելված 2-ով (այսուհետ նաև՝ Հավելված) սահմանվել են տրանսպորտային միջոցների թույլատրելի առավելագույն զանգվածը և (կամ) մեկ սռնու վրա ընկնող բեռնվածքը</w:t>
      </w:r>
      <w:r w:rsidRPr="007B3152">
        <w:rPr>
          <w:rFonts w:ascii="GHEA Grapalat" w:eastAsia="Times New Roman" w:hAnsi="GHEA Grapalat" w:cs="Tahoma"/>
          <w:color w:val="000000"/>
          <w:sz w:val="24"/>
          <w:szCs w:val="24"/>
          <w:lang w:val="sma-SE"/>
        </w:rPr>
        <w:t xml:space="preserve">, ինչպես նաև մեծ </w:t>
      </w:r>
      <w:r w:rsidRPr="007B3152">
        <w:rPr>
          <w:rFonts w:ascii="GHEA Grapalat" w:eastAsia="Times New Roman" w:hAnsi="GHEA Grapalat" w:cs="Tahoma"/>
          <w:color w:val="000000"/>
          <w:sz w:val="24"/>
          <w:szCs w:val="24"/>
          <w:lang w:val="hy-AM"/>
        </w:rPr>
        <w:t>եզրաչափերի առավելագույն չափերը։</w:t>
      </w:r>
    </w:p>
    <w:p w14:paraId="057DCE40" w14:textId="77777777" w:rsidR="00FD60F4" w:rsidRPr="007B3152" w:rsidRDefault="00767911" w:rsidP="00767911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shd w:val="clear" w:color="auto" w:fill="FFFFFF"/>
          <w:lang w:val="hy-AM"/>
        </w:rPr>
      </w:pPr>
      <w:r w:rsidRPr="007B3152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Այսպիսով, վարչական վարույթի ընթացքում հետազոտված ապացույցներով հիմնավորվել է </w:t>
      </w:r>
      <w:r w:rsidRPr="007B3152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Վարորդի </w:t>
      </w: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կողմից կատարված </w:t>
      </w:r>
      <w:r w:rsidRPr="007B3152">
        <w:rPr>
          <w:rFonts w:ascii="GHEA Grapalat" w:hAnsi="GHEA Grapalat"/>
          <w:sz w:val="24"/>
          <w:szCs w:val="24"/>
          <w:shd w:val="clear" w:color="auto" w:fill="FFFFFF"/>
          <w:lang w:val="hy-AM"/>
        </w:rPr>
        <w:t>իրավախախտման փաստը:</w:t>
      </w:r>
    </w:p>
    <w:p w14:paraId="2D03D41A" w14:textId="465E114A" w:rsidR="00767911" w:rsidRPr="007B3152" w:rsidRDefault="00767911" w:rsidP="00767911">
      <w:pPr>
        <w:spacing w:after="0" w:line="360" w:lineRule="auto"/>
        <w:ind w:firstLine="720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Վարորդը</w:t>
      </w:r>
      <w:r w:rsidR="00FD60F4"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,</w:t>
      </w: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 xml:space="preserve"> պատշաճ ծանուցված լինելով գործի քննության տեղի և ժամանակի մասին,</w:t>
      </w:r>
      <w:r w:rsidRPr="007B3152">
        <w:rPr>
          <w:rFonts w:ascii="GHEA Grapalat" w:hAnsi="GHEA Grapalat"/>
          <w:sz w:val="24"/>
          <w:szCs w:val="24"/>
          <w:lang w:val="hy-AM"/>
        </w:rPr>
        <w:t xml:space="preserve"> </w:t>
      </w:r>
      <w:r w:rsidRPr="007B3152">
        <w:rPr>
          <w:rFonts w:ascii="GHEA Grapalat" w:hAnsi="GHEA Grapalat"/>
          <w:color w:val="000000"/>
          <w:sz w:val="24"/>
          <w:szCs w:val="24"/>
          <w:shd w:val="clear" w:color="auto" w:fill="FFFFFF"/>
          <w:lang w:val="hy-AM"/>
        </w:rPr>
        <w:t>չի ներկայացել գործի քննությանը և չի ներկայացրել գրավոր առարկություն։</w:t>
      </w:r>
    </w:p>
    <w:p w14:paraId="06ECB7F9" w14:textId="77777777" w:rsidR="00767911" w:rsidRPr="007B3152" w:rsidRDefault="00767911" w:rsidP="00767911">
      <w:pPr>
        <w:shd w:val="clear" w:color="auto" w:fill="FFFFFF"/>
        <w:spacing w:after="0" w:line="360" w:lineRule="auto"/>
        <w:ind w:firstLine="720"/>
        <w:jc w:val="both"/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</w:pP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Վերոգրյալի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հիման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վրա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և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ղեկավարվելով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Վարչական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իրավախախտումների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վերաբերյալ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Հայաստանի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Հանրապետության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hy-AM"/>
        </w:rPr>
        <w:t>օրենսգրքի</w:t>
      </w:r>
      <w:r w:rsidRPr="007B3152">
        <w:rPr>
          <w:rFonts w:ascii="GHEA Grapalat" w:eastAsia="Times New Roman" w:hAnsi="GHEA Grapalat" w:cs="Sylfaen"/>
          <w:color w:val="000000"/>
          <w:sz w:val="24"/>
          <w:szCs w:val="24"/>
          <w:lang w:val="sma-SE"/>
        </w:rPr>
        <w:t xml:space="preserve"> 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244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vertAlign w:val="superscript"/>
          <w:lang w:val="sma-SE"/>
        </w:rPr>
        <w:t>13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-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281-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հոդվածով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>, 282-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րդ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հոդվածի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1-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ին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sma-SE"/>
        </w:rPr>
        <w:t xml:space="preserve"> </w:t>
      </w:r>
      <w:r w:rsidRPr="007B3152">
        <w:rPr>
          <w:rFonts w:ascii="GHEA Grapalat" w:eastAsia="Times New Roman" w:hAnsi="GHEA Grapalat"/>
          <w:sz w:val="24"/>
          <w:szCs w:val="24"/>
          <w:shd w:val="clear" w:color="auto" w:fill="FFFFFF"/>
          <w:lang w:val="hy-AM"/>
        </w:rPr>
        <w:t>կետով՝</w:t>
      </w:r>
    </w:p>
    <w:p w14:paraId="31135D00" w14:textId="77777777" w:rsidR="009F65F5" w:rsidRPr="007B3152" w:rsidRDefault="009F65F5" w:rsidP="009F65F5">
      <w:pPr>
        <w:pStyle w:val="NormalWeb"/>
        <w:shd w:val="clear" w:color="auto" w:fill="FFFFFF"/>
        <w:spacing w:before="0" w:beforeAutospacing="0" w:after="0" w:afterAutospacing="0" w:line="276" w:lineRule="auto"/>
        <w:ind w:firstLine="720"/>
        <w:jc w:val="both"/>
        <w:rPr>
          <w:rFonts w:ascii="GHEA Grapalat" w:hAnsi="GHEA Grapalat"/>
          <w:sz w:val="16"/>
          <w:szCs w:val="16"/>
          <w:shd w:val="clear" w:color="auto" w:fill="FFFFFF"/>
          <w:lang w:val="hy-AM"/>
        </w:rPr>
      </w:pPr>
    </w:p>
    <w:p w14:paraId="4EE39760" w14:textId="50ECFD41" w:rsidR="009F65F5" w:rsidRPr="007B3152" w:rsidRDefault="009F65F5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  <w:t>ՈՐՈՇԵՑԻ</w:t>
      </w:r>
    </w:p>
    <w:p w14:paraId="2EBC9044" w14:textId="77777777" w:rsidR="00767911" w:rsidRPr="007B3152" w:rsidRDefault="00767911" w:rsidP="009F65F5">
      <w:pPr>
        <w:shd w:val="clear" w:color="auto" w:fill="FFFFFF"/>
        <w:spacing w:after="0"/>
        <w:ind w:left="3600" w:firstLine="720"/>
        <w:jc w:val="both"/>
        <w:rPr>
          <w:rFonts w:ascii="GHEA Grapalat" w:eastAsia="Times New Roman" w:hAnsi="GHEA Grapalat" w:cs="Times New Roman"/>
          <w:b/>
          <w:color w:val="000000"/>
          <w:sz w:val="24"/>
          <w:szCs w:val="24"/>
          <w:lang w:val="hy-AM"/>
        </w:rPr>
      </w:pPr>
    </w:p>
    <w:p w14:paraId="42CCDFBE" w14:textId="262DCABA" w:rsidR="00780A7A" w:rsidRPr="007B3152" w:rsidRDefault="007B3152" w:rsidP="0032688B">
      <w:pPr>
        <w:spacing w:after="0" w:line="360" w:lineRule="auto"/>
        <w:ind w:firstLine="720"/>
        <w:jc w:val="both"/>
        <w:rPr>
          <w:rFonts w:ascii="GHEA Grapalat" w:hAnsi="GHEA Grapalat" w:cs="Arial"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 xml:space="preserve">Ասղարզադեհ Ալամդարի Կորուշին (ASGHARZADEH ALAMDARI KOROUSH) </w:t>
      </w:r>
      <w:r w:rsidR="009F65F5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ենթարկել վարչական պատասխանատվության և նրա նկատմամբ նշանակել վարչական տույժ՝ տուգանք </w:t>
      </w:r>
      <w:r w:rsidR="00FD60F4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>2</w:t>
      </w:r>
      <w:r w:rsidR="00AC4E67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>00.000</w:t>
      </w:r>
      <w:r w:rsidR="009F65F5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(</w:t>
      </w:r>
      <w:r w:rsidR="00FD60F4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>երկու</w:t>
      </w:r>
      <w:r w:rsidR="0032688B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 xml:space="preserve"> </w:t>
      </w:r>
      <w:r w:rsidR="00AC4E67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>հարյուր հազար</w:t>
      </w:r>
      <w:r w:rsidR="009F65F5" w:rsidRPr="007B3152">
        <w:rPr>
          <w:rFonts w:ascii="GHEA Grapalat" w:hAnsi="GHEA Grapalat" w:cs="Arial"/>
          <w:color w:val="000000"/>
          <w:sz w:val="24"/>
          <w:szCs w:val="24"/>
          <w:lang w:val="hy-AM"/>
        </w:rPr>
        <w:t>) ՀՀ դրամ գումարի չափով:</w:t>
      </w:r>
    </w:p>
    <w:p w14:paraId="0A7072C8" w14:textId="77777777" w:rsidR="009F65F5" w:rsidRPr="007B315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24"/>
          <w:szCs w:val="24"/>
          <w:lang w:val="hy-AM"/>
        </w:rPr>
      </w:pPr>
      <w:r w:rsidRPr="007B3152">
        <w:rPr>
          <w:rFonts w:ascii="GHEA Grapalat" w:eastAsia="Times New Roman" w:hAnsi="GHEA Grapalat" w:cs="Arial"/>
          <w:b/>
          <w:bCs/>
          <w:color w:val="000000"/>
          <w:sz w:val="18"/>
          <w:szCs w:val="18"/>
          <w:lang w:val="hy-AM"/>
        </w:rPr>
        <w:t>Ծանոթություն</w:t>
      </w:r>
      <w:r w:rsidRPr="007B3152">
        <w:rPr>
          <w:rFonts w:ascii="Cambria Math" w:eastAsia="MS Mincho" w:hAnsi="Cambria Math" w:cs="Cambria Math"/>
          <w:b/>
          <w:bCs/>
          <w:color w:val="000000"/>
          <w:sz w:val="18"/>
          <w:szCs w:val="18"/>
          <w:lang w:val="hy-AM"/>
        </w:rPr>
        <w:t>․</w:t>
      </w:r>
    </w:p>
    <w:p w14:paraId="16F009C6" w14:textId="77777777" w:rsidR="009F65F5" w:rsidRPr="007B315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B315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Սույն որոշումը կարող է բողոքարկվել այն սահմանված կարգով հանձնելու (հանձնված համարվելու) օրվանից հետո՝ երեսուն օրվա ընթացքում</w:t>
      </w:r>
      <w:r w:rsidRPr="007B315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B315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Տեսչական մարմին կամ ՀՀ վարչական դատարան՝ օրենքով սահմանված կարգով և ժամկետներում:</w:t>
      </w:r>
    </w:p>
    <w:p w14:paraId="11B39D5E" w14:textId="77777777" w:rsidR="009F65F5" w:rsidRPr="007B3152" w:rsidRDefault="009F65F5" w:rsidP="009F65F5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B315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գումարն անհրաժեշտ է վճարել ՀՀ պետական բյուջե՝ Հայաստանի Հանրապետության ֆինանսների նախարարության կենտրոնական գանձապետարանի՝</w:t>
      </w:r>
      <w:r w:rsidRPr="007B315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B3152">
        <w:rPr>
          <w:rFonts w:ascii="GHEA Grapalat" w:eastAsia="Times New Roman" w:hAnsi="GHEA Grapalat" w:cs="Arial"/>
          <w:b/>
          <w:bCs/>
          <w:color w:val="000000"/>
          <w:sz w:val="16"/>
          <w:szCs w:val="16"/>
          <w:lang w:val="hy-AM"/>
        </w:rPr>
        <w:t>900005001517</w:t>
      </w:r>
      <w:r w:rsidRPr="007B315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B315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հաշվեհամարին:</w:t>
      </w:r>
    </w:p>
    <w:tbl>
      <w:tblPr>
        <w:tblStyle w:val="TableGrid"/>
        <w:tblpPr w:leftFromText="180" w:rightFromText="180" w:vertAnchor="text" w:horzAnchor="margin" w:tblpXSpec="center" w:tblpY="408"/>
        <w:tblW w:w="9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3960"/>
      </w:tblGrid>
      <w:tr w:rsidR="00767911" w:rsidRPr="007B3152" w14:paraId="49E46D4D" w14:textId="77777777" w:rsidTr="00767911">
        <w:trPr>
          <w:trHeight w:val="1086"/>
        </w:trPr>
        <w:tc>
          <w:tcPr>
            <w:tcW w:w="1276" w:type="dxa"/>
          </w:tcPr>
          <w:p w14:paraId="35549805" w14:textId="77777777" w:rsidR="00767911" w:rsidRPr="007B3152" w:rsidRDefault="00767911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</w:p>
          <w:p w14:paraId="0958D841" w14:textId="77777777" w:rsidR="00767911" w:rsidRPr="007B3152" w:rsidRDefault="00767911" w:rsidP="00767911">
            <w:pPr>
              <w:spacing w:line="360" w:lineRule="auto"/>
              <w:ind w:firstLine="270"/>
              <w:jc w:val="both"/>
              <w:rPr>
                <w:rFonts w:ascii="GHEA Grapalat" w:hAnsi="GHEA Grapalat"/>
                <w:lang w:val="hy-AM"/>
              </w:rPr>
            </w:pPr>
          </w:p>
        </w:tc>
        <w:tc>
          <w:tcPr>
            <w:tcW w:w="4253" w:type="dxa"/>
          </w:tcPr>
          <w:p w14:paraId="306CE053" w14:textId="46DC2278" w:rsidR="00767911" w:rsidRPr="007B3152" w:rsidRDefault="002752A7" w:rsidP="00767911">
            <w:pPr>
              <w:spacing w:line="360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eastAsiaTheme="minorHAnsi" w:hAnsi="GHEA Grapalat"/>
                <w:lang w:val="hy-AM"/>
              </w:rPr>
              <w:pict w14:anchorId="6D007D8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Microsoft Office Signature Line..." style="width:192pt;height:96pt">
                  <v:imagedata r:id="rId8" o:title=""/>
                  <o:lock v:ext="edit" ungrouping="t" rotation="t" cropping="t" verticies="t" text="t" grouping="t"/>
                  <o:signatureline v:ext="edit" id="{51327835-35D5-42AF-B1E7-E5C33127EA41}" provid="{00000000-0000-0000-0000-000000000000}" showsigndate="f" issignatureline="t"/>
                </v:shape>
              </w:pict>
            </w:r>
          </w:p>
        </w:tc>
        <w:tc>
          <w:tcPr>
            <w:tcW w:w="3960" w:type="dxa"/>
          </w:tcPr>
          <w:p w14:paraId="780A56D0" w14:textId="77777777" w:rsidR="00767911" w:rsidRPr="007B3152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38B2E6A2" w14:textId="77777777" w:rsidR="00767911" w:rsidRPr="007B3152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lang w:val="hy-AM"/>
              </w:rPr>
            </w:pPr>
          </w:p>
          <w:p w14:paraId="0E7C1954" w14:textId="7421331D" w:rsidR="00767911" w:rsidRPr="007B3152" w:rsidRDefault="00767911" w:rsidP="00767911">
            <w:pPr>
              <w:spacing w:line="360" w:lineRule="auto"/>
              <w:jc w:val="both"/>
              <w:rPr>
                <w:rFonts w:ascii="GHEA Grapalat" w:hAnsi="GHEA Grapalat"/>
                <w:b/>
                <w:i/>
                <w:sz w:val="18"/>
                <w:szCs w:val="18"/>
                <w:lang w:val="hy-AM"/>
              </w:rPr>
            </w:pPr>
            <w:r w:rsidRPr="007B3152">
              <w:rPr>
                <w:rFonts w:ascii="GHEA Grapalat" w:hAnsi="GHEA Grapalat"/>
                <w:b/>
                <w:lang w:val="hy-AM"/>
              </w:rPr>
              <w:t>ԳԱՐԵԳԻՆ ԽԱՉԱՏՐՅԱՆ</w:t>
            </w:r>
          </w:p>
        </w:tc>
      </w:tr>
    </w:tbl>
    <w:p w14:paraId="386B3FFE" w14:textId="04A64F31" w:rsidR="009F65F5" w:rsidRPr="007B3152" w:rsidRDefault="009F65F5" w:rsidP="00C42F9B">
      <w:pPr>
        <w:shd w:val="clear" w:color="auto" w:fill="FFFFFF"/>
        <w:spacing w:after="0" w:line="240" w:lineRule="auto"/>
        <w:jc w:val="both"/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</w:pPr>
      <w:r w:rsidRPr="007B315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Տուգանքի գումարը վճարելիս անհրաժեշտ է</w:t>
      </w:r>
      <w:r w:rsidRPr="007B3152">
        <w:rPr>
          <w:rFonts w:ascii="Calibri" w:eastAsia="Times New Roman" w:hAnsi="Calibri" w:cs="Calibri"/>
          <w:color w:val="000000"/>
          <w:sz w:val="16"/>
          <w:szCs w:val="16"/>
          <w:lang w:val="hy-AM"/>
        </w:rPr>
        <w:t> </w:t>
      </w:r>
      <w:r w:rsidRPr="007B3152">
        <w:rPr>
          <w:rFonts w:ascii="GHEA Grapalat" w:eastAsia="Times New Roman" w:hAnsi="GHEA Grapalat" w:cs="Arial"/>
          <w:color w:val="000000"/>
          <w:sz w:val="16"/>
          <w:szCs w:val="16"/>
          <w:lang w:val="hy-AM"/>
        </w:rPr>
        <w:t>նպատակը դաշտում նշել որոշման համարը։</w:t>
      </w:r>
    </w:p>
    <w:sectPr w:rsidR="009F65F5" w:rsidRPr="007B3152" w:rsidSect="0041178D">
      <w:footerReference w:type="default" r:id="rId9"/>
      <w:headerReference w:type="first" r:id="rId10"/>
      <w:pgSz w:w="11906" w:h="16838" w:code="9"/>
      <w:pgMar w:top="567" w:right="567" w:bottom="567" w:left="1134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E6166" w14:textId="77777777" w:rsidR="002752A7" w:rsidRDefault="002752A7" w:rsidP="004568EC">
      <w:pPr>
        <w:spacing w:after="0" w:line="240" w:lineRule="auto"/>
      </w:pPr>
      <w:r>
        <w:separator/>
      </w:r>
    </w:p>
  </w:endnote>
  <w:endnote w:type="continuationSeparator" w:id="0">
    <w:p w14:paraId="219FFE1C" w14:textId="77777777" w:rsidR="002752A7" w:rsidRDefault="002752A7" w:rsidP="00456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5CCB2" w14:textId="2F763BAF" w:rsidR="007948F6" w:rsidRPr="007948F6" w:rsidRDefault="007948F6">
    <w:pPr>
      <w:pStyle w:val="Footer"/>
      <w:jc w:val="center"/>
      <w:rPr>
        <w:rFonts w:ascii="GHEA Grapalat" w:hAnsi="GHEA Grapalat"/>
      </w:rPr>
    </w:pPr>
  </w:p>
  <w:p w14:paraId="21D48819" w14:textId="51DE0FD8" w:rsidR="007B6BDC" w:rsidRPr="007948F6" w:rsidRDefault="007B6BDC" w:rsidP="00105ABC">
    <w:pPr>
      <w:tabs>
        <w:tab w:val="center" w:pos="4680"/>
        <w:tab w:val="right" w:pos="9720"/>
        <w:tab w:val="left" w:pos="9900"/>
      </w:tabs>
      <w:spacing w:after="0" w:line="240" w:lineRule="auto"/>
      <w:rPr>
        <w:rFonts w:ascii="GHEA Grapalat" w:hAnsi="GHEA Grapalat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E2584" w14:textId="77777777" w:rsidR="002752A7" w:rsidRDefault="002752A7" w:rsidP="004568EC">
      <w:pPr>
        <w:spacing w:after="0" w:line="240" w:lineRule="auto"/>
      </w:pPr>
      <w:r>
        <w:separator/>
      </w:r>
    </w:p>
  </w:footnote>
  <w:footnote w:type="continuationSeparator" w:id="0">
    <w:p w14:paraId="6E0264D8" w14:textId="77777777" w:rsidR="002752A7" w:rsidRDefault="002752A7" w:rsidP="00456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double" w:sz="4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6"/>
      <w:gridCol w:w="8459"/>
    </w:tblGrid>
    <w:tr w:rsidR="0041178D" w14:paraId="3777DA48" w14:textId="77777777" w:rsidTr="00E41DF9">
      <w:tc>
        <w:tcPr>
          <w:tcW w:w="0" w:type="auto"/>
          <w:vAlign w:val="center"/>
        </w:tcPr>
        <w:p w14:paraId="2359CEF6" w14:textId="77777777" w:rsidR="0041178D" w:rsidRPr="00BC7FCC" w:rsidRDefault="0041178D" w:rsidP="0041178D">
          <w:pPr>
            <w:pStyle w:val="Header"/>
            <w:jc w:val="center"/>
            <w:rPr>
              <w:rFonts w:ascii="GHEA Grapalat" w:hAnsi="GHEA Grapalat"/>
              <w:spacing w:val="100"/>
            </w:rPr>
          </w:pPr>
          <w:r w:rsidRPr="00E05C3D">
            <w:rPr>
              <w:rFonts w:ascii="GHEA Grapalat" w:hAnsi="GHEA Grapalat"/>
              <w:noProof/>
              <w:sz w:val="24"/>
              <w:szCs w:val="24"/>
            </w:rPr>
            <w:drawing>
              <wp:inline distT="0" distB="0" distL="0" distR="0" wp14:anchorId="22B9F850" wp14:editId="5377D9C5">
                <wp:extent cx="967315" cy="936000"/>
                <wp:effectExtent l="0" t="0" r="4445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7315" cy="93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</w:tcPr>
        <w:p w14:paraId="47658903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</w:rPr>
          </w:pP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Հ</w:t>
          </w:r>
          <w:r w:rsidRPr="00F81567">
            <w:rPr>
              <w:rFonts w:ascii="GHEA Grapalat" w:hAnsi="GHEA Grapalat"/>
              <w:b/>
              <w:sz w:val="28"/>
              <w:szCs w:val="34"/>
            </w:rPr>
            <w:t>ԱՅԱՍՏԱՆԻ ՀԱՆՐԱՊԵՏՈՒԹՅԱՆ</w:t>
          </w:r>
        </w:p>
        <w:p w14:paraId="1D46032C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z w:val="28"/>
              <w:szCs w:val="34"/>
            </w:rPr>
            <w:t>ՔԱՂԱՔԱՇԻՆՈՒԹՅԱՆ, ՏԵԽՆԻԿԱԿԱՆ ԵՎ ՀՐԴԵՀԱՅԻՆ ԱՆՎՏԱՆԳՈՒԹՅԱՆ ՏԵՍՉԱԿԱՆ ՄԱՐՄ</w:t>
          </w:r>
          <w:r w:rsidRPr="00F81567">
            <w:rPr>
              <w:rFonts w:ascii="GHEA Grapalat" w:hAnsi="GHEA Grapalat"/>
              <w:b/>
              <w:sz w:val="28"/>
              <w:szCs w:val="34"/>
              <w:lang w:val="hy-AM"/>
            </w:rPr>
            <w:t>ՆԻ</w:t>
          </w:r>
        </w:p>
        <w:p w14:paraId="21F4629D" w14:textId="77777777" w:rsidR="0041178D" w:rsidRPr="00F81567" w:rsidRDefault="0041178D" w:rsidP="0041178D">
          <w:pPr>
            <w:pStyle w:val="Header"/>
            <w:jc w:val="center"/>
            <w:rPr>
              <w:rFonts w:ascii="GHEA Grapalat" w:hAnsi="GHEA Grapalat"/>
              <w:b/>
              <w:sz w:val="28"/>
              <w:szCs w:val="34"/>
              <w:lang w:val="hy-AM"/>
            </w:rPr>
          </w:pPr>
          <w:r w:rsidRPr="00F81567">
            <w:rPr>
              <w:rFonts w:ascii="GHEA Grapalat" w:hAnsi="GHEA Grapalat"/>
              <w:b/>
              <w:spacing w:val="100"/>
              <w:sz w:val="28"/>
              <w:szCs w:val="34"/>
              <w:lang w:val="hy-AM"/>
            </w:rPr>
            <w:t>ՂԵԿԱՎԱՐ</w:t>
          </w:r>
        </w:p>
      </w:tc>
    </w:tr>
  </w:tbl>
  <w:p w14:paraId="0BFDCD4F" w14:textId="77777777" w:rsidR="0041178D" w:rsidRPr="006A0DE8" w:rsidRDefault="0041178D" w:rsidP="0041178D">
    <w:pPr>
      <w:pStyle w:val="Header"/>
    </w:pPr>
  </w:p>
  <w:p w14:paraId="23071F4E" w14:textId="77777777" w:rsidR="0041178D" w:rsidRDefault="004117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55B08"/>
    <w:multiLevelType w:val="hybridMultilevel"/>
    <w:tmpl w:val="2B8299E2"/>
    <w:lvl w:ilvl="0" w:tplc="040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0"/>
  <w:defaultTabStop w:val="708"/>
  <w:hyphenationZone w:val="14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EE4"/>
    <w:rsid w:val="00004B6C"/>
    <w:rsid w:val="000069B9"/>
    <w:rsid w:val="00012270"/>
    <w:rsid w:val="00013C1F"/>
    <w:rsid w:val="00016927"/>
    <w:rsid w:val="000173A6"/>
    <w:rsid w:val="00032DB5"/>
    <w:rsid w:val="00035712"/>
    <w:rsid w:val="000377BF"/>
    <w:rsid w:val="00045A4B"/>
    <w:rsid w:val="00053A44"/>
    <w:rsid w:val="00062C66"/>
    <w:rsid w:val="00062C99"/>
    <w:rsid w:val="00064BBA"/>
    <w:rsid w:val="000729A0"/>
    <w:rsid w:val="00077085"/>
    <w:rsid w:val="000832B3"/>
    <w:rsid w:val="000866B5"/>
    <w:rsid w:val="00091DEF"/>
    <w:rsid w:val="000A1264"/>
    <w:rsid w:val="000A1A69"/>
    <w:rsid w:val="000A1AFB"/>
    <w:rsid w:val="000B1390"/>
    <w:rsid w:val="000B7A7F"/>
    <w:rsid w:val="000C33CD"/>
    <w:rsid w:val="000C4908"/>
    <w:rsid w:val="000C79CC"/>
    <w:rsid w:val="000D1AA4"/>
    <w:rsid w:val="000D2CA9"/>
    <w:rsid w:val="000D3783"/>
    <w:rsid w:val="000E2EF5"/>
    <w:rsid w:val="000E3C31"/>
    <w:rsid w:val="000E411B"/>
    <w:rsid w:val="000E49EA"/>
    <w:rsid w:val="000E5F2D"/>
    <w:rsid w:val="000F0A63"/>
    <w:rsid w:val="000F1567"/>
    <w:rsid w:val="000F3F7B"/>
    <w:rsid w:val="000F43B0"/>
    <w:rsid w:val="00101D53"/>
    <w:rsid w:val="00105ABC"/>
    <w:rsid w:val="00115753"/>
    <w:rsid w:val="00117742"/>
    <w:rsid w:val="00125AEA"/>
    <w:rsid w:val="0012767B"/>
    <w:rsid w:val="0013074C"/>
    <w:rsid w:val="00133CDE"/>
    <w:rsid w:val="00137CF6"/>
    <w:rsid w:val="00143666"/>
    <w:rsid w:val="00146447"/>
    <w:rsid w:val="00146E2A"/>
    <w:rsid w:val="00147470"/>
    <w:rsid w:val="00152012"/>
    <w:rsid w:val="00153BF1"/>
    <w:rsid w:val="001564D8"/>
    <w:rsid w:val="00157AE1"/>
    <w:rsid w:val="0016080F"/>
    <w:rsid w:val="00163904"/>
    <w:rsid w:val="00163D33"/>
    <w:rsid w:val="0017413A"/>
    <w:rsid w:val="00175913"/>
    <w:rsid w:val="00177DC6"/>
    <w:rsid w:val="00180953"/>
    <w:rsid w:val="00181123"/>
    <w:rsid w:val="00196662"/>
    <w:rsid w:val="001A6C85"/>
    <w:rsid w:val="001B7EA3"/>
    <w:rsid w:val="001C010A"/>
    <w:rsid w:val="001C0AF2"/>
    <w:rsid w:val="001C5AB9"/>
    <w:rsid w:val="001C7AC8"/>
    <w:rsid w:val="001D1D0B"/>
    <w:rsid w:val="001D3B4A"/>
    <w:rsid w:val="001D4016"/>
    <w:rsid w:val="001D4017"/>
    <w:rsid w:val="001D6568"/>
    <w:rsid w:val="001E2F0F"/>
    <w:rsid w:val="001E33E4"/>
    <w:rsid w:val="001E5DE9"/>
    <w:rsid w:val="001E78A8"/>
    <w:rsid w:val="001F0618"/>
    <w:rsid w:val="001F08BC"/>
    <w:rsid w:val="001F36BB"/>
    <w:rsid w:val="001F57FE"/>
    <w:rsid w:val="001F59A4"/>
    <w:rsid w:val="00201177"/>
    <w:rsid w:val="00202F4D"/>
    <w:rsid w:val="00204381"/>
    <w:rsid w:val="00206DD0"/>
    <w:rsid w:val="00207DC4"/>
    <w:rsid w:val="002114B1"/>
    <w:rsid w:val="00222A69"/>
    <w:rsid w:val="002240B4"/>
    <w:rsid w:val="00227CD4"/>
    <w:rsid w:val="002314AB"/>
    <w:rsid w:val="002326D2"/>
    <w:rsid w:val="00241C28"/>
    <w:rsid w:val="00242207"/>
    <w:rsid w:val="002448F6"/>
    <w:rsid w:val="00244F74"/>
    <w:rsid w:val="00245542"/>
    <w:rsid w:val="00255C6F"/>
    <w:rsid w:val="0026179A"/>
    <w:rsid w:val="00266FAD"/>
    <w:rsid w:val="00273C4B"/>
    <w:rsid w:val="002752A7"/>
    <w:rsid w:val="00280FF6"/>
    <w:rsid w:val="00286337"/>
    <w:rsid w:val="002916AD"/>
    <w:rsid w:val="0029441B"/>
    <w:rsid w:val="002A3E30"/>
    <w:rsid w:val="002A50AC"/>
    <w:rsid w:val="002A5A58"/>
    <w:rsid w:val="002B133A"/>
    <w:rsid w:val="002C4077"/>
    <w:rsid w:val="002D0178"/>
    <w:rsid w:val="002E294C"/>
    <w:rsid w:val="002E29F8"/>
    <w:rsid w:val="002E75F6"/>
    <w:rsid w:val="002F65BD"/>
    <w:rsid w:val="003043EE"/>
    <w:rsid w:val="00305727"/>
    <w:rsid w:val="00306AD4"/>
    <w:rsid w:val="0030782E"/>
    <w:rsid w:val="00316E60"/>
    <w:rsid w:val="00320ACE"/>
    <w:rsid w:val="0032688B"/>
    <w:rsid w:val="00332D3F"/>
    <w:rsid w:val="00333CF1"/>
    <w:rsid w:val="003340A1"/>
    <w:rsid w:val="00341AA7"/>
    <w:rsid w:val="00345137"/>
    <w:rsid w:val="00353A89"/>
    <w:rsid w:val="00354B5D"/>
    <w:rsid w:val="00355741"/>
    <w:rsid w:val="00357DB5"/>
    <w:rsid w:val="0036077E"/>
    <w:rsid w:val="00364BAD"/>
    <w:rsid w:val="00364E23"/>
    <w:rsid w:val="00364E6B"/>
    <w:rsid w:val="00365FA2"/>
    <w:rsid w:val="00371EFD"/>
    <w:rsid w:val="00373B9A"/>
    <w:rsid w:val="00373F9C"/>
    <w:rsid w:val="003754D1"/>
    <w:rsid w:val="00380000"/>
    <w:rsid w:val="00384006"/>
    <w:rsid w:val="00385372"/>
    <w:rsid w:val="0038691F"/>
    <w:rsid w:val="00386B49"/>
    <w:rsid w:val="0039026C"/>
    <w:rsid w:val="003917C0"/>
    <w:rsid w:val="00394B90"/>
    <w:rsid w:val="00395A1C"/>
    <w:rsid w:val="00397920"/>
    <w:rsid w:val="003A4479"/>
    <w:rsid w:val="003B5274"/>
    <w:rsid w:val="003C3021"/>
    <w:rsid w:val="003C6560"/>
    <w:rsid w:val="003D1A6A"/>
    <w:rsid w:val="003D2297"/>
    <w:rsid w:val="003E2D89"/>
    <w:rsid w:val="003E3B2D"/>
    <w:rsid w:val="003E6383"/>
    <w:rsid w:val="003E6AAC"/>
    <w:rsid w:val="003F3B7C"/>
    <w:rsid w:val="00400FF9"/>
    <w:rsid w:val="00403E6C"/>
    <w:rsid w:val="00410073"/>
    <w:rsid w:val="0041178D"/>
    <w:rsid w:val="004163BA"/>
    <w:rsid w:val="00420A2E"/>
    <w:rsid w:val="004224FC"/>
    <w:rsid w:val="004241ED"/>
    <w:rsid w:val="00424F49"/>
    <w:rsid w:val="00436BD2"/>
    <w:rsid w:val="00437B29"/>
    <w:rsid w:val="004401B5"/>
    <w:rsid w:val="004429F3"/>
    <w:rsid w:val="004514D0"/>
    <w:rsid w:val="004568EC"/>
    <w:rsid w:val="00462E27"/>
    <w:rsid w:val="0047055F"/>
    <w:rsid w:val="00473911"/>
    <w:rsid w:val="00473FBB"/>
    <w:rsid w:val="0047541C"/>
    <w:rsid w:val="00480249"/>
    <w:rsid w:val="00481711"/>
    <w:rsid w:val="00485C38"/>
    <w:rsid w:val="004878D1"/>
    <w:rsid w:val="0049220D"/>
    <w:rsid w:val="004924F7"/>
    <w:rsid w:val="00495B0F"/>
    <w:rsid w:val="00497BF4"/>
    <w:rsid w:val="004A3D9C"/>
    <w:rsid w:val="004B25C3"/>
    <w:rsid w:val="004C149B"/>
    <w:rsid w:val="004C2DAA"/>
    <w:rsid w:val="004C4533"/>
    <w:rsid w:val="004C47C5"/>
    <w:rsid w:val="004D1692"/>
    <w:rsid w:val="004D44BB"/>
    <w:rsid w:val="004D4FA1"/>
    <w:rsid w:val="004D7C90"/>
    <w:rsid w:val="004E452E"/>
    <w:rsid w:val="004E4BC0"/>
    <w:rsid w:val="004E4CCB"/>
    <w:rsid w:val="004E74E6"/>
    <w:rsid w:val="004F2CAD"/>
    <w:rsid w:val="004F614E"/>
    <w:rsid w:val="004F77D4"/>
    <w:rsid w:val="00502647"/>
    <w:rsid w:val="00504053"/>
    <w:rsid w:val="005047A5"/>
    <w:rsid w:val="00507B60"/>
    <w:rsid w:val="00516392"/>
    <w:rsid w:val="00517F68"/>
    <w:rsid w:val="00523DC1"/>
    <w:rsid w:val="00532AF6"/>
    <w:rsid w:val="00535EE4"/>
    <w:rsid w:val="00536C1D"/>
    <w:rsid w:val="0056375B"/>
    <w:rsid w:val="005664ED"/>
    <w:rsid w:val="00572398"/>
    <w:rsid w:val="00572DA2"/>
    <w:rsid w:val="00574587"/>
    <w:rsid w:val="005756BF"/>
    <w:rsid w:val="00575D07"/>
    <w:rsid w:val="00580D4A"/>
    <w:rsid w:val="00587C7E"/>
    <w:rsid w:val="00592C2D"/>
    <w:rsid w:val="00593DDF"/>
    <w:rsid w:val="005942F5"/>
    <w:rsid w:val="005A302F"/>
    <w:rsid w:val="005A5ECC"/>
    <w:rsid w:val="005B3544"/>
    <w:rsid w:val="005C10FD"/>
    <w:rsid w:val="005C2E34"/>
    <w:rsid w:val="005C790B"/>
    <w:rsid w:val="005D0B30"/>
    <w:rsid w:val="005D159C"/>
    <w:rsid w:val="005D2DDE"/>
    <w:rsid w:val="005D6A0E"/>
    <w:rsid w:val="005E161C"/>
    <w:rsid w:val="005E3948"/>
    <w:rsid w:val="005E7D68"/>
    <w:rsid w:val="005F3BFD"/>
    <w:rsid w:val="005F5DD8"/>
    <w:rsid w:val="0060457C"/>
    <w:rsid w:val="00605771"/>
    <w:rsid w:val="00607480"/>
    <w:rsid w:val="00624EA7"/>
    <w:rsid w:val="006346A1"/>
    <w:rsid w:val="0063701E"/>
    <w:rsid w:val="00640747"/>
    <w:rsid w:val="00641EE2"/>
    <w:rsid w:val="006429E9"/>
    <w:rsid w:val="00644E59"/>
    <w:rsid w:val="00647C4E"/>
    <w:rsid w:val="00651416"/>
    <w:rsid w:val="00653750"/>
    <w:rsid w:val="00655205"/>
    <w:rsid w:val="006636EB"/>
    <w:rsid w:val="0066433D"/>
    <w:rsid w:val="00667182"/>
    <w:rsid w:val="006737C9"/>
    <w:rsid w:val="00673AF5"/>
    <w:rsid w:val="00677E97"/>
    <w:rsid w:val="00690418"/>
    <w:rsid w:val="006905F1"/>
    <w:rsid w:val="00691BB0"/>
    <w:rsid w:val="00691CC0"/>
    <w:rsid w:val="00692F5D"/>
    <w:rsid w:val="00694363"/>
    <w:rsid w:val="006951FF"/>
    <w:rsid w:val="00695C66"/>
    <w:rsid w:val="006A0AF0"/>
    <w:rsid w:val="006A4076"/>
    <w:rsid w:val="006A606E"/>
    <w:rsid w:val="006B382C"/>
    <w:rsid w:val="006B4045"/>
    <w:rsid w:val="006C3725"/>
    <w:rsid w:val="006C375E"/>
    <w:rsid w:val="006D180D"/>
    <w:rsid w:val="006D291E"/>
    <w:rsid w:val="006E2FF6"/>
    <w:rsid w:val="006E3612"/>
    <w:rsid w:val="006E43BE"/>
    <w:rsid w:val="006F2BF5"/>
    <w:rsid w:val="006F4D4A"/>
    <w:rsid w:val="006F52D1"/>
    <w:rsid w:val="006F613F"/>
    <w:rsid w:val="006F6E43"/>
    <w:rsid w:val="007020B4"/>
    <w:rsid w:val="007060D0"/>
    <w:rsid w:val="00723936"/>
    <w:rsid w:val="00727C1D"/>
    <w:rsid w:val="00727C2F"/>
    <w:rsid w:val="007306BF"/>
    <w:rsid w:val="0073174A"/>
    <w:rsid w:val="0073659C"/>
    <w:rsid w:val="0073711B"/>
    <w:rsid w:val="00745490"/>
    <w:rsid w:val="0075176C"/>
    <w:rsid w:val="00752A7C"/>
    <w:rsid w:val="007600DF"/>
    <w:rsid w:val="0076075A"/>
    <w:rsid w:val="0076498D"/>
    <w:rsid w:val="00765F48"/>
    <w:rsid w:val="00767911"/>
    <w:rsid w:val="00767D93"/>
    <w:rsid w:val="00772282"/>
    <w:rsid w:val="00776D16"/>
    <w:rsid w:val="00777BF0"/>
    <w:rsid w:val="00780A7A"/>
    <w:rsid w:val="007811D3"/>
    <w:rsid w:val="00782BFE"/>
    <w:rsid w:val="00790273"/>
    <w:rsid w:val="007921F9"/>
    <w:rsid w:val="007948F6"/>
    <w:rsid w:val="0079539C"/>
    <w:rsid w:val="00795A13"/>
    <w:rsid w:val="00795B0F"/>
    <w:rsid w:val="0079721C"/>
    <w:rsid w:val="007978F6"/>
    <w:rsid w:val="007A004C"/>
    <w:rsid w:val="007A0C40"/>
    <w:rsid w:val="007B10C5"/>
    <w:rsid w:val="007B1461"/>
    <w:rsid w:val="007B2988"/>
    <w:rsid w:val="007B3152"/>
    <w:rsid w:val="007B3898"/>
    <w:rsid w:val="007B3970"/>
    <w:rsid w:val="007B463C"/>
    <w:rsid w:val="007B5299"/>
    <w:rsid w:val="007B6BDC"/>
    <w:rsid w:val="007C359C"/>
    <w:rsid w:val="007C3799"/>
    <w:rsid w:val="007C4C73"/>
    <w:rsid w:val="007C5FF0"/>
    <w:rsid w:val="007C74BA"/>
    <w:rsid w:val="007D0AE1"/>
    <w:rsid w:val="007E5D6B"/>
    <w:rsid w:val="007F12D7"/>
    <w:rsid w:val="007F1740"/>
    <w:rsid w:val="007F208A"/>
    <w:rsid w:val="007F2F97"/>
    <w:rsid w:val="007F4BCC"/>
    <w:rsid w:val="007F706C"/>
    <w:rsid w:val="007F7C03"/>
    <w:rsid w:val="00800C70"/>
    <w:rsid w:val="0080189F"/>
    <w:rsid w:val="00801DC3"/>
    <w:rsid w:val="00804ABE"/>
    <w:rsid w:val="008055F0"/>
    <w:rsid w:val="00817494"/>
    <w:rsid w:val="00821748"/>
    <w:rsid w:val="00821B3D"/>
    <w:rsid w:val="00823A0E"/>
    <w:rsid w:val="0082472C"/>
    <w:rsid w:val="008252BC"/>
    <w:rsid w:val="008254F9"/>
    <w:rsid w:val="008301DA"/>
    <w:rsid w:val="00831BE7"/>
    <w:rsid w:val="0083218A"/>
    <w:rsid w:val="00832CE7"/>
    <w:rsid w:val="00833775"/>
    <w:rsid w:val="00835825"/>
    <w:rsid w:val="00836954"/>
    <w:rsid w:val="00840326"/>
    <w:rsid w:val="008443A4"/>
    <w:rsid w:val="00847591"/>
    <w:rsid w:val="00850359"/>
    <w:rsid w:val="008669C6"/>
    <w:rsid w:val="008741B4"/>
    <w:rsid w:val="00884CAF"/>
    <w:rsid w:val="00884D1D"/>
    <w:rsid w:val="00892297"/>
    <w:rsid w:val="008948D6"/>
    <w:rsid w:val="00895286"/>
    <w:rsid w:val="00896319"/>
    <w:rsid w:val="008A1865"/>
    <w:rsid w:val="008A3E66"/>
    <w:rsid w:val="008A5AF9"/>
    <w:rsid w:val="008B1835"/>
    <w:rsid w:val="008B3B33"/>
    <w:rsid w:val="008C34DD"/>
    <w:rsid w:val="008C478C"/>
    <w:rsid w:val="008C517A"/>
    <w:rsid w:val="008D0B84"/>
    <w:rsid w:val="008D1CDC"/>
    <w:rsid w:val="008D6E0C"/>
    <w:rsid w:val="008E57EF"/>
    <w:rsid w:val="008E6231"/>
    <w:rsid w:val="008F7783"/>
    <w:rsid w:val="00911598"/>
    <w:rsid w:val="00915C22"/>
    <w:rsid w:val="00923147"/>
    <w:rsid w:val="0093078A"/>
    <w:rsid w:val="00933199"/>
    <w:rsid w:val="00941BBD"/>
    <w:rsid w:val="00943F5B"/>
    <w:rsid w:val="00944669"/>
    <w:rsid w:val="009469E3"/>
    <w:rsid w:val="0095141E"/>
    <w:rsid w:val="00951ED9"/>
    <w:rsid w:val="00964097"/>
    <w:rsid w:val="00971B97"/>
    <w:rsid w:val="0097425A"/>
    <w:rsid w:val="00975BD8"/>
    <w:rsid w:val="00976F8A"/>
    <w:rsid w:val="009853E7"/>
    <w:rsid w:val="0099136B"/>
    <w:rsid w:val="00992729"/>
    <w:rsid w:val="009A5083"/>
    <w:rsid w:val="009B1841"/>
    <w:rsid w:val="009B3940"/>
    <w:rsid w:val="009B46AE"/>
    <w:rsid w:val="009B771D"/>
    <w:rsid w:val="009C1FCB"/>
    <w:rsid w:val="009D121F"/>
    <w:rsid w:val="009D2898"/>
    <w:rsid w:val="009D38EC"/>
    <w:rsid w:val="009D5CC3"/>
    <w:rsid w:val="009D6D99"/>
    <w:rsid w:val="009E10B6"/>
    <w:rsid w:val="009E12EB"/>
    <w:rsid w:val="009E37D5"/>
    <w:rsid w:val="009F6543"/>
    <w:rsid w:val="009F65F5"/>
    <w:rsid w:val="00A06E7E"/>
    <w:rsid w:val="00A117D8"/>
    <w:rsid w:val="00A126EA"/>
    <w:rsid w:val="00A136AC"/>
    <w:rsid w:val="00A14D3B"/>
    <w:rsid w:val="00A158D3"/>
    <w:rsid w:val="00A22EF5"/>
    <w:rsid w:val="00A253CC"/>
    <w:rsid w:val="00A3052D"/>
    <w:rsid w:val="00A30543"/>
    <w:rsid w:val="00A32878"/>
    <w:rsid w:val="00A32B83"/>
    <w:rsid w:val="00A3373C"/>
    <w:rsid w:val="00A33C39"/>
    <w:rsid w:val="00A37531"/>
    <w:rsid w:val="00A42D8F"/>
    <w:rsid w:val="00A4556B"/>
    <w:rsid w:val="00A45A23"/>
    <w:rsid w:val="00A51C02"/>
    <w:rsid w:val="00A54DF0"/>
    <w:rsid w:val="00A56C16"/>
    <w:rsid w:val="00A61F69"/>
    <w:rsid w:val="00A64C55"/>
    <w:rsid w:val="00A65440"/>
    <w:rsid w:val="00A679CE"/>
    <w:rsid w:val="00A7291E"/>
    <w:rsid w:val="00A74941"/>
    <w:rsid w:val="00A8409D"/>
    <w:rsid w:val="00A879BA"/>
    <w:rsid w:val="00A90DD2"/>
    <w:rsid w:val="00A91FAF"/>
    <w:rsid w:val="00A92484"/>
    <w:rsid w:val="00A9298C"/>
    <w:rsid w:val="00A948C3"/>
    <w:rsid w:val="00A94DEB"/>
    <w:rsid w:val="00AA4ABD"/>
    <w:rsid w:val="00AA6E7F"/>
    <w:rsid w:val="00AA72A5"/>
    <w:rsid w:val="00AB0398"/>
    <w:rsid w:val="00AB12E7"/>
    <w:rsid w:val="00AC4E67"/>
    <w:rsid w:val="00AD0C41"/>
    <w:rsid w:val="00AD5ABA"/>
    <w:rsid w:val="00AD5DAB"/>
    <w:rsid w:val="00AD6BD7"/>
    <w:rsid w:val="00AD7F99"/>
    <w:rsid w:val="00AE0551"/>
    <w:rsid w:val="00AE0FC3"/>
    <w:rsid w:val="00AE17A8"/>
    <w:rsid w:val="00AE1EE5"/>
    <w:rsid w:val="00AE7FDE"/>
    <w:rsid w:val="00AF7447"/>
    <w:rsid w:val="00B00674"/>
    <w:rsid w:val="00B056B0"/>
    <w:rsid w:val="00B077D7"/>
    <w:rsid w:val="00B12213"/>
    <w:rsid w:val="00B22EC2"/>
    <w:rsid w:val="00B27F1C"/>
    <w:rsid w:val="00B32CF9"/>
    <w:rsid w:val="00B4014A"/>
    <w:rsid w:val="00B40F5C"/>
    <w:rsid w:val="00B41434"/>
    <w:rsid w:val="00B4306F"/>
    <w:rsid w:val="00B50978"/>
    <w:rsid w:val="00B562B1"/>
    <w:rsid w:val="00B565EB"/>
    <w:rsid w:val="00B5661E"/>
    <w:rsid w:val="00B61DB1"/>
    <w:rsid w:val="00B63A14"/>
    <w:rsid w:val="00B63ECE"/>
    <w:rsid w:val="00B64999"/>
    <w:rsid w:val="00B653FC"/>
    <w:rsid w:val="00B66D44"/>
    <w:rsid w:val="00B75086"/>
    <w:rsid w:val="00B75D44"/>
    <w:rsid w:val="00B80E54"/>
    <w:rsid w:val="00B82D86"/>
    <w:rsid w:val="00B9122D"/>
    <w:rsid w:val="00B95529"/>
    <w:rsid w:val="00B96071"/>
    <w:rsid w:val="00BA1DCE"/>
    <w:rsid w:val="00BB442D"/>
    <w:rsid w:val="00BB795C"/>
    <w:rsid w:val="00BC25FE"/>
    <w:rsid w:val="00BC64F4"/>
    <w:rsid w:val="00BC7F22"/>
    <w:rsid w:val="00BD0938"/>
    <w:rsid w:val="00BD4F19"/>
    <w:rsid w:val="00BD6212"/>
    <w:rsid w:val="00BD6E3C"/>
    <w:rsid w:val="00BE0775"/>
    <w:rsid w:val="00BF3E82"/>
    <w:rsid w:val="00BF4367"/>
    <w:rsid w:val="00C03FBE"/>
    <w:rsid w:val="00C044E3"/>
    <w:rsid w:val="00C06E51"/>
    <w:rsid w:val="00C138AA"/>
    <w:rsid w:val="00C16210"/>
    <w:rsid w:val="00C20220"/>
    <w:rsid w:val="00C23076"/>
    <w:rsid w:val="00C24F6E"/>
    <w:rsid w:val="00C25F13"/>
    <w:rsid w:val="00C26743"/>
    <w:rsid w:val="00C270B7"/>
    <w:rsid w:val="00C33092"/>
    <w:rsid w:val="00C41FC1"/>
    <w:rsid w:val="00C42F9B"/>
    <w:rsid w:val="00C44A60"/>
    <w:rsid w:val="00C54185"/>
    <w:rsid w:val="00C607DD"/>
    <w:rsid w:val="00C6253F"/>
    <w:rsid w:val="00C6481D"/>
    <w:rsid w:val="00C6707B"/>
    <w:rsid w:val="00C72BA0"/>
    <w:rsid w:val="00C753F1"/>
    <w:rsid w:val="00C76089"/>
    <w:rsid w:val="00C82B59"/>
    <w:rsid w:val="00C85ED6"/>
    <w:rsid w:val="00C87C77"/>
    <w:rsid w:val="00C94E80"/>
    <w:rsid w:val="00CA0D31"/>
    <w:rsid w:val="00CA1401"/>
    <w:rsid w:val="00CA5088"/>
    <w:rsid w:val="00CB0976"/>
    <w:rsid w:val="00CB3BC3"/>
    <w:rsid w:val="00CC38A0"/>
    <w:rsid w:val="00CC671B"/>
    <w:rsid w:val="00CD0048"/>
    <w:rsid w:val="00CD2B0A"/>
    <w:rsid w:val="00CD3472"/>
    <w:rsid w:val="00CD5CB9"/>
    <w:rsid w:val="00CD6603"/>
    <w:rsid w:val="00CD71E1"/>
    <w:rsid w:val="00CE23C8"/>
    <w:rsid w:val="00CE4651"/>
    <w:rsid w:val="00CE58A7"/>
    <w:rsid w:val="00CF3268"/>
    <w:rsid w:val="00CF46E8"/>
    <w:rsid w:val="00D0291C"/>
    <w:rsid w:val="00D049F6"/>
    <w:rsid w:val="00D119CF"/>
    <w:rsid w:val="00D15ACE"/>
    <w:rsid w:val="00D21E09"/>
    <w:rsid w:val="00D24791"/>
    <w:rsid w:val="00D316DA"/>
    <w:rsid w:val="00D329A2"/>
    <w:rsid w:val="00D33223"/>
    <w:rsid w:val="00D379E0"/>
    <w:rsid w:val="00D41B54"/>
    <w:rsid w:val="00D41DC9"/>
    <w:rsid w:val="00D5509F"/>
    <w:rsid w:val="00D6648D"/>
    <w:rsid w:val="00D733E7"/>
    <w:rsid w:val="00D73B5B"/>
    <w:rsid w:val="00D73BD6"/>
    <w:rsid w:val="00D74EE1"/>
    <w:rsid w:val="00D83F58"/>
    <w:rsid w:val="00D85248"/>
    <w:rsid w:val="00D90480"/>
    <w:rsid w:val="00D95279"/>
    <w:rsid w:val="00D96EB9"/>
    <w:rsid w:val="00DA230E"/>
    <w:rsid w:val="00DA481A"/>
    <w:rsid w:val="00DA4FD3"/>
    <w:rsid w:val="00DA56AE"/>
    <w:rsid w:val="00DB3180"/>
    <w:rsid w:val="00DB5D0B"/>
    <w:rsid w:val="00DC2E86"/>
    <w:rsid w:val="00DC3509"/>
    <w:rsid w:val="00DD20FC"/>
    <w:rsid w:val="00DD4F70"/>
    <w:rsid w:val="00DD76F9"/>
    <w:rsid w:val="00DE6A5A"/>
    <w:rsid w:val="00DF0A03"/>
    <w:rsid w:val="00DF0B8D"/>
    <w:rsid w:val="00DF2B99"/>
    <w:rsid w:val="00DF78BD"/>
    <w:rsid w:val="00E10F91"/>
    <w:rsid w:val="00E1366D"/>
    <w:rsid w:val="00E30BD8"/>
    <w:rsid w:val="00E35FD8"/>
    <w:rsid w:val="00E4152C"/>
    <w:rsid w:val="00E418D1"/>
    <w:rsid w:val="00E4512B"/>
    <w:rsid w:val="00E46221"/>
    <w:rsid w:val="00E4724F"/>
    <w:rsid w:val="00E5274A"/>
    <w:rsid w:val="00E53FC9"/>
    <w:rsid w:val="00E56A4B"/>
    <w:rsid w:val="00E66B96"/>
    <w:rsid w:val="00E67857"/>
    <w:rsid w:val="00E76D78"/>
    <w:rsid w:val="00E824B5"/>
    <w:rsid w:val="00E8471A"/>
    <w:rsid w:val="00E9173D"/>
    <w:rsid w:val="00EA013F"/>
    <w:rsid w:val="00EA3E25"/>
    <w:rsid w:val="00EA516F"/>
    <w:rsid w:val="00EA5BBE"/>
    <w:rsid w:val="00EA6745"/>
    <w:rsid w:val="00EB0EB4"/>
    <w:rsid w:val="00EB1285"/>
    <w:rsid w:val="00EB6816"/>
    <w:rsid w:val="00EC1902"/>
    <w:rsid w:val="00EC6518"/>
    <w:rsid w:val="00ED0406"/>
    <w:rsid w:val="00ED0B6E"/>
    <w:rsid w:val="00EE00D7"/>
    <w:rsid w:val="00EE22ED"/>
    <w:rsid w:val="00EE4C1D"/>
    <w:rsid w:val="00EF2BBD"/>
    <w:rsid w:val="00EF3001"/>
    <w:rsid w:val="00EF6006"/>
    <w:rsid w:val="00F02EAB"/>
    <w:rsid w:val="00F03DD8"/>
    <w:rsid w:val="00F25860"/>
    <w:rsid w:val="00F25944"/>
    <w:rsid w:val="00F31130"/>
    <w:rsid w:val="00F35522"/>
    <w:rsid w:val="00F37348"/>
    <w:rsid w:val="00F40889"/>
    <w:rsid w:val="00F52951"/>
    <w:rsid w:val="00F537F0"/>
    <w:rsid w:val="00F566F1"/>
    <w:rsid w:val="00F57AFD"/>
    <w:rsid w:val="00F63F70"/>
    <w:rsid w:val="00F723B9"/>
    <w:rsid w:val="00F81DBF"/>
    <w:rsid w:val="00F86F7D"/>
    <w:rsid w:val="00F92141"/>
    <w:rsid w:val="00F9362D"/>
    <w:rsid w:val="00F93C03"/>
    <w:rsid w:val="00F9422F"/>
    <w:rsid w:val="00F945D3"/>
    <w:rsid w:val="00FA371E"/>
    <w:rsid w:val="00FA693C"/>
    <w:rsid w:val="00FB2BE0"/>
    <w:rsid w:val="00FB568E"/>
    <w:rsid w:val="00FB5B43"/>
    <w:rsid w:val="00FC0452"/>
    <w:rsid w:val="00FC1772"/>
    <w:rsid w:val="00FC2712"/>
    <w:rsid w:val="00FC5FDD"/>
    <w:rsid w:val="00FD57F6"/>
    <w:rsid w:val="00FD60F4"/>
    <w:rsid w:val="00FD6F7E"/>
    <w:rsid w:val="00FE0663"/>
    <w:rsid w:val="00FE2885"/>
    <w:rsid w:val="00FE328C"/>
    <w:rsid w:val="00FE6149"/>
    <w:rsid w:val="00FF2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25A6D"/>
  <w15:chartTrackingRefBased/>
  <w15:docId w15:val="{D170ED3D-60D3-4D26-892E-FDE063526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B7C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4CC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F3B7C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8EC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56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8EC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E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EA7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76075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D01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5">
    <w:name w:val="Table Grid5"/>
    <w:basedOn w:val="TableNormal"/>
    <w:next w:val="TableGrid"/>
    <w:uiPriority w:val="59"/>
    <w:rsid w:val="007C74BA"/>
    <w:pPr>
      <w:spacing w:after="0" w:line="240" w:lineRule="auto"/>
    </w:pPr>
    <w:rPr>
      <w:rFonts w:eastAsia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55205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33223"/>
    <w:pPr>
      <w:spacing w:after="0" w:line="240" w:lineRule="auto"/>
    </w:pPr>
    <w:rPr>
      <w:lang w:val="en-US"/>
    </w:rPr>
  </w:style>
  <w:style w:type="character" w:styleId="PlaceholderText">
    <w:name w:val="Placeholder Text"/>
    <w:basedOn w:val="DefaultParagraphFont"/>
    <w:uiPriority w:val="99"/>
    <w:semiHidden/>
    <w:rsid w:val="003E3B2D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4E4CCB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1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1262D-FB86-475C-9444-020A686DD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516</Words>
  <Characters>2946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https:/mul2-utfsib.gov.am/tasks/315934/oneclick/Voroshum 22-230699.docx?token=6522a3e6b23dcd58c7d28aea53ac3c53</cp:keywords>
  <dc:description/>
  <cp:lastModifiedBy>User</cp:lastModifiedBy>
  <cp:revision>2</cp:revision>
  <cp:lastPrinted>2023-07-14T06:22:00Z</cp:lastPrinted>
  <dcterms:created xsi:type="dcterms:W3CDTF">2023-09-14T11:34:00Z</dcterms:created>
  <dcterms:modified xsi:type="dcterms:W3CDTF">2023-09-14T11:34:00Z</dcterms:modified>
</cp:coreProperties>
</file>