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49233B">
        <w:rPr>
          <w:b/>
          <w:sz w:val="21"/>
          <w:szCs w:val="21"/>
          <w:lang w:val="hy-AM"/>
        </w:rPr>
        <w:t xml:space="preserve">                       </w:t>
      </w:r>
      <w:r w:rsidRPr="00E313E0">
        <w:rPr>
          <w:b/>
          <w:sz w:val="21"/>
          <w:szCs w:val="21"/>
          <w:lang w:val="hy-AM"/>
        </w:rPr>
        <w:t xml:space="preserve">    </w:t>
      </w:r>
      <w:r w:rsidR="005B01BA">
        <w:rPr>
          <w:b/>
          <w:sz w:val="21"/>
          <w:szCs w:val="21"/>
          <w:lang w:val="hy-AM"/>
        </w:rPr>
        <w:t xml:space="preserve">        </w:t>
      </w:r>
      <w:r w:rsidRPr="00E313E0">
        <w:rPr>
          <w:b/>
          <w:sz w:val="21"/>
          <w:szCs w:val="21"/>
          <w:lang w:val="hy-AM"/>
        </w:rPr>
        <w:t xml:space="preserve">  </w:t>
      </w:r>
      <w:r w:rsidRPr="00E313E0">
        <w:rPr>
          <w:b/>
          <w:sz w:val="22"/>
          <w:szCs w:val="22"/>
          <w:lang w:val="hy-AM"/>
        </w:rPr>
        <w:t xml:space="preserve"> </w:t>
      </w:r>
      <w:r w:rsidR="0049233B">
        <w:rPr>
          <w:b/>
          <w:sz w:val="22"/>
          <w:szCs w:val="22"/>
          <w:lang w:val="hy-AM"/>
        </w:rPr>
        <w:t>03-ը հոկտեմբերի 2023թ․</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Default="004448A3" w:rsidP="00D22EBD">
      <w:pPr>
        <w:ind w:right="-57"/>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8762F6">
        <w:rPr>
          <w:b/>
          <w:lang w:val="hy-AM"/>
        </w:rPr>
        <w:t>ՔԱՂԱՔԱՇԻՆՈՒԹՅԱՆ ԵՎ ՀՈՂԱՇԻՆՈՒԹՅԱՆ</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49233B">
        <w:rPr>
          <w:b/>
          <w:bCs/>
          <w:sz w:val="22"/>
          <w:szCs w:val="22"/>
          <w:lang w:val="hy-AM"/>
        </w:rPr>
        <w:t>1</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9233B">
      <w:pPr>
        <w:ind w:left="-142"/>
        <w:jc w:val="both"/>
        <w:rPr>
          <w:b/>
          <w:bCs/>
          <w:i/>
          <w:sz w:val="21"/>
          <w:szCs w:val="21"/>
          <w:lang w:val="hy-AM"/>
        </w:rPr>
      </w:pPr>
    </w:p>
    <w:p w:rsidR="0049233B" w:rsidRPr="004B63B2" w:rsidRDefault="0049233B" w:rsidP="0049233B">
      <w:pPr>
        <w:ind w:left="-142"/>
        <w:jc w:val="both"/>
        <w:rPr>
          <w:rFonts w:ascii="Arial LatArm" w:hAnsi="Arial LatArm"/>
          <w:sz w:val="22"/>
          <w:szCs w:val="22"/>
          <w:lang w:val="hy-AM"/>
        </w:rPr>
      </w:pPr>
      <w:r w:rsidRPr="0049233B">
        <w:rPr>
          <w:rFonts w:ascii="Calibri" w:hAnsi="Calibri"/>
          <w:b/>
          <w:sz w:val="22"/>
          <w:szCs w:val="22"/>
          <w:lang w:val="hy-AM"/>
        </w:rPr>
        <w:t>ա</w:t>
      </w:r>
      <w:r w:rsidRPr="0049233B">
        <w:rPr>
          <w:rFonts w:ascii="Arial LatArm" w:hAnsi="Arial LatArm"/>
          <w:b/>
          <w:sz w:val="22"/>
          <w:szCs w:val="22"/>
          <w:lang w:val="hy-AM"/>
        </w:rPr>
        <w:t>)</w:t>
      </w:r>
      <w:r w:rsidRPr="004B63B2">
        <w:rPr>
          <w:rFonts w:ascii="Calibri" w:hAnsi="Calibri"/>
          <w:sz w:val="22"/>
          <w:szCs w:val="22"/>
          <w:lang w:val="hy-AM"/>
        </w:rPr>
        <w:t xml:space="preserve"> </w:t>
      </w:r>
      <w:r w:rsidRPr="004B63B2">
        <w:rPr>
          <w:rFonts w:ascii="Arial LatArm" w:hAnsi="Arial LatArm"/>
          <w:sz w:val="22"/>
          <w:szCs w:val="22"/>
          <w:lang w:val="hy-AM"/>
        </w:rPr>
        <w:t xml:space="preserve"> </w:t>
      </w:r>
      <w:r w:rsidRPr="004B63B2">
        <w:rPr>
          <w:sz w:val="22"/>
          <w:szCs w:val="22"/>
          <w:lang w:val="hy-AM"/>
        </w:rPr>
        <w:t xml:space="preserve">կատարում է բաժնի պետի </w:t>
      </w:r>
      <w:r w:rsidRPr="004B63B2">
        <w:rPr>
          <w:rFonts w:cs="Arial"/>
          <w:sz w:val="22"/>
          <w:szCs w:val="22"/>
          <w:lang w:val="hy-AM"/>
        </w:rPr>
        <w:t>հանձնարարությունները՝ ժամանակին և պատշաճ որակով.</w:t>
      </w:r>
    </w:p>
    <w:p w:rsidR="0049233B" w:rsidRPr="004B63B2" w:rsidRDefault="0049233B" w:rsidP="0049233B">
      <w:pPr>
        <w:ind w:left="-142"/>
        <w:jc w:val="both"/>
        <w:rPr>
          <w:sz w:val="22"/>
          <w:szCs w:val="22"/>
          <w:lang w:val="hy-AM"/>
        </w:rPr>
      </w:pPr>
      <w:r w:rsidRPr="0049233B">
        <w:rPr>
          <w:b/>
          <w:sz w:val="22"/>
          <w:szCs w:val="22"/>
          <w:lang w:val="hy-AM"/>
        </w:rPr>
        <w:t>բ)</w:t>
      </w:r>
      <w:r w:rsidRPr="004B63B2">
        <w:rPr>
          <w:sz w:val="22"/>
          <w:szCs w:val="22"/>
          <w:lang w:val="hy-AM"/>
        </w:rPr>
        <w:t xml:space="preserve"> իր կողմից մշակված  իրավական ակ</w:t>
      </w:r>
      <w:r>
        <w:rPr>
          <w:sz w:val="22"/>
          <w:szCs w:val="22"/>
          <w:lang w:val="hy-AM"/>
        </w:rPr>
        <w:t>տերի նախագծերի, ծրագրային փաստա</w:t>
      </w:r>
      <w:r w:rsidRPr="004B63B2">
        <w:rPr>
          <w:sz w:val="22"/>
          <w:szCs w:val="22"/>
          <w:lang w:val="hy-AM"/>
        </w:rPr>
        <w:t>թղթերի և նյութերի փորձաքննության ուղարկելու անհրաժեշտության մասին առաջարկություններ է ներկայացնում Բաժնի պետին.</w:t>
      </w:r>
    </w:p>
    <w:p w:rsidR="0049233B" w:rsidRPr="004B63B2" w:rsidRDefault="0049233B" w:rsidP="0049233B">
      <w:pPr>
        <w:ind w:left="-142"/>
        <w:jc w:val="both"/>
        <w:rPr>
          <w:sz w:val="22"/>
          <w:szCs w:val="22"/>
          <w:lang w:val="hy-AM"/>
        </w:rPr>
      </w:pPr>
      <w:r w:rsidRPr="0049233B">
        <w:rPr>
          <w:b/>
          <w:sz w:val="22"/>
          <w:szCs w:val="22"/>
          <w:lang w:val="hy-AM"/>
        </w:rPr>
        <w:t>գ)</w:t>
      </w:r>
      <w:r w:rsidRPr="004B63B2">
        <w:rPr>
          <w:sz w:val="22"/>
          <w:szCs w:val="22"/>
          <w:lang w:val="hy-AM"/>
        </w:rPr>
        <w:t xml:space="preserve"> անհրաժեշության դեպքում, բաժնի պետի համաձայնությամբ կամ հանձնարարությամբ, մասնակցում է համապատասխան տեղական ինքնակառավարման մարմինների և այլ կա</w:t>
      </w:r>
      <w:r w:rsidRPr="00972958">
        <w:rPr>
          <w:sz w:val="22"/>
          <w:szCs w:val="22"/>
          <w:lang w:val="hy-AM"/>
        </w:rPr>
        <w:t>զ</w:t>
      </w:r>
      <w:r w:rsidRPr="004B63B2">
        <w:rPr>
          <w:sz w:val="22"/>
          <w:szCs w:val="22"/>
          <w:lang w:val="hy-AM"/>
        </w:rPr>
        <w:t xml:space="preserve">մակերպությունների կողմից կազմակերպվող քննարկումներին և այլ միջոցառումներին.  </w:t>
      </w:r>
    </w:p>
    <w:p w:rsidR="0049233B" w:rsidRPr="004B63B2" w:rsidRDefault="0049233B" w:rsidP="0049233B">
      <w:pPr>
        <w:ind w:left="-142"/>
        <w:jc w:val="both"/>
        <w:rPr>
          <w:sz w:val="22"/>
          <w:szCs w:val="22"/>
          <w:lang w:val="hy-AM"/>
        </w:rPr>
      </w:pPr>
      <w:r w:rsidRPr="0049233B">
        <w:rPr>
          <w:b/>
          <w:sz w:val="22"/>
          <w:szCs w:val="22"/>
          <w:lang w:val="hy-AM"/>
        </w:rPr>
        <w:t>դ)</w:t>
      </w:r>
      <w:r w:rsidRPr="004B63B2">
        <w:rPr>
          <w:sz w:val="22"/>
          <w:szCs w:val="22"/>
          <w:lang w:val="hy-AM"/>
        </w:rPr>
        <w:t xml:space="preserve"> անհրաժեշության դեպքում, իր լիազորությունների սահմաններում նախապատրաստում և բաժնի պետին է ներկայացնում առաջարկություններ, տեղեկանք</w:t>
      </w:r>
      <w:r>
        <w:rPr>
          <w:sz w:val="22"/>
          <w:szCs w:val="22"/>
          <w:lang w:val="hy-AM"/>
        </w:rPr>
        <w:t>ներ, հաշվետվություններ,</w:t>
      </w:r>
      <w:r w:rsidRPr="004B63B2">
        <w:rPr>
          <w:sz w:val="22"/>
          <w:szCs w:val="22"/>
          <w:lang w:val="hy-AM"/>
        </w:rPr>
        <w:t>միջնորդագրեր, զեկուցագրեր և այլ գրություններ.</w:t>
      </w:r>
    </w:p>
    <w:p w:rsidR="0049233B" w:rsidRPr="004B63B2" w:rsidRDefault="0049233B" w:rsidP="0049233B">
      <w:pPr>
        <w:ind w:left="-142"/>
        <w:jc w:val="both"/>
        <w:rPr>
          <w:sz w:val="22"/>
          <w:szCs w:val="22"/>
          <w:lang w:val="hy-AM"/>
        </w:rPr>
      </w:pPr>
      <w:r w:rsidRPr="0049233B">
        <w:rPr>
          <w:b/>
          <w:sz w:val="22"/>
          <w:szCs w:val="22"/>
          <w:lang w:val="hy-AM"/>
        </w:rPr>
        <w:t>ե)</w:t>
      </w:r>
      <w:r w:rsidRPr="004B63B2">
        <w:rPr>
          <w:sz w:val="22"/>
          <w:szCs w:val="22"/>
          <w:lang w:val="hy-AM"/>
        </w:rPr>
        <w:t xml:space="preserve"> իրականացնում է քաղաքացիների դիմում-բողոքների սահմանված կարգով քննարկումը և արդյունքները ներկայացնում է </w:t>
      </w:r>
      <w:r w:rsidRPr="00107A2E">
        <w:rPr>
          <w:sz w:val="22"/>
          <w:szCs w:val="22"/>
          <w:lang w:val="hy-AM"/>
        </w:rPr>
        <w:t xml:space="preserve">բաժնի պետին և աշխատակազմի </w:t>
      </w:r>
      <w:r w:rsidRPr="004B63B2">
        <w:rPr>
          <w:sz w:val="22"/>
          <w:szCs w:val="22"/>
          <w:lang w:val="hy-AM"/>
        </w:rPr>
        <w:t>քարտուղարին.</w:t>
      </w:r>
    </w:p>
    <w:p w:rsidR="0049233B" w:rsidRDefault="0049233B" w:rsidP="0049233B">
      <w:pPr>
        <w:pStyle w:val="3"/>
        <w:ind w:left="-142" w:hanging="90"/>
        <w:jc w:val="both"/>
        <w:rPr>
          <w:sz w:val="22"/>
          <w:szCs w:val="22"/>
          <w:lang w:val="hy-AM"/>
        </w:rPr>
      </w:pPr>
      <w:r w:rsidRPr="0049233B">
        <w:rPr>
          <w:b/>
          <w:sz w:val="22"/>
          <w:szCs w:val="22"/>
          <w:lang w:val="hy-AM"/>
        </w:rPr>
        <w:t>զ)</w:t>
      </w:r>
      <w:r w:rsidRPr="004B63B2">
        <w:rPr>
          <w:sz w:val="22"/>
          <w:szCs w:val="22"/>
          <w:lang w:val="hy-AM"/>
        </w:rPr>
        <w:t xml:space="preserve"> ստորագրում է իր կո</w:t>
      </w:r>
      <w:r w:rsidRPr="00107A2E">
        <w:rPr>
          <w:sz w:val="22"/>
          <w:szCs w:val="22"/>
          <w:lang w:val="hy-AM"/>
        </w:rPr>
        <w:t>ղ</w:t>
      </w:r>
      <w:r>
        <w:rPr>
          <w:sz w:val="22"/>
          <w:szCs w:val="22"/>
          <w:lang w:val="hy-AM"/>
        </w:rPr>
        <w:t>մից պատրաստվող փաստաթղթերը</w:t>
      </w:r>
      <w:r w:rsidRPr="004B63B2">
        <w:rPr>
          <w:sz w:val="22"/>
          <w:szCs w:val="22"/>
          <w:lang w:val="hy-AM"/>
        </w:rPr>
        <w:t xml:space="preserve"> համայնքի գլխավոր հատակագիծը, համայնքի հողերի գոտիավորման և օգտագործման սխեմաները</w:t>
      </w:r>
      <w:r w:rsidRPr="00107A2E">
        <w:rPr>
          <w:sz w:val="22"/>
          <w:szCs w:val="22"/>
          <w:lang w:val="hy-AM"/>
        </w:rPr>
        <w:t>,</w:t>
      </w:r>
      <w:r w:rsidRPr="004B63B2">
        <w:rPr>
          <w:sz w:val="22"/>
          <w:szCs w:val="22"/>
          <w:lang w:val="hy-AM"/>
        </w:rPr>
        <w:t xml:space="preserve"> գոտիավորման այլ փաստաթղթեր.</w:t>
      </w:r>
    </w:p>
    <w:p w:rsidR="0049233B" w:rsidRPr="004B63B2" w:rsidRDefault="0049233B" w:rsidP="0049233B">
      <w:pPr>
        <w:pStyle w:val="3"/>
        <w:ind w:left="-142" w:hanging="90"/>
        <w:jc w:val="both"/>
        <w:rPr>
          <w:sz w:val="22"/>
          <w:szCs w:val="22"/>
          <w:lang w:val="hy-AM"/>
        </w:rPr>
      </w:pPr>
      <w:r w:rsidRPr="0049233B">
        <w:rPr>
          <w:b/>
          <w:sz w:val="22"/>
          <w:szCs w:val="22"/>
          <w:lang w:val="hy-AM"/>
        </w:rPr>
        <w:t>է)</w:t>
      </w:r>
      <w:r w:rsidRPr="004B63B2">
        <w:rPr>
          <w:sz w:val="22"/>
          <w:szCs w:val="22"/>
          <w:lang w:val="hy-AM"/>
        </w:rPr>
        <w:t xml:space="preserve"> կառավարության սահմանված կարգով կազմում է  քաղաքային համայնքի գլխավոր հատակագիծը, համայնքի հողերի գոտիավորման և օգտագործման սխե</w:t>
      </w:r>
      <w:r>
        <w:rPr>
          <w:sz w:val="22"/>
          <w:szCs w:val="22"/>
          <w:lang w:val="hy-AM"/>
        </w:rPr>
        <w:t>մաները, գոտիավորման  այլ փաստաթ</w:t>
      </w:r>
      <w:r w:rsidRPr="004B63B2">
        <w:rPr>
          <w:sz w:val="22"/>
          <w:szCs w:val="22"/>
          <w:lang w:val="hy-AM"/>
        </w:rPr>
        <w:t>ղթեր.</w:t>
      </w:r>
    </w:p>
    <w:p w:rsidR="0049233B" w:rsidRPr="004B63B2" w:rsidRDefault="0049233B" w:rsidP="0049233B">
      <w:pPr>
        <w:pStyle w:val="3"/>
        <w:ind w:left="-142"/>
        <w:jc w:val="both"/>
        <w:rPr>
          <w:sz w:val="22"/>
          <w:szCs w:val="22"/>
          <w:lang w:val="hy-AM"/>
        </w:rPr>
      </w:pPr>
      <w:r w:rsidRPr="0049233B">
        <w:rPr>
          <w:b/>
          <w:sz w:val="22"/>
          <w:szCs w:val="22"/>
          <w:lang w:val="hy-AM"/>
        </w:rPr>
        <w:t>ը)</w:t>
      </w:r>
      <w:r w:rsidRPr="004B63B2">
        <w:rPr>
          <w:sz w:val="22"/>
          <w:szCs w:val="22"/>
          <w:lang w:val="hy-AM"/>
        </w:rPr>
        <w:t xml:space="preserve">  սահմանված կարգով վարում է համայնքի քաղաքաշինական կադաստրը, կազմում և համայնքի ղեկավարին է ներկայացնում համայնքի քաղաքաշինական կադաստրը, կազմում և համայնքի ղեկավարին է ներկայացնում համայնքի քաղաքաշինական կանոնադրությունը հաստատելու մասին համայնքի  ավագանու որոշման նախագիծը. </w:t>
      </w:r>
    </w:p>
    <w:p w:rsidR="0049233B" w:rsidRPr="004B63B2" w:rsidRDefault="0049233B" w:rsidP="0049233B">
      <w:pPr>
        <w:pStyle w:val="3"/>
        <w:ind w:left="-142"/>
        <w:jc w:val="both"/>
        <w:rPr>
          <w:sz w:val="22"/>
          <w:szCs w:val="22"/>
          <w:lang w:val="hy-AM"/>
        </w:rPr>
      </w:pPr>
      <w:r w:rsidRPr="004B63B2">
        <w:rPr>
          <w:sz w:val="22"/>
          <w:szCs w:val="22"/>
          <w:lang w:val="hy-AM"/>
        </w:rPr>
        <w:t xml:space="preserve">  </w:t>
      </w:r>
      <w:r w:rsidRPr="0049233B">
        <w:rPr>
          <w:b/>
          <w:sz w:val="22"/>
          <w:szCs w:val="22"/>
          <w:lang w:val="hy-AM"/>
        </w:rPr>
        <w:t>թ)</w:t>
      </w:r>
      <w:r w:rsidRPr="004B63B2">
        <w:rPr>
          <w:sz w:val="22"/>
          <w:szCs w:val="22"/>
          <w:lang w:val="hy-AM"/>
        </w:rPr>
        <w:t xml:space="preserve">  սահմանված դեպքերում և կարգով համայնքի բնակչությանը իրազեկում  է միջավայրի քաղաքաշինական փոփոխությունների մասին, կառուցապատողներին տալիս է ճարտարապետահատակագծային առաջադրանք, համայնքի ղեկավարի համաձայնեցմանն է ներկայացնում ճարտարապետաշինարարական նախագծերը.</w:t>
      </w:r>
    </w:p>
    <w:p w:rsidR="0049233B" w:rsidRPr="004B63B2" w:rsidRDefault="0049233B" w:rsidP="0049233B">
      <w:pPr>
        <w:pStyle w:val="3"/>
        <w:ind w:left="-142"/>
        <w:jc w:val="both"/>
        <w:rPr>
          <w:sz w:val="22"/>
          <w:szCs w:val="22"/>
          <w:lang w:val="hy-AM"/>
        </w:rPr>
      </w:pPr>
      <w:r w:rsidRPr="0049233B">
        <w:rPr>
          <w:b/>
          <w:sz w:val="22"/>
          <w:szCs w:val="22"/>
          <w:lang w:val="hy-AM"/>
        </w:rPr>
        <w:t>ժ)</w:t>
      </w:r>
      <w:r w:rsidRPr="004B63B2">
        <w:rPr>
          <w:sz w:val="22"/>
          <w:szCs w:val="22"/>
          <w:lang w:val="hy-AM"/>
        </w:rPr>
        <w:t xml:space="preserve">  սահմանված կարգով համայնքի ղեկավարի ստորագրմանն է ներկայ</w:t>
      </w:r>
      <w:r w:rsidRPr="00CF0C77">
        <w:rPr>
          <w:sz w:val="22"/>
          <w:szCs w:val="22"/>
          <w:lang w:val="hy-AM"/>
        </w:rPr>
        <w:t>ա</w:t>
      </w:r>
      <w:r w:rsidRPr="004B63B2">
        <w:rPr>
          <w:sz w:val="22"/>
          <w:szCs w:val="22"/>
          <w:lang w:val="hy-AM"/>
        </w:rPr>
        <w:t xml:space="preserve">ցնում շինարարության /քանդման/ թույլտվություններ և օրենքով սահմանված կարգով միջոցներ է ձեռնարկում շինարարության թույլտվությամբ նախատեսված ժամկետներում կառուցապատումն ավարտելու համար. </w:t>
      </w:r>
    </w:p>
    <w:p w:rsidR="0049233B" w:rsidRPr="004B63B2" w:rsidRDefault="0049233B" w:rsidP="0049233B">
      <w:pPr>
        <w:pStyle w:val="3"/>
        <w:ind w:left="-142"/>
        <w:jc w:val="both"/>
        <w:rPr>
          <w:sz w:val="22"/>
          <w:szCs w:val="22"/>
          <w:lang w:val="hy-AM"/>
        </w:rPr>
      </w:pPr>
      <w:r w:rsidRPr="0049233B">
        <w:rPr>
          <w:b/>
          <w:sz w:val="22"/>
          <w:szCs w:val="22"/>
          <w:lang w:val="hy-AM"/>
        </w:rPr>
        <w:t>ի)</w:t>
      </w:r>
      <w:r w:rsidRPr="004B63B2">
        <w:rPr>
          <w:sz w:val="22"/>
          <w:szCs w:val="22"/>
          <w:lang w:val="hy-AM"/>
        </w:rPr>
        <w:t xml:space="preserve">  սահմանված կարգով ձևակերպում և համայնքի ղեկավարի ստորագրմանն է ներկայացնում ավարտված շինարարության շահագործման փաստագրումը, կանխարգելում ու կասեցնում է ինքնակամ շինությունները և օրենքով սահմանված կարգով ապահովում է դրանց հետևանքների վերացումը.</w:t>
      </w:r>
    </w:p>
    <w:p w:rsidR="0049233B" w:rsidRPr="004B63B2" w:rsidRDefault="0049233B" w:rsidP="0049233B">
      <w:pPr>
        <w:pStyle w:val="3"/>
        <w:ind w:left="-142"/>
        <w:jc w:val="both"/>
        <w:rPr>
          <w:sz w:val="22"/>
          <w:szCs w:val="22"/>
          <w:lang w:val="hy-AM"/>
        </w:rPr>
      </w:pPr>
      <w:r w:rsidRPr="0049233B">
        <w:rPr>
          <w:rFonts w:cs="Arial"/>
          <w:b/>
          <w:sz w:val="22"/>
          <w:szCs w:val="22"/>
          <w:lang w:val="hy-AM"/>
        </w:rPr>
        <w:t>լ</w:t>
      </w:r>
      <w:r w:rsidRPr="0049233B">
        <w:rPr>
          <w:b/>
          <w:sz w:val="22"/>
          <w:szCs w:val="22"/>
          <w:lang w:val="hy-AM"/>
        </w:rPr>
        <w:t>)</w:t>
      </w:r>
      <w:r w:rsidRPr="004B63B2">
        <w:rPr>
          <w:sz w:val="22"/>
          <w:szCs w:val="22"/>
          <w:lang w:val="hy-AM"/>
        </w:rPr>
        <w:t xml:space="preserve">  սահմանված կարգով վերահսկողություն է իրականացնում շենքերի և շինությունների նպատակային օգտագործման և պահպանման, կառուցապատողներին տրված ճարտարապետահատակագծային </w:t>
      </w:r>
      <w:r w:rsidRPr="004B63B2">
        <w:rPr>
          <w:sz w:val="22"/>
          <w:szCs w:val="22"/>
          <w:lang w:val="hy-AM"/>
        </w:rPr>
        <w:lastRenderedPageBreak/>
        <w:t xml:space="preserve">առաջադրանքով, համայնքի քաղաքաշինական կանոնադրությամբ սահմանված պահանջների կատարման նկատմամբ. </w:t>
      </w:r>
    </w:p>
    <w:p w:rsidR="0049233B" w:rsidRPr="004B63B2" w:rsidRDefault="0049233B" w:rsidP="0049233B">
      <w:pPr>
        <w:pStyle w:val="3"/>
        <w:ind w:left="-142"/>
        <w:jc w:val="both"/>
        <w:rPr>
          <w:rFonts w:ascii="Sylfaen" w:hAnsi="Sylfaen"/>
          <w:sz w:val="22"/>
          <w:szCs w:val="22"/>
          <w:lang w:val="hy-AM"/>
        </w:rPr>
      </w:pPr>
      <w:r w:rsidRPr="0049233B">
        <w:rPr>
          <w:rFonts w:cs="Arial"/>
          <w:b/>
          <w:sz w:val="22"/>
          <w:szCs w:val="22"/>
          <w:lang w:val="hy-AM"/>
        </w:rPr>
        <w:t>խ</w:t>
      </w:r>
      <w:r w:rsidRPr="0049233B">
        <w:rPr>
          <w:b/>
          <w:sz w:val="22"/>
          <w:szCs w:val="22"/>
          <w:lang w:val="hy-AM"/>
        </w:rPr>
        <w:t>)</w:t>
      </w:r>
      <w:r w:rsidRPr="004B63B2">
        <w:rPr>
          <w:sz w:val="22"/>
          <w:szCs w:val="22"/>
          <w:lang w:val="hy-AM"/>
        </w:rPr>
        <w:t xml:space="preserve">  կազմում է </w:t>
      </w:r>
      <w:r w:rsidRPr="001C0F4A">
        <w:rPr>
          <w:bCs/>
          <w:sz w:val="22"/>
          <w:szCs w:val="22"/>
          <w:lang w:val="hy-AM"/>
        </w:rPr>
        <w:t>«Քաղաքաշինության մասին» ՀՀ օրենով սահմանված, ըստ</w:t>
      </w:r>
      <w:r w:rsidRPr="004B63B2">
        <w:rPr>
          <w:sz w:val="22"/>
          <w:szCs w:val="22"/>
          <w:lang w:val="hy-AM"/>
        </w:rPr>
        <w:t xml:space="preserve"> անհրաժեշտության մշակվող քաղաքաշինական փաստաթղթերի նախագծերը.</w:t>
      </w:r>
    </w:p>
    <w:p w:rsidR="0049233B" w:rsidRPr="004B63B2" w:rsidRDefault="0049233B" w:rsidP="0049233B">
      <w:pPr>
        <w:pStyle w:val="3"/>
        <w:tabs>
          <w:tab w:val="left" w:pos="1710"/>
        </w:tabs>
        <w:ind w:left="-142"/>
        <w:jc w:val="both"/>
        <w:rPr>
          <w:rFonts w:cs="Arial Armenian"/>
          <w:bCs/>
          <w:sz w:val="22"/>
          <w:szCs w:val="22"/>
          <w:lang w:val="hy-AM"/>
        </w:rPr>
      </w:pPr>
      <w:r w:rsidRPr="0049233B">
        <w:rPr>
          <w:rFonts w:cs="Arial"/>
          <w:b/>
          <w:sz w:val="22"/>
          <w:szCs w:val="22"/>
          <w:lang w:val="hy-AM"/>
        </w:rPr>
        <w:t>ծ</w:t>
      </w:r>
      <w:r w:rsidRPr="0049233B">
        <w:rPr>
          <w:b/>
          <w:sz w:val="22"/>
          <w:szCs w:val="22"/>
          <w:lang w:val="hy-AM"/>
        </w:rPr>
        <w:t>)</w:t>
      </w:r>
      <w:r w:rsidRPr="004B63B2">
        <w:rPr>
          <w:sz w:val="22"/>
          <w:szCs w:val="22"/>
          <w:lang w:val="hy-AM"/>
        </w:rPr>
        <w:t xml:space="preserve">   համայնքի հողերի գոտիավորման և </w:t>
      </w:r>
      <w:r w:rsidRPr="004B63B2">
        <w:rPr>
          <w:rFonts w:cs="Arial Armenian"/>
          <w:bCs/>
          <w:sz w:val="22"/>
          <w:szCs w:val="22"/>
          <w:lang w:val="hy-AM"/>
        </w:rPr>
        <w:t xml:space="preserve">օգտագործման սխեմաներին, գոտիավորման, գոտիավորման այլ փաստաթղթերին, քաղաքաշինական ծրագրային փաստաթղղթերին համապատասխան </w:t>
      </w:r>
      <w:r w:rsidRPr="00881656">
        <w:rPr>
          <w:rFonts w:cs="Arial Armenian"/>
          <w:bCs/>
          <w:sz w:val="22"/>
          <w:szCs w:val="22"/>
          <w:lang w:val="hy-AM"/>
        </w:rPr>
        <w:t xml:space="preserve">համայնքի </w:t>
      </w:r>
      <w:r w:rsidRPr="004B63B2">
        <w:rPr>
          <w:rFonts w:cs="Arial Armenian"/>
          <w:bCs/>
          <w:sz w:val="22"/>
          <w:szCs w:val="22"/>
          <w:lang w:val="hy-AM"/>
        </w:rPr>
        <w:t>ղեկավարին է ներկայացնում համայնքի սեփականություն համարվող հողամասերը սահմանված կարգով օտարելու կամ</w:t>
      </w:r>
      <w:r>
        <w:rPr>
          <w:rFonts w:cs="Arial Armenian"/>
          <w:bCs/>
          <w:sz w:val="22"/>
          <w:szCs w:val="22"/>
          <w:lang w:val="hy-AM"/>
        </w:rPr>
        <w:t xml:space="preserve"> օգտագործման տրամադրելու մասին</w:t>
      </w:r>
      <w:r w:rsidRPr="00CF0C77">
        <w:rPr>
          <w:rFonts w:cs="Arial Armenian"/>
          <w:bCs/>
          <w:sz w:val="22"/>
          <w:szCs w:val="22"/>
          <w:lang w:val="hy-AM"/>
        </w:rPr>
        <w:t xml:space="preserve"> </w:t>
      </w:r>
      <w:r w:rsidRPr="004B63B2">
        <w:rPr>
          <w:rFonts w:cs="Arial Armenian"/>
          <w:bCs/>
          <w:sz w:val="22"/>
          <w:szCs w:val="22"/>
          <w:lang w:val="hy-AM"/>
        </w:rPr>
        <w:t>համայնքի ավագանու որոշման նախագծերը.</w:t>
      </w:r>
    </w:p>
    <w:p w:rsidR="0049233B" w:rsidRPr="004B63B2" w:rsidRDefault="0049233B" w:rsidP="0049233B">
      <w:pPr>
        <w:pStyle w:val="3"/>
        <w:tabs>
          <w:tab w:val="left" w:pos="0"/>
          <w:tab w:val="left" w:pos="1710"/>
        </w:tabs>
        <w:ind w:left="-142"/>
        <w:jc w:val="both"/>
        <w:rPr>
          <w:rFonts w:cs="Arial Armenian"/>
          <w:bCs/>
          <w:sz w:val="22"/>
          <w:szCs w:val="22"/>
          <w:lang w:val="hy-AM"/>
        </w:rPr>
      </w:pPr>
      <w:r w:rsidRPr="0049233B">
        <w:rPr>
          <w:rFonts w:cs="Arial Armenian"/>
          <w:b/>
          <w:bCs/>
          <w:sz w:val="22"/>
          <w:szCs w:val="22"/>
          <w:lang w:val="hy-AM"/>
        </w:rPr>
        <w:t>կ</w:t>
      </w:r>
      <w:r w:rsidRPr="0049233B">
        <w:rPr>
          <w:b/>
          <w:sz w:val="22"/>
          <w:szCs w:val="22"/>
          <w:lang w:val="hy-AM"/>
        </w:rPr>
        <w:t>)</w:t>
      </w:r>
      <w:r w:rsidRPr="004B63B2">
        <w:rPr>
          <w:sz w:val="22"/>
          <w:szCs w:val="22"/>
          <w:lang w:val="hy-AM"/>
        </w:rPr>
        <w:t xml:space="preserve"> օրենքով սահմանված կարգով </w:t>
      </w:r>
      <w:r w:rsidRPr="004B63B2">
        <w:rPr>
          <w:rFonts w:cs="Arial Armenian"/>
          <w:bCs/>
          <w:sz w:val="22"/>
          <w:szCs w:val="22"/>
          <w:lang w:val="hy-AM"/>
        </w:rPr>
        <w:t xml:space="preserve"> վերահսկողություն է իրականացնում համայնքի վարչական սահմաններում գտնվող հողերի նպատակային օգտագործման, հողօգտագործողների կոմից օրենսդրության պահանջների պահպանման նկատմամբ.</w:t>
      </w:r>
    </w:p>
    <w:p w:rsidR="0049233B" w:rsidRPr="004B63B2" w:rsidRDefault="0049233B" w:rsidP="0049233B">
      <w:pPr>
        <w:pStyle w:val="3"/>
        <w:tabs>
          <w:tab w:val="left" w:pos="1710"/>
        </w:tabs>
        <w:ind w:left="-142"/>
        <w:jc w:val="both"/>
        <w:rPr>
          <w:sz w:val="22"/>
          <w:szCs w:val="22"/>
          <w:lang w:val="hy-AM"/>
        </w:rPr>
      </w:pPr>
      <w:r w:rsidRPr="0049233B">
        <w:rPr>
          <w:rFonts w:cs="Arial Armenian"/>
          <w:b/>
          <w:bCs/>
          <w:sz w:val="22"/>
          <w:szCs w:val="22"/>
          <w:lang w:val="hy-AM"/>
        </w:rPr>
        <w:t>հ</w:t>
      </w:r>
      <w:r w:rsidRPr="0049233B">
        <w:rPr>
          <w:b/>
          <w:sz w:val="22"/>
          <w:szCs w:val="22"/>
          <w:lang w:val="hy-AM"/>
        </w:rPr>
        <w:t>)</w:t>
      </w:r>
      <w:r w:rsidRPr="004B63B2">
        <w:rPr>
          <w:sz w:val="22"/>
          <w:szCs w:val="22"/>
          <w:lang w:val="hy-AM"/>
        </w:rPr>
        <w:t xml:space="preserve"> օրենքով սահմանված դեպքո</w:t>
      </w:r>
      <w:r w:rsidRPr="00403FB2">
        <w:rPr>
          <w:sz w:val="22"/>
          <w:szCs w:val="22"/>
          <w:lang w:val="hy-AM"/>
        </w:rPr>
        <w:t>ւ</w:t>
      </w:r>
      <w:r w:rsidRPr="004B63B2">
        <w:rPr>
          <w:sz w:val="22"/>
          <w:szCs w:val="22"/>
          <w:lang w:val="hy-AM"/>
        </w:rPr>
        <w:t>մ և կարգով կանխարգելում, կասեցնում և վերացնում է ապօրինի հողօգտագործումները.</w:t>
      </w:r>
    </w:p>
    <w:p w:rsidR="0049233B" w:rsidRDefault="0049233B" w:rsidP="0049233B">
      <w:pPr>
        <w:pStyle w:val="3"/>
        <w:tabs>
          <w:tab w:val="left" w:pos="1710"/>
        </w:tabs>
        <w:ind w:left="-142"/>
        <w:jc w:val="both"/>
        <w:rPr>
          <w:sz w:val="22"/>
          <w:szCs w:val="22"/>
          <w:lang w:val="hy-AM"/>
        </w:rPr>
      </w:pPr>
      <w:r w:rsidRPr="0049233B">
        <w:rPr>
          <w:b/>
          <w:sz w:val="22"/>
          <w:szCs w:val="22"/>
          <w:lang w:val="hy-AM"/>
        </w:rPr>
        <w:t>ձ)</w:t>
      </w:r>
      <w:r w:rsidRPr="004B63B2">
        <w:rPr>
          <w:sz w:val="22"/>
          <w:szCs w:val="22"/>
          <w:lang w:val="hy-AM"/>
        </w:rPr>
        <w:t xml:space="preserve"> համայնքի հողերի գոտիավորման և  օգտագործման սխեմաներին, գոտիավորման այլ փաստաթղթերին, քաղաքաշինական ծրագրային փաստաթղթերին համապատասխան նախապատրաստում է համայնքի վարչական սահմաններում գտնվող պետական սեփականություն համարվող հողամասերը օրեն</w:t>
      </w:r>
      <w:r w:rsidRPr="00403FB2">
        <w:rPr>
          <w:sz w:val="22"/>
          <w:szCs w:val="22"/>
          <w:lang w:val="hy-AM"/>
        </w:rPr>
        <w:t>ք</w:t>
      </w:r>
      <w:r w:rsidRPr="004B63B2">
        <w:rPr>
          <w:sz w:val="22"/>
          <w:szCs w:val="22"/>
          <w:lang w:val="hy-AM"/>
        </w:rPr>
        <w:t>ով սահմանված դեպքերում ու կարգով օտարելու կամ օգտագործման տրամադրելու մասին փաստաթղթերը և ն</w:t>
      </w:r>
      <w:r>
        <w:rPr>
          <w:sz w:val="22"/>
          <w:szCs w:val="22"/>
          <w:lang w:val="hy-AM"/>
        </w:rPr>
        <w:t>երկայացնում համայնքի ղեկավարին.</w:t>
      </w:r>
    </w:p>
    <w:p w:rsidR="0049233B" w:rsidRPr="0049233B" w:rsidRDefault="0049233B" w:rsidP="0049233B">
      <w:pPr>
        <w:pStyle w:val="3"/>
        <w:tabs>
          <w:tab w:val="left" w:pos="1710"/>
        </w:tabs>
        <w:ind w:left="-142" w:hanging="425"/>
        <w:jc w:val="both"/>
        <w:rPr>
          <w:sz w:val="22"/>
          <w:szCs w:val="22"/>
          <w:lang w:val="hy-AM"/>
        </w:rPr>
      </w:pPr>
      <w:r>
        <w:rPr>
          <w:rFonts w:cs="Arial Armenian"/>
          <w:b/>
          <w:bCs/>
          <w:sz w:val="22"/>
          <w:szCs w:val="22"/>
          <w:lang w:val="hy-AM"/>
        </w:rPr>
        <w:tab/>
      </w:r>
      <w:r w:rsidRPr="0049233B">
        <w:rPr>
          <w:rFonts w:cs="Arial Armenian"/>
          <w:b/>
          <w:bCs/>
          <w:sz w:val="22"/>
          <w:szCs w:val="22"/>
          <w:lang w:val="hy-AM"/>
        </w:rPr>
        <w:t>ղ)</w:t>
      </w:r>
      <w:r w:rsidRPr="004B63B2">
        <w:rPr>
          <w:rFonts w:cs="Arial Armenian"/>
          <w:bCs/>
          <w:sz w:val="22"/>
          <w:szCs w:val="22"/>
          <w:lang w:val="hy-AM"/>
        </w:rPr>
        <w:t xml:space="preserve"> մասնակցում է արտակարգ իրավիճակների կանխման, նախակա</w:t>
      </w:r>
      <w:r>
        <w:rPr>
          <w:rFonts w:cs="Arial Armenian"/>
          <w:bCs/>
          <w:sz w:val="22"/>
          <w:szCs w:val="22"/>
          <w:lang w:val="hy-AM"/>
        </w:rPr>
        <w:t xml:space="preserve">նխման, դրանց հնարավոր  </w:t>
      </w:r>
      <w:r w:rsidRPr="004B63B2">
        <w:rPr>
          <w:rFonts w:cs="Arial Armenian"/>
          <w:bCs/>
          <w:sz w:val="22"/>
          <w:szCs w:val="22"/>
          <w:lang w:val="hy-AM"/>
        </w:rPr>
        <w:t>հետևանքների վերացմանն ուղղված հանդիպումների, սեմի</w:t>
      </w:r>
      <w:r>
        <w:rPr>
          <w:rFonts w:cs="Arial Armenian"/>
          <w:bCs/>
          <w:sz w:val="22"/>
          <w:szCs w:val="22"/>
          <w:lang w:val="hy-AM"/>
        </w:rPr>
        <w:t xml:space="preserve">նարների կազմակերպմանն ու </w:t>
      </w:r>
      <w:r w:rsidRPr="004B63B2">
        <w:rPr>
          <w:rFonts w:cs="Arial Armenian"/>
          <w:bCs/>
          <w:sz w:val="22"/>
          <w:szCs w:val="22"/>
          <w:lang w:val="hy-AM"/>
        </w:rPr>
        <w:t>անցկացմանը, տարերային աղետների ժամանա</w:t>
      </w:r>
      <w:r>
        <w:rPr>
          <w:rFonts w:cs="Arial Armenian"/>
          <w:bCs/>
          <w:sz w:val="22"/>
          <w:szCs w:val="22"/>
          <w:lang w:val="hy-AM"/>
        </w:rPr>
        <w:t xml:space="preserve">կ օժանդակում է համապատասխան </w:t>
      </w:r>
      <w:r w:rsidRPr="004B63B2">
        <w:rPr>
          <w:rFonts w:cs="Arial Armenian"/>
          <w:bCs/>
          <w:sz w:val="22"/>
          <w:szCs w:val="22"/>
          <w:lang w:val="hy-AM"/>
        </w:rPr>
        <w:t xml:space="preserve">հանձնաժողովների աշխատանքներին, համագործակցում է արտակարգ </w:t>
      </w:r>
      <w:r>
        <w:rPr>
          <w:rFonts w:cs="Arial Armenian"/>
          <w:bCs/>
          <w:sz w:val="22"/>
          <w:szCs w:val="22"/>
          <w:lang w:val="hy-AM"/>
        </w:rPr>
        <w:t xml:space="preserve">իրավիճակների տարբեր </w:t>
      </w:r>
      <w:r w:rsidRPr="004B63B2">
        <w:rPr>
          <w:rFonts w:cs="Arial Armenian"/>
          <w:bCs/>
          <w:sz w:val="22"/>
          <w:szCs w:val="22"/>
          <w:lang w:val="hy-AM"/>
        </w:rPr>
        <w:t>կառույցների հետ.</w:t>
      </w:r>
    </w:p>
    <w:p w:rsidR="0049233B" w:rsidRDefault="0049233B" w:rsidP="0049233B">
      <w:pPr>
        <w:shd w:val="clear" w:color="auto" w:fill="FFFFFF"/>
        <w:tabs>
          <w:tab w:val="left" w:pos="-142"/>
        </w:tabs>
        <w:ind w:left="-142"/>
        <w:jc w:val="both"/>
        <w:rPr>
          <w:color w:val="333333"/>
          <w:sz w:val="22"/>
          <w:szCs w:val="22"/>
          <w:lang w:val="hy-AM"/>
        </w:rPr>
      </w:pPr>
      <w:r w:rsidRPr="0049233B">
        <w:rPr>
          <w:b/>
          <w:color w:val="333333"/>
          <w:sz w:val="22"/>
          <w:szCs w:val="22"/>
          <w:lang w:val="hy-AM"/>
        </w:rPr>
        <w:t>ճ)</w:t>
      </w:r>
      <w:r w:rsidRPr="004B63B2">
        <w:rPr>
          <w:color w:val="333333"/>
          <w:sz w:val="22"/>
          <w:szCs w:val="22"/>
          <w:lang w:val="hy-AM"/>
        </w:rPr>
        <w:t xml:space="preserve"> իրականացնում է</w:t>
      </w:r>
      <w:r w:rsidRPr="004B63B2">
        <w:rPr>
          <w:rFonts w:cs="Arial Armenian"/>
          <w:bCs/>
          <w:sz w:val="22"/>
          <w:szCs w:val="22"/>
          <w:lang w:val="hy-AM"/>
        </w:rPr>
        <w:t xml:space="preserve"> համայնքի</w:t>
      </w:r>
      <w:r w:rsidRPr="004B63B2">
        <w:rPr>
          <w:color w:val="333333"/>
          <w:sz w:val="22"/>
          <w:szCs w:val="22"/>
          <w:lang w:val="hy-AM"/>
        </w:rPr>
        <w:t xml:space="preserve"> </w:t>
      </w:r>
      <w:r w:rsidRPr="004B63B2">
        <w:rPr>
          <w:rFonts w:cs="Arial Armenian"/>
          <w:bCs/>
          <w:sz w:val="22"/>
          <w:szCs w:val="22"/>
          <w:lang w:val="hy-AM"/>
        </w:rPr>
        <w:t>արտակարգ իրավիճակների ու</w:t>
      </w:r>
      <w:r w:rsidRPr="004B63B2">
        <w:rPr>
          <w:color w:val="333333"/>
          <w:sz w:val="22"/>
          <w:szCs w:val="22"/>
          <w:lang w:val="hy-AM"/>
        </w:rPr>
        <w:t xml:space="preserve"> քաղաքա</w:t>
      </w:r>
      <w:r>
        <w:rPr>
          <w:color w:val="333333"/>
          <w:sz w:val="22"/>
          <w:szCs w:val="22"/>
          <w:lang w:val="hy-AM"/>
        </w:rPr>
        <w:t xml:space="preserve">ցիական  պաշտպանության  </w:t>
      </w:r>
      <w:r w:rsidRPr="004B63B2">
        <w:rPr>
          <w:color w:val="333333"/>
          <w:sz w:val="22"/>
          <w:szCs w:val="22"/>
          <w:lang w:val="hy-AM"/>
        </w:rPr>
        <w:t>պլանի մշակման և հետագա ճշգրտման աշխատանքնե</w:t>
      </w:r>
      <w:r>
        <w:rPr>
          <w:color w:val="333333"/>
          <w:sz w:val="22"/>
          <w:szCs w:val="22"/>
          <w:lang w:val="hy-AM"/>
        </w:rPr>
        <w:t>րը, համագործակցելով աշխատակազմի</w:t>
      </w:r>
      <w:r w:rsidRPr="004B63B2">
        <w:rPr>
          <w:color w:val="333333"/>
          <w:sz w:val="22"/>
          <w:szCs w:val="22"/>
          <w:lang w:val="hy-AM"/>
        </w:rPr>
        <w:t xml:space="preserve">     համապատասխան ստորաբաժանումների հետ.</w:t>
      </w:r>
    </w:p>
    <w:p w:rsidR="0049233B" w:rsidRPr="004B63B2" w:rsidRDefault="0049233B" w:rsidP="0049233B">
      <w:pPr>
        <w:shd w:val="clear" w:color="auto" w:fill="FFFFFF"/>
        <w:tabs>
          <w:tab w:val="left" w:pos="-142"/>
        </w:tabs>
        <w:ind w:left="-142"/>
        <w:jc w:val="both"/>
        <w:rPr>
          <w:rFonts w:cs="Arial Armenian"/>
          <w:bCs/>
          <w:sz w:val="22"/>
          <w:szCs w:val="22"/>
          <w:lang w:val="hy-AM"/>
        </w:rPr>
      </w:pPr>
      <w:r>
        <w:rPr>
          <w:rFonts w:cs="Arial Armenian"/>
          <w:b/>
          <w:bCs/>
          <w:sz w:val="22"/>
          <w:szCs w:val="22"/>
          <w:lang w:val="hy-AM"/>
        </w:rPr>
        <w:t>մ</w:t>
      </w:r>
      <w:r w:rsidRPr="0049233B">
        <w:rPr>
          <w:rFonts w:cs="Arial Armenian"/>
          <w:b/>
          <w:bCs/>
          <w:sz w:val="22"/>
          <w:szCs w:val="22"/>
          <w:lang w:val="hy-AM"/>
        </w:rPr>
        <w:t>)</w:t>
      </w:r>
      <w:r w:rsidRPr="004B63B2">
        <w:rPr>
          <w:rFonts w:cs="Arial Armenian"/>
          <w:bCs/>
          <w:sz w:val="22"/>
          <w:szCs w:val="22"/>
          <w:lang w:val="hy-AM"/>
        </w:rPr>
        <w:t xml:space="preserve">   բաժնի պետի հանձնարարությամբ իրականացնում</w:t>
      </w:r>
      <w:r>
        <w:rPr>
          <w:rFonts w:cs="Arial Armenian"/>
          <w:bCs/>
          <w:sz w:val="22"/>
          <w:szCs w:val="22"/>
          <w:lang w:val="hy-AM"/>
        </w:rPr>
        <w:t xml:space="preserve"> է կադաստրային ստորաբաժանումում  </w:t>
      </w:r>
      <w:r w:rsidRPr="004B63B2">
        <w:rPr>
          <w:rFonts w:cs="Arial Armenian"/>
          <w:bCs/>
          <w:sz w:val="22"/>
          <w:szCs w:val="22"/>
          <w:lang w:val="hy-AM"/>
        </w:rPr>
        <w:t xml:space="preserve">անհրաժեշտ գործառույթներ. </w:t>
      </w:r>
    </w:p>
    <w:p w:rsidR="0049233B" w:rsidRPr="004B63B2" w:rsidRDefault="0049233B" w:rsidP="0049233B">
      <w:pPr>
        <w:tabs>
          <w:tab w:val="left" w:pos="-142"/>
          <w:tab w:val="left" w:pos="180"/>
          <w:tab w:val="left" w:pos="450"/>
        </w:tabs>
        <w:ind w:left="-142"/>
        <w:jc w:val="both"/>
        <w:rPr>
          <w:iCs/>
          <w:sz w:val="22"/>
          <w:szCs w:val="22"/>
          <w:lang w:val="fr-FR"/>
        </w:rPr>
      </w:pPr>
      <w:r>
        <w:rPr>
          <w:rFonts w:cs="Arial"/>
          <w:b/>
          <w:sz w:val="22"/>
          <w:szCs w:val="22"/>
          <w:lang w:val="hy-AM"/>
        </w:rPr>
        <w:t>յ</w:t>
      </w:r>
      <w:r w:rsidRPr="0049233B">
        <w:rPr>
          <w:rFonts w:cs="Arial"/>
          <w:b/>
          <w:sz w:val="22"/>
          <w:szCs w:val="22"/>
          <w:lang w:val="hy-AM"/>
        </w:rPr>
        <w:t xml:space="preserve"> </w:t>
      </w:r>
      <w:r w:rsidRPr="0049233B">
        <w:rPr>
          <w:b/>
          <w:sz w:val="22"/>
          <w:szCs w:val="22"/>
          <w:lang w:val="hy-AM"/>
        </w:rPr>
        <w:t>)</w:t>
      </w:r>
      <w:r w:rsidRPr="004B63B2">
        <w:rPr>
          <w:sz w:val="22"/>
          <w:szCs w:val="22"/>
          <w:lang w:val="hy-AM"/>
        </w:rPr>
        <w:t xml:space="preserve"> </w:t>
      </w:r>
      <w:r w:rsidRPr="004B63B2">
        <w:rPr>
          <w:iCs/>
          <w:sz w:val="22"/>
          <w:szCs w:val="22"/>
          <w:lang w:val="fr-FR"/>
        </w:rPr>
        <w:t xml:space="preserve">իրականացնում է սույն պաշտոնի անձնագրով </w:t>
      </w:r>
      <w:r>
        <w:rPr>
          <w:iCs/>
          <w:sz w:val="22"/>
          <w:szCs w:val="22"/>
          <w:lang w:val="fr-FR"/>
        </w:rPr>
        <w:t xml:space="preserve">չսահմանված, սակայն իր գործառույթներից բխող </w:t>
      </w:r>
      <w:r w:rsidRPr="004B63B2">
        <w:rPr>
          <w:iCs/>
          <w:sz w:val="22"/>
          <w:szCs w:val="22"/>
          <w:lang w:val="fr-FR"/>
        </w:rPr>
        <w:t xml:space="preserve">այլ լիազորությունները:                       </w:t>
      </w:r>
    </w:p>
    <w:p w:rsidR="0049233B" w:rsidRPr="00403FB2" w:rsidRDefault="0049233B" w:rsidP="0049233B">
      <w:pPr>
        <w:tabs>
          <w:tab w:val="left" w:pos="-142"/>
          <w:tab w:val="left" w:pos="180"/>
          <w:tab w:val="left" w:pos="450"/>
        </w:tabs>
        <w:ind w:left="-142"/>
        <w:jc w:val="both"/>
        <w:rPr>
          <w:iCs/>
          <w:sz w:val="22"/>
          <w:szCs w:val="22"/>
          <w:lang w:val="fr-FR"/>
        </w:rPr>
      </w:pPr>
      <w:r w:rsidRPr="004B63B2">
        <w:rPr>
          <w:iCs/>
          <w:sz w:val="22"/>
          <w:szCs w:val="22"/>
          <w:lang w:val="fr-FR"/>
        </w:rPr>
        <w:t xml:space="preserve">   Գլխավոր մասնագետն ունի օրենով, իրավական այլ ակտերով նախատեսված այլ իրավունքներ և կրում է այդ ակտերով նախատեսված այլ պարտականություններ</w:t>
      </w:r>
      <w:r w:rsidRPr="00403FB2">
        <w:rPr>
          <w:rFonts w:cs="Courier New"/>
          <w:iCs/>
          <w:sz w:val="22"/>
          <w:szCs w:val="22"/>
          <w:lang w:val="fr-FR"/>
        </w:rPr>
        <w:t>:</w:t>
      </w:r>
    </w:p>
    <w:p w:rsidR="004448A3" w:rsidRPr="008762F6" w:rsidRDefault="004448A3" w:rsidP="002F7898">
      <w:pPr>
        <w:jc w:val="both"/>
        <w:rPr>
          <w:rFonts w:cs="Arial"/>
          <w:sz w:val="22"/>
          <w:szCs w:val="22"/>
          <w:lang w:val="fr-FR"/>
        </w:rPr>
      </w:pPr>
    </w:p>
    <w:p w:rsidR="004448A3" w:rsidRDefault="004448A3" w:rsidP="002F7898">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2F7898">
      <w:pPr>
        <w:ind w:firstLine="360"/>
        <w:jc w:val="both"/>
        <w:rPr>
          <w:b/>
          <w:i/>
          <w:sz w:val="21"/>
          <w:szCs w:val="21"/>
          <w:lang w:val="hy-AM"/>
        </w:rPr>
      </w:pPr>
    </w:p>
    <w:p w:rsidR="004448A3" w:rsidRDefault="004448A3" w:rsidP="002F7898">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հայտարարություն այն մասին,որ ինքը չի տառապում Հայաստանի Հանրապետության </w:t>
      </w:r>
      <w:r>
        <w:rPr>
          <w:rFonts w:cs="Arial"/>
          <w:sz w:val="22"/>
          <w:szCs w:val="21"/>
          <w:lang w:val="hy-AM"/>
        </w:rPr>
        <w:lastRenderedPageBreak/>
        <w:t>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0C280B">
        <w:rPr>
          <w:b/>
          <w:i/>
          <w:sz w:val="22"/>
          <w:szCs w:val="22"/>
          <w:lang w:val="hy-AM"/>
        </w:rPr>
        <w:t>նոյեմբերի 6-</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proofErr w:type="gramStart"/>
      <w:r>
        <w:rPr>
          <w:b/>
          <w:sz w:val="22"/>
          <w:szCs w:val="22"/>
        </w:rPr>
        <w:t>ք.Վեդի</w:t>
      </w:r>
      <w:proofErr w:type="spellEnd"/>
      <w:proofErr w:type="gram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B90171" w:rsidRDefault="004448A3" w:rsidP="00B90171">
      <w:pPr>
        <w:widowControl w:val="0"/>
        <w:numPr>
          <w:ilvl w:val="0"/>
          <w:numId w:val="2"/>
        </w:numPr>
        <w:shd w:val="clear" w:color="auto" w:fill="FFFFFF"/>
        <w:jc w:val="both"/>
        <w:rPr>
          <w:b/>
          <w:i/>
          <w:sz w:val="22"/>
          <w:szCs w:val="22"/>
          <w:u w:val="single"/>
        </w:rPr>
      </w:pPr>
      <w:r>
        <w:rPr>
          <w:b/>
          <w:sz w:val="22"/>
          <w:szCs w:val="22"/>
        </w:rPr>
        <w:t xml:space="preserve"> </w:t>
      </w:r>
      <w:proofErr w:type="spellStart"/>
      <w:r w:rsidR="00B90171">
        <w:rPr>
          <w:b/>
          <w:i/>
          <w:sz w:val="22"/>
          <w:szCs w:val="22"/>
          <w:u w:val="single"/>
        </w:rPr>
        <w:t>Արարատի</w:t>
      </w:r>
      <w:proofErr w:type="spellEnd"/>
      <w:r w:rsidR="00B90171">
        <w:rPr>
          <w:b/>
          <w:i/>
          <w:sz w:val="22"/>
          <w:szCs w:val="22"/>
          <w:u w:val="single"/>
        </w:rPr>
        <w:t xml:space="preserve"> </w:t>
      </w:r>
      <w:proofErr w:type="spellStart"/>
      <w:r w:rsidR="00B90171">
        <w:rPr>
          <w:b/>
          <w:i/>
          <w:sz w:val="22"/>
          <w:szCs w:val="22"/>
          <w:u w:val="single"/>
        </w:rPr>
        <w:t>մարզպետարան</w:t>
      </w:r>
      <w:proofErr w:type="spellEnd"/>
    </w:p>
    <w:p w:rsidR="00B90171" w:rsidRDefault="00B90171" w:rsidP="00B90171">
      <w:pPr>
        <w:widowControl w:val="0"/>
        <w:shd w:val="clear" w:color="auto" w:fill="FFFFFF"/>
        <w:ind w:left="1138"/>
        <w:jc w:val="both"/>
        <w:rPr>
          <w:b/>
          <w:sz w:val="22"/>
          <w:szCs w:val="22"/>
        </w:rPr>
      </w:pPr>
      <w:proofErr w:type="spellStart"/>
      <w:proofErr w:type="gramStart"/>
      <w:r>
        <w:rPr>
          <w:b/>
          <w:sz w:val="22"/>
          <w:szCs w:val="22"/>
        </w:rPr>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B90171" w:rsidRDefault="00B90171" w:rsidP="00B90171">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B90171" w:rsidRDefault="00B90171" w:rsidP="00B90171">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B90171" w:rsidRDefault="00B90171" w:rsidP="00B90171">
      <w:pPr>
        <w:rPr>
          <w:lang w:val="hy-AM"/>
        </w:rPr>
      </w:pPr>
    </w:p>
    <w:p w:rsidR="004448A3" w:rsidRDefault="00B90171" w:rsidP="00B90171">
      <w:pPr>
        <w:widowControl w:val="0"/>
        <w:shd w:val="clear" w:color="auto" w:fill="FFFFFF"/>
        <w:jc w:val="both"/>
        <w:rPr>
          <w:b/>
          <w:i/>
          <w:sz w:val="22"/>
          <w:szCs w:val="22"/>
          <w:lang w:val="hy-AM"/>
        </w:rPr>
      </w:pPr>
      <w:r w:rsidRPr="000C280B">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2023 թվականի</w:t>
      </w:r>
      <w:r w:rsidR="000C280B">
        <w:rPr>
          <w:b/>
          <w:i/>
          <w:sz w:val="22"/>
          <w:szCs w:val="22"/>
          <w:lang w:val="hy-AM"/>
        </w:rPr>
        <w:t xml:space="preserve"> հոկտեմբեի 23</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2F7898">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1138"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00795C"/>
    <w:rsid w:val="000C280B"/>
    <w:rsid w:val="001E0D09"/>
    <w:rsid w:val="002F7898"/>
    <w:rsid w:val="0036673E"/>
    <w:rsid w:val="004448A3"/>
    <w:rsid w:val="0049233B"/>
    <w:rsid w:val="004E1C31"/>
    <w:rsid w:val="005071B3"/>
    <w:rsid w:val="00543F92"/>
    <w:rsid w:val="005B01BA"/>
    <w:rsid w:val="006834CB"/>
    <w:rsid w:val="007F6EAA"/>
    <w:rsid w:val="008762F6"/>
    <w:rsid w:val="009563AA"/>
    <w:rsid w:val="00B90171"/>
    <w:rsid w:val="00BA0FCF"/>
    <w:rsid w:val="00D22EBD"/>
    <w:rsid w:val="00DB4FA2"/>
    <w:rsid w:val="00E313E0"/>
    <w:rsid w:val="00E3324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A37"/>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4448A3"/>
    <w:pPr>
      <w:spacing w:after="120"/>
      <w:ind w:left="360"/>
    </w:pPr>
    <w:rPr>
      <w:sz w:val="16"/>
      <w:szCs w:val="16"/>
    </w:rPr>
  </w:style>
  <w:style w:type="character" w:customStyle="1" w:styleId="30">
    <w:name w:val="Основной текст с отступом 3 Знак"/>
    <w:basedOn w:val="a0"/>
    <w:link w:val="3"/>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617370439">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21</cp:revision>
  <dcterms:created xsi:type="dcterms:W3CDTF">2023-04-27T12:50:00Z</dcterms:created>
  <dcterms:modified xsi:type="dcterms:W3CDTF">2023-10-03T08:31:00Z</dcterms:modified>
</cp:coreProperties>
</file>