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pPr w:leftFromText="180" w:rightFromText="180" w:vertAnchor="text" w:horzAnchor="margin" w:tblpXSpec="center" w:tblpY="1458"/>
        <w:tblOverlap w:val="never"/>
        <w:tblW w:w="11064" w:type="dxa"/>
        <w:tblLayout w:type="fixed"/>
        <w:tblLook w:val="04A0" w:firstRow="1" w:lastRow="0" w:firstColumn="1" w:lastColumn="0" w:noHBand="0" w:noVBand="1"/>
      </w:tblPr>
      <w:tblGrid>
        <w:gridCol w:w="2064"/>
        <w:gridCol w:w="2277"/>
        <w:gridCol w:w="4489"/>
        <w:gridCol w:w="2234"/>
      </w:tblGrid>
      <w:tr w:rsidR="00BD67B5" w:rsidRPr="00BD67B5" w14:paraId="68F56A11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537B0256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00B">
              <w:rPr>
                <w:rFonts w:ascii="Arial" w:hAnsi="Arial" w:cs="Arial"/>
                <w:sz w:val="20"/>
                <w:szCs w:val="20"/>
              </w:rPr>
              <w:t>Գույքի անվանումը</w:t>
            </w:r>
          </w:p>
        </w:tc>
        <w:tc>
          <w:tcPr>
            <w:tcW w:w="2277" w:type="dxa"/>
            <w:vAlign w:val="center"/>
          </w:tcPr>
          <w:p w14:paraId="31157E20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00B">
              <w:rPr>
                <w:rFonts w:ascii="Arial" w:hAnsi="Arial" w:cs="Arial"/>
                <w:sz w:val="20"/>
                <w:szCs w:val="20"/>
              </w:rPr>
              <w:t>Գտնվելու վայրը</w:t>
            </w:r>
          </w:p>
        </w:tc>
        <w:tc>
          <w:tcPr>
            <w:tcW w:w="4489" w:type="dxa"/>
            <w:vAlign w:val="center"/>
          </w:tcPr>
          <w:p w14:paraId="20946625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00B">
              <w:rPr>
                <w:rFonts w:ascii="Arial" w:hAnsi="Arial" w:cs="Arial"/>
                <w:sz w:val="20"/>
                <w:szCs w:val="20"/>
              </w:rPr>
              <w:t>Գույքի նկարագրությունը, վիճակը</w:t>
            </w:r>
          </w:p>
        </w:tc>
        <w:tc>
          <w:tcPr>
            <w:tcW w:w="2234" w:type="dxa"/>
          </w:tcPr>
          <w:p w14:paraId="781F6F15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BD67B5" w:rsidRPr="00BD67B5" w14:paraId="03771011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7711EA88" w14:textId="76A0BC98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Լոտ 1</w:t>
            </w:r>
          </w:p>
        </w:tc>
        <w:tc>
          <w:tcPr>
            <w:tcW w:w="2277" w:type="dxa"/>
            <w:vAlign w:val="center"/>
          </w:tcPr>
          <w:p w14:paraId="055F5E98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9" w:type="dxa"/>
            <w:vAlign w:val="center"/>
          </w:tcPr>
          <w:p w14:paraId="36BC9202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4" w:type="dxa"/>
          </w:tcPr>
          <w:p w14:paraId="7B3A37AE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</w:tr>
      <w:tr w:rsidR="00BD67B5" w:rsidRPr="00BD67B5" w14:paraId="6B364E14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29F30EAE" w14:textId="77777777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Բնակարան, վկ. Թիվ 676689</w:t>
            </w:r>
          </w:p>
        </w:tc>
        <w:tc>
          <w:tcPr>
            <w:tcW w:w="2277" w:type="dxa"/>
            <w:vAlign w:val="center"/>
          </w:tcPr>
          <w:p w14:paraId="6C86F064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ք. Երևան, Պուշկինի 21շ; բն.3</w:t>
            </w:r>
          </w:p>
        </w:tc>
        <w:tc>
          <w:tcPr>
            <w:tcW w:w="4489" w:type="dxa"/>
            <w:vAlign w:val="center"/>
          </w:tcPr>
          <w:p w14:paraId="0FC11B9A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Ընդհանուր մակերեսը -126,6 քմ</w:t>
            </w:r>
          </w:p>
          <w:p w14:paraId="7E4C8C6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 xml:space="preserve">Շենքի հարկայնությունը -7/4 </w:t>
            </w:r>
          </w:p>
          <w:p w14:paraId="59B2503C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Շենքի տիպը- մոնոլիտ</w:t>
            </w:r>
          </w:p>
          <w:p w14:paraId="28BCF653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Շենքի միջհարկային ծածկերը –ե/բ</w:t>
            </w:r>
          </w:p>
          <w:p w14:paraId="7442908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Առաստաղի բարձրությունը -2,9մ</w:t>
            </w:r>
          </w:p>
          <w:p w14:paraId="38AFD56D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Դռները- դրսի դուռը երկաթյա, ներսի դռները՝ փայտե</w:t>
            </w:r>
          </w:p>
          <w:p w14:paraId="4C9B819A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Պատուհանները –եվրոպատուհան</w:t>
            </w:r>
          </w:p>
          <w:p w14:paraId="04C7C3F8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Միջանցք- հատակը մանրահատակ, պատերը ներկանյութ</w:t>
            </w:r>
          </w:p>
          <w:p w14:paraId="7EB5BE75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Հյուրասենյակ- հատակը մանրահատակ, պատերը ներկանյութ</w:t>
            </w:r>
          </w:p>
          <w:p w14:paraId="1D5885A4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Ննջասենյակ- հատակը մանրահատակ, պատերը ներկանյութ</w:t>
            </w:r>
          </w:p>
          <w:p w14:paraId="680BB73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Խոհանոց- հատակը սալիկապատ, հատակը պատերը ներկանյութ</w:t>
            </w:r>
          </w:p>
          <w:p w14:paraId="2480ECF6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Սանհանգույց- սալիկապատ</w:t>
            </w:r>
          </w:p>
          <w:p w14:paraId="010F5863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Ընդհանուր վիճակը 0-7 սանդղակով- 5,5</w:t>
            </w:r>
          </w:p>
          <w:p w14:paraId="44BE783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Կոմունալ հարմարությունները- կոյուղի, հոսանք, ջուր, գազ, ջեռուցում</w:t>
            </w:r>
          </w:p>
          <w:p w14:paraId="5A170DA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Այլ պայմաններ- բազմաբնակարան շենք, որտեղ տեղակայված է գնհատվող բնակարանը, գտնվում է Պուշկին փողոցի վրա,՝ Տերյան Պուշկին խաչմերուկում: Բնակարանը ընդհանուր առմամբ ունի լավ վերանորոգում:</w:t>
            </w:r>
          </w:p>
        </w:tc>
        <w:tc>
          <w:tcPr>
            <w:tcW w:w="2234" w:type="dxa"/>
            <w:vAlign w:val="center"/>
          </w:tcPr>
          <w:p w14:paraId="4172C682" w14:textId="3A25578E" w:rsidR="000D1B53" w:rsidRPr="00C4300B" w:rsidRDefault="00314380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  <w:lang w:val="hy-AM"/>
              </w:rPr>
              <w:t>94.242.210</w:t>
            </w:r>
          </w:p>
        </w:tc>
      </w:tr>
      <w:tr w:rsidR="00BD67B5" w:rsidRPr="00BD67B5" w14:paraId="36300E80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39C16B25" w14:textId="7198DBF2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Լոտ 2</w:t>
            </w:r>
          </w:p>
        </w:tc>
        <w:tc>
          <w:tcPr>
            <w:tcW w:w="2277" w:type="dxa"/>
            <w:vAlign w:val="center"/>
          </w:tcPr>
          <w:p w14:paraId="4C382BB4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  <w:tc>
          <w:tcPr>
            <w:tcW w:w="4489" w:type="dxa"/>
            <w:vAlign w:val="center"/>
          </w:tcPr>
          <w:p w14:paraId="21F17A40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  <w:tc>
          <w:tcPr>
            <w:tcW w:w="2234" w:type="dxa"/>
            <w:vAlign w:val="center"/>
          </w:tcPr>
          <w:p w14:paraId="47EBA544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</w:tr>
      <w:tr w:rsidR="00BD67B5" w:rsidRPr="00BD67B5" w14:paraId="6ECB41C9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1D5E41D7" w14:textId="77777777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Ավտոտնակ վկ. Թիվ 676691</w:t>
            </w:r>
          </w:p>
        </w:tc>
        <w:tc>
          <w:tcPr>
            <w:tcW w:w="2277" w:type="dxa"/>
            <w:vAlign w:val="center"/>
          </w:tcPr>
          <w:p w14:paraId="44109039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Ք. Երևան, Պուշկինի փող. 21շենքի նկուղի թիվ 8 ավտոտնակ</w:t>
            </w:r>
          </w:p>
        </w:tc>
        <w:tc>
          <w:tcPr>
            <w:tcW w:w="4489" w:type="dxa"/>
            <w:vAlign w:val="center"/>
          </w:tcPr>
          <w:p w14:paraId="4A79C09C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Տեղադրությունը- լավ</w:t>
            </w:r>
          </w:p>
          <w:p w14:paraId="3BDEFBB6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Տրանսպորտային մատչելիությունը- լավ</w:t>
            </w:r>
          </w:p>
          <w:p w14:paraId="746B433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Շինության մակերեսը – 15,7 քմ</w:t>
            </w:r>
          </w:p>
          <w:p w14:paraId="51FD92F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Հարկայնությունը – նկուղ</w:t>
            </w:r>
          </w:p>
          <w:p w14:paraId="07FC7B7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Շինության ընդհանուր տեխնիկական վիճակը – բավ.</w:t>
            </w:r>
          </w:p>
          <w:p w14:paraId="7C19DE6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Այլ պայմաններ -Ավտոտնակի պատերը սվաղված են, հատակը՝ բետոնապատ: Տեղադրված է ավտոմատ մեխանիզմով երկաթյա դարպաս</w:t>
            </w:r>
          </w:p>
        </w:tc>
        <w:tc>
          <w:tcPr>
            <w:tcW w:w="2234" w:type="dxa"/>
            <w:vAlign w:val="center"/>
          </w:tcPr>
          <w:p w14:paraId="0776ACAE" w14:textId="5ED980FF" w:rsidR="000D1B53" w:rsidRPr="00C4300B" w:rsidRDefault="001E227F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0D1B53" w:rsidRPr="00C4300B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  <w:r w:rsidR="00314380">
              <w:rPr>
                <w:rFonts w:ascii="Arial" w:hAnsi="Arial" w:cs="Arial"/>
                <w:sz w:val="20"/>
                <w:szCs w:val="20"/>
                <w:lang w:val="hy-AM"/>
              </w:rPr>
              <w:t>487</w:t>
            </w:r>
            <w:r w:rsidR="000D1B53" w:rsidRPr="00C4300B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  <w:r w:rsidR="00314380">
              <w:rPr>
                <w:rFonts w:ascii="Arial" w:hAnsi="Arial" w:cs="Arial"/>
                <w:sz w:val="20"/>
                <w:szCs w:val="20"/>
                <w:lang w:val="hy-AM"/>
              </w:rPr>
              <w:t>72</w:t>
            </w:r>
            <w:r w:rsidR="000D1B53" w:rsidRPr="00C4300B">
              <w:rPr>
                <w:rFonts w:ascii="Arial" w:hAnsi="Arial" w:cs="Arial"/>
                <w:sz w:val="20"/>
                <w:szCs w:val="20"/>
                <w:lang w:val="hy-AM"/>
              </w:rPr>
              <w:t>0</w:t>
            </w:r>
          </w:p>
        </w:tc>
      </w:tr>
    </w:tbl>
    <w:p w14:paraId="005D8E38" w14:textId="083B0B48" w:rsidR="00FF5947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  <w:r w:rsidRPr="00BD67B5">
        <w:rPr>
          <w:rFonts w:ascii="Arial" w:hAnsi="Arial" w:cs="Arial"/>
          <w:lang w:val="hy-AM"/>
        </w:rPr>
        <w:t xml:space="preserve">   2023թ </w:t>
      </w:r>
      <w:r w:rsidR="001E227F">
        <w:rPr>
          <w:rFonts w:ascii="Arial" w:hAnsi="Arial" w:cs="Arial"/>
          <w:lang w:val="hy-AM"/>
        </w:rPr>
        <w:t>հոկ</w:t>
      </w:r>
      <w:r w:rsidR="00DB29D2">
        <w:rPr>
          <w:rFonts w:ascii="Arial" w:hAnsi="Arial" w:cs="Arial"/>
          <w:lang w:val="hy-AM"/>
        </w:rPr>
        <w:t>տեմբեր</w:t>
      </w:r>
      <w:r w:rsidRPr="00BD67B5">
        <w:rPr>
          <w:rFonts w:ascii="Arial" w:hAnsi="Arial" w:cs="Arial"/>
          <w:lang w:val="hy-AM"/>
        </w:rPr>
        <w:t xml:space="preserve">ի </w:t>
      </w:r>
      <w:r w:rsidR="00314380">
        <w:rPr>
          <w:rFonts w:ascii="Arial" w:hAnsi="Arial" w:cs="Arial"/>
          <w:lang w:val="hy-AM"/>
        </w:rPr>
        <w:t>2</w:t>
      </w:r>
      <w:r w:rsidR="001E227F">
        <w:rPr>
          <w:rFonts w:ascii="Arial" w:hAnsi="Arial" w:cs="Arial"/>
          <w:lang w:val="hy-AM"/>
        </w:rPr>
        <w:t>0</w:t>
      </w:r>
      <w:r w:rsidRPr="00BD67B5">
        <w:rPr>
          <w:rFonts w:ascii="Arial" w:hAnsi="Arial" w:cs="Arial"/>
          <w:lang w:val="hy-AM"/>
        </w:rPr>
        <w:t>-ի</w:t>
      </w:r>
      <w:r w:rsidR="00FF5947">
        <w:rPr>
          <w:rFonts w:ascii="Arial" w:hAnsi="Arial" w:cs="Arial"/>
          <w:lang w:val="hy-AM"/>
        </w:rPr>
        <w:t>ն նշանակված աճուրդը չկայացավ հայտ չլինելու պատճառով:</w:t>
      </w:r>
    </w:p>
    <w:p w14:paraId="174A6A81" w14:textId="2C5EB873" w:rsidR="000D1B53" w:rsidRDefault="00FF5947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  <w:r>
        <w:rPr>
          <w:rFonts w:ascii="Arial" w:hAnsi="Arial" w:cs="Arial"/>
          <w:lang w:val="hy-AM"/>
        </w:rPr>
        <w:t xml:space="preserve">2023թ. </w:t>
      </w:r>
      <w:r w:rsidR="00314380">
        <w:rPr>
          <w:rFonts w:ascii="Arial" w:hAnsi="Arial" w:cs="Arial"/>
          <w:lang w:val="hy-AM"/>
        </w:rPr>
        <w:t>նոյ</w:t>
      </w:r>
      <w:r w:rsidR="008E70AB">
        <w:rPr>
          <w:rFonts w:ascii="Arial" w:hAnsi="Arial" w:cs="Arial"/>
          <w:lang w:val="hy-AM"/>
        </w:rPr>
        <w:t>եմբերի</w:t>
      </w:r>
      <w:r>
        <w:rPr>
          <w:rFonts w:ascii="Arial" w:hAnsi="Arial" w:cs="Arial"/>
          <w:lang w:val="hy-AM"/>
        </w:rPr>
        <w:t xml:space="preserve"> </w:t>
      </w:r>
      <w:r w:rsidR="00314380">
        <w:rPr>
          <w:rFonts w:ascii="Arial" w:hAnsi="Arial" w:cs="Arial"/>
          <w:lang w:val="hy-AM"/>
        </w:rPr>
        <w:t>06</w:t>
      </w:r>
      <w:r>
        <w:rPr>
          <w:rFonts w:ascii="Arial" w:hAnsi="Arial" w:cs="Arial"/>
          <w:lang w:val="hy-AM"/>
        </w:rPr>
        <w:t>-ին</w:t>
      </w:r>
      <w:r w:rsidR="000D1B53" w:rsidRPr="00BD67B5">
        <w:rPr>
          <w:rFonts w:ascii="Arial" w:hAnsi="Arial" w:cs="Arial"/>
          <w:lang w:val="hy-AM"/>
        </w:rPr>
        <w:t xml:space="preserve"> ժամը 1</w:t>
      </w:r>
      <w:r>
        <w:rPr>
          <w:rFonts w:ascii="Arial" w:hAnsi="Arial" w:cs="Arial"/>
          <w:lang w:val="hy-AM"/>
        </w:rPr>
        <w:t>1</w:t>
      </w:r>
      <w:r w:rsidR="000D1B53" w:rsidRPr="00BD67B5">
        <w:rPr>
          <w:rFonts w:ascii="Arial" w:hAnsi="Arial" w:cs="Arial"/>
          <w:lang w:val="hy-AM"/>
        </w:rPr>
        <w:t xml:space="preserve">:00-ին ք. Երևան, Արշակունյաց 5, 311ս. հասցեում կկայանա թիվ ՍՆԴ/0099/04/21 սնանկության գործով Ռաֆիկ Ազատի  Սարգսյանին սեփականության իրավունքով պատկանող անշարժ գույքերի աճուրդը հետևյալ 2 լոտով. </w:t>
      </w:r>
    </w:p>
    <w:p w14:paraId="424F655F" w14:textId="77777777" w:rsidR="008E70AB" w:rsidRPr="00BD67B5" w:rsidRDefault="008E70AB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</w:p>
    <w:p w14:paraId="7DB71A27" w14:textId="77777777" w:rsidR="000D1B53" w:rsidRPr="00BD67B5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</w:p>
    <w:p w14:paraId="5BC10658" w14:textId="77777777" w:rsidR="000D1B53" w:rsidRDefault="000D1B53" w:rsidP="000D1B53">
      <w:pPr>
        <w:pStyle w:val="a3"/>
        <w:ind w:left="-709"/>
        <w:jc w:val="both"/>
        <w:rPr>
          <w:rFonts w:ascii="Arial" w:hAnsi="Arial" w:cs="Arial"/>
          <w:b/>
          <w:bCs/>
          <w:color w:val="000000"/>
          <w:sz w:val="24"/>
          <w:szCs w:val="24"/>
          <w:lang w:val="hy-AM"/>
        </w:rPr>
      </w:pPr>
    </w:p>
    <w:p w14:paraId="1D002D1C" w14:textId="77777777" w:rsidR="000D1B53" w:rsidRDefault="000D1B53" w:rsidP="000D1B53">
      <w:pPr>
        <w:pStyle w:val="a3"/>
        <w:ind w:firstLine="284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Գ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ույքի սեփականության փոխանցման, պետական գրանցման հետ կապված ծախսեր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ը վճարում է գնորդը: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</w:t>
      </w:r>
    </w:p>
    <w:p w14:paraId="2ACF405F" w14:textId="77777777" w:rsidR="000D1B53" w:rsidRPr="004F34A4" w:rsidRDefault="000D1B53" w:rsidP="000D1B53">
      <w:pPr>
        <w:pStyle w:val="a3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6BE55500" w14:textId="77777777" w:rsidR="000D1B53" w:rsidRDefault="000D1B53" w:rsidP="000D1B53">
      <w:pPr>
        <w:pStyle w:val="a3"/>
        <w:ind w:left="-567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ն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մասնակցելու համար ցանկացողները պետք է ներկայացնեն աճուրդի մասնակացության հայտ, որին կից՝ ա)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Մասնակցության վճարը և նախավճարը կազմում են տվյալ լոտի մեկնարկային գնի համապատասխանաբար 1 և 5 տոկոսները: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57FACEB2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լիազորված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անձի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ﬕջոցով: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BD85981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անձանց համար, ովքեր ցանկություն ունեն ներկա գտնվել աճուրդին, սահմանվում է մուտքի վճար, որի չափը կազմում է 5.000 ՀՀ դրամ: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5EE97B5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«Ամերիաբ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անկ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»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ՓԲԸ-ում բացված </w:t>
      </w:r>
      <w:r w:rsidRPr="00345879">
        <w:rPr>
          <w:rFonts w:ascii="Arian AMU" w:hAnsi="Arian AMU" w:cs="Arian AMU"/>
          <w:b/>
          <w:bCs/>
          <w:color w:val="000000"/>
          <w:sz w:val="18"/>
          <w:szCs w:val="18"/>
          <w:shd w:val="clear" w:color="auto" w:fill="EAF1F5"/>
          <w:lang w:val="hy-AM"/>
        </w:rPr>
        <w:t xml:space="preserve">1570078548030100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6D3EDF88" w14:textId="77777777" w:rsidR="000D1B53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lastRenderedPageBreak/>
        <w:t>Լոտի վաճառքից հետո հաղթ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ած մասնակիցը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և կազմակերպիչը ստորագրում են սակարկությունների արդյունքների մասին արձանագրություն և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հաղթողը պարտավորվում է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տաս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օրվա ընթացքում պարտապանի սնանկության հատուկ հաշվին վճարել 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2E6104">
        <w:rPr>
          <w:rFonts w:ascii="Arial" w:hAnsi="Arial" w:cs="Arial"/>
          <w:color w:val="000000"/>
          <w:sz w:val="24"/>
          <w:szCs w:val="24"/>
          <w:lang w:val="hy-AM"/>
        </w:rPr>
        <w:t xml:space="preserve"> </w:t>
      </w:r>
    </w:p>
    <w:p w14:paraId="20124A03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 վճարված նախավճարը ենթակա է վերադարձման, իսկ աճուրդի մասնակցության վճարը վերադարձման ենթակա չէ: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մասնակցության վճարը անկախ աճուրդի արդյունքներից հայտ ներկայացրած մասնակիցներին վերադարձման ենթակա չէ:</w:t>
      </w:r>
    </w:p>
    <w:p w14:paraId="78AE1440" w14:textId="77777777" w:rsidR="000D1B53" w:rsidRPr="00916ACE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Գույքի մասին այլ տեղեկություններ ստանալու, ինչպես նաև աճուրդի կանոնակարգին ծանոթանալու համար զանգահարել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Ռաֆիկ Սարգսյանի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սնանկության գործով կառավարիչ Ռուզան Հովհաննիսյանին՝ 093372705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հեռախոսահամարով: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056C1FF0" w14:textId="35CF990B" w:rsidR="00863899" w:rsidRP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1.</w:t>
      </w:r>
    </w:p>
    <w:p w14:paraId="45904905" w14:textId="09B46F88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06154E" wp14:editId="283C761D">
            <wp:extent cx="2733675" cy="2038350"/>
            <wp:effectExtent l="0" t="0" r="9525" b="0"/>
            <wp:docPr id="1181770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43BCC2BB" wp14:editId="3233D663">
            <wp:extent cx="2733675" cy="2038350"/>
            <wp:effectExtent l="0" t="0" r="9525" b="0"/>
            <wp:docPr id="182718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5D1B" w14:textId="3D88B3CC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7A9224A7" wp14:editId="4271FAEF">
            <wp:extent cx="2733675" cy="2038350"/>
            <wp:effectExtent l="0" t="0" r="9525" b="0"/>
            <wp:docPr id="3058727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917F3C" wp14:editId="468027EE">
            <wp:extent cx="2733675" cy="2038350"/>
            <wp:effectExtent l="0" t="0" r="9525" b="0"/>
            <wp:docPr id="11860771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1FDE" w14:textId="316F9431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AC67D71" wp14:editId="36A120CD">
            <wp:extent cx="2733675" cy="2038350"/>
            <wp:effectExtent l="0" t="0" r="9525" b="0"/>
            <wp:docPr id="15234144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19B56D9E" wp14:editId="599482ED">
            <wp:extent cx="2733675" cy="2038350"/>
            <wp:effectExtent l="0" t="0" r="9525" b="0"/>
            <wp:docPr id="17838068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4BA2" w14:textId="6853046A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D26D930" wp14:editId="7E341517">
            <wp:extent cx="2733675" cy="2038350"/>
            <wp:effectExtent l="0" t="0" r="9525" b="0"/>
            <wp:docPr id="4870247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66BD706A" wp14:editId="4EFD592D">
            <wp:extent cx="2733675" cy="2038350"/>
            <wp:effectExtent l="0" t="0" r="9525" b="0"/>
            <wp:docPr id="12491665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C86C" w14:textId="77777777" w:rsidR="009B6F74" w:rsidRDefault="009B6F74">
      <w:pPr>
        <w:rPr>
          <w:rFonts w:asciiTheme="minorHAnsi" w:hAnsiTheme="minorHAnsi"/>
          <w:lang w:val="hy-AM"/>
        </w:rPr>
      </w:pPr>
    </w:p>
    <w:p w14:paraId="2E9BC918" w14:textId="77777777" w:rsidR="009B6F74" w:rsidRDefault="009B6F74">
      <w:pPr>
        <w:rPr>
          <w:rFonts w:asciiTheme="minorHAnsi" w:hAnsiTheme="minorHAnsi"/>
          <w:lang w:val="hy-AM"/>
        </w:rPr>
      </w:pPr>
    </w:p>
    <w:p w14:paraId="70DABBDB" w14:textId="77777777" w:rsidR="009B6F74" w:rsidRDefault="009B6F74">
      <w:pPr>
        <w:rPr>
          <w:rFonts w:asciiTheme="minorHAnsi" w:hAnsiTheme="minorHAnsi"/>
          <w:lang w:val="hy-AM"/>
        </w:rPr>
      </w:pPr>
    </w:p>
    <w:p w14:paraId="2D024399" w14:textId="6A24DE3F" w:rsid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2.</w:t>
      </w:r>
    </w:p>
    <w:p w14:paraId="32B8FC6E" w14:textId="692111D5" w:rsidR="00113AAD" w:rsidRPr="000D1B53" w:rsidRDefault="00113AAD">
      <w:pPr>
        <w:rPr>
          <w:rFonts w:asciiTheme="minorHAnsi" w:hAnsiTheme="minorHAnsi"/>
          <w:lang w:val="hy-AM"/>
        </w:rPr>
      </w:pP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A64030F" wp14:editId="667D406D">
            <wp:extent cx="2795207" cy="2085975"/>
            <wp:effectExtent l="0" t="0" r="5715" b="0"/>
            <wp:docPr id="6186580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45" cy="20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227B063" wp14:editId="6D87E54D">
            <wp:extent cx="2845435" cy="2123459"/>
            <wp:effectExtent l="0" t="0" r="0" b="0"/>
            <wp:docPr id="19753069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08" cy="21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65856C6B" wp14:editId="58B3AFF2">
            <wp:extent cx="2852218" cy="2128520"/>
            <wp:effectExtent l="0" t="0" r="5715" b="5080"/>
            <wp:docPr id="8648799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15" cy="21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73076800" wp14:editId="79D9DA67">
            <wp:extent cx="2769616" cy="2066877"/>
            <wp:effectExtent l="0" t="0" r="0" b="0"/>
            <wp:docPr id="14031545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75" cy="20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AAD" w:rsidRPr="000D1B53" w:rsidSect="00113AAD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6904"/>
    <w:rsid w:val="000D1B53"/>
    <w:rsid w:val="00113AAD"/>
    <w:rsid w:val="00116904"/>
    <w:rsid w:val="001E227F"/>
    <w:rsid w:val="00314380"/>
    <w:rsid w:val="00863899"/>
    <w:rsid w:val="008E70AB"/>
    <w:rsid w:val="009B6F74"/>
    <w:rsid w:val="00BD67B5"/>
    <w:rsid w:val="00C4300B"/>
    <w:rsid w:val="00CD71BC"/>
    <w:rsid w:val="00DB29D2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7AD2A"/>
  <w15:docId w15:val="{062BEB47-E5BF-4AA8-948E-24107275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B53"/>
    <w:pPr>
      <w:spacing w:line="240" w:lineRule="auto"/>
    </w:pPr>
    <w:rPr>
      <w:rFonts w:ascii="Arial Armenian" w:hAnsi="Arial Armeni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B53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59"/>
    <w:rsid w:val="000D1B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3863</TotalTime>
  <Pages>3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2023-09-18T05:18:00Z</cp:lastPrinted>
  <dcterms:created xsi:type="dcterms:W3CDTF">2023-07-27T13:15:00Z</dcterms:created>
  <dcterms:modified xsi:type="dcterms:W3CDTF">2023-10-20T05:22:00Z</dcterms:modified>
</cp:coreProperties>
</file>