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F2" w:rsidRPr="008E5715" w:rsidRDefault="004630F2" w:rsidP="008E5715">
      <w:pPr>
        <w:rPr>
          <w:rFonts w:ascii="Sylfaen" w:hAnsi="Sylfaen"/>
          <w:b/>
          <w:i/>
          <w:sz w:val="40"/>
          <w:szCs w:val="40"/>
          <w:lang w:val="en-US"/>
        </w:rPr>
      </w:pPr>
    </w:p>
    <w:p w:rsidR="004630F2" w:rsidRPr="00D97670" w:rsidRDefault="00D97670" w:rsidP="004630F2">
      <w:pPr>
        <w:ind w:left="-851" w:firstLine="851"/>
        <w:jc w:val="center"/>
        <w:rPr>
          <w:rFonts w:ascii="Sylfaen" w:hAnsi="Sylfaen"/>
          <w:b/>
          <w:i/>
          <w:sz w:val="40"/>
          <w:szCs w:val="40"/>
          <w:lang w:val="hy-AM"/>
        </w:rPr>
      </w:pPr>
      <w:r>
        <w:rPr>
          <w:rFonts w:ascii="Sylfaen" w:hAnsi="Sylfaen"/>
          <w:b/>
          <w:i/>
          <w:sz w:val="40"/>
          <w:szCs w:val="40"/>
          <w:lang w:val="hy-AM"/>
        </w:rPr>
        <w:t>ՈՐՈՇՈՒՄ</w:t>
      </w:r>
    </w:p>
    <w:p w:rsidR="004630F2" w:rsidRPr="0024720D" w:rsidRDefault="004630F2" w:rsidP="004630F2">
      <w:pPr>
        <w:ind w:left="-851" w:firstLine="851"/>
        <w:jc w:val="center"/>
        <w:rPr>
          <w:i/>
          <w:sz w:val="26"/>
          <w:szCs w:val="26"/>
          <w:lang w:val="hy-AM"/>
        </w:rPr>
      </w:pPr>
    </w:p>
    <w:p w:rsidR="004630F2" w:rsidRDefault="004630F2" w:rsidP="004630F2">
      <w:pPr>
        <w:ind w:left="-851" w:firstLine="851"/>
        <w:jc w:val="center"/>
        <w:outlineLvl w:val="0"/>
        <w:rPr>
          <w:rFonts w:ascii="Sylfaen" w:hAnsi="Sylfaen"/>
          <w:b/>
          <w:i/>
          <w:sz w:val="32"/>
          <w:szCs w:val="32"/>
          <w:lang w:val="hy-AM"/>
        </w:rPr>
      </w:pPr>
      <w:r>
        <w:rPr>
          <w:rFonts w:ascii="Sylfaen" w:hAnsi="Sylfaen"/>
          <w:b/>
          <w:i/>
          <w:sz w:val="32"/>
          <w:szCs w:val="32"/>
          <w:lang w:val="hy-AM"/>
        </w:rPr>
        <w:t>Կատարողական   վարույթը   կասեցնելու   մասին</w:t>
      </w:r>
    </w:p>
    <w:p w:rsidR="004630F2" w:rsidRDefault="004630F2" w:rsidP="004630F2">
      <w:pPr>
        <w:ind w:left="-851" w:firstLine="851"/>
        <w:jc w:val="center"/>
        <w:rPr>
          <w:rFonts w:ascii="Sylfaen" w:hAnsi="Sylfaen"/>
          <w:b/>
          <w:i/>
          <w:sz w:val="32"/>
          <w:szCs w:val="32"/>
          <w:lang w:val="hy-AM"/>
        </w:rPr>
      </w:pPr>
    </w:p>
    <w:p w:rsidR="004630F2" w:rsidRPr="00D90777" w:rsidRDefault="004630F2" w:rsidP="004630F2">
      <w:pPr>
        <w:ind w:left="-851" w:firstLine="851"/>
        <w:jc w:val="center"/>
        <w:rPr>
          <w:rFonts w:ascii="Sylfaen" w:hAnsi="Sylfaen"/>
          <w:b/>
          <w:i/>
          <w:sz w:val="26"/>
          <w:szCs w:val="26"/>
          <w:lang w:val="hy-AM"/>
        </w:rPr>
      </w:pPr>
      <w:r>
        <w:rPr>
          <w:rFonts w:ascii="Sylfaen" w:hAnsi="Sylfaen"/>
          <w:b/>
          <w:i/>
          <w:sz w:val="26"/>
          <w:szCs w:val="26"/>
          <w:lang w:val="hy-AM"/>
        </w:rPr>
        <w:t xml:space="preserve">« </w:t>
      </w:r>
      <w:r w:rsidRPr="002303A6">
        <w:rPr>
          <w:rFonts w:ascii="Sylfaen" w:hAnsi="Sylfaen"/>
          <w:b/>
          <w:i/>
          <w:sz w:val="26"/>
          <w:szCs w:val="26"/>
          <w:lang w:val="hy-AM"/>
        </w:rPr>
        <w:t>1</w:t>
      </w:r>
      <w:r>
        <w:rPr>
          <w:rFonts w:ascii="Sylfaen" w:hAnsi="Sylfaen"/>
          <w:b/>
          <w:i/>
          <w:sz w:val="26"/>
          <w:szCs w:val="26"/>
          <w:lang w:val="hy-AM"/>
        </w:rPr>
        <w:t xml:space="preserve">5 </w:t>
      </w:r>
      <w:r w:rsidRPr="00D90777">
        <w:rPr>
          <w:rFonts w:ascii="Sylfaen" w:hAnsi="Sylfaen"/>
          <w:b/>
          <w:i/>
          <w:sz w:val="26"/>
          <w:szCs w:val="26"/>
          <w:lang w:val="hy-AM"/>
        </w:rPr>
        <w:t>»</w:t>
      </w:r>
      <w:r>
        <w:rPr>
          <w:rFonts w:ascii="Sylfaen" w:hAnsi="Sylfaen"/>
          <w:b/>
          <w:i/>
          <w:sz w:val="26"/>
          <w:szCs w:val="26"/>
          <w:lang w:val="hy-AM"/>
        </w:rPr>
        <w:t>Ապրիլ   2015</w:t>
      </w:r>
      <w:r w:rsidRPr="00D90777">
        <w:rPr>
          <w:rFonts w:ascii="Sylfaen" w:hAnsi="Sylfaen"/>
          <w:b/>
          <w:i/>
          <w:sz w:val="26"/>
          <w:szCs w:val="26"/>
          <w:lang w:val="hy-AM"/>
        </w:rPr>
        <w:t xml:space="preserve">թ.                         </w:t>
      </w:r>
      <w:r w:rsidRPr="00D90777">
        <w:rPr>
          <w:rFonts w:ascii="Sylfaen" w:hAnsi="Sylfaen"/>
          <w:b/>
          <w:i/>
          <w:sz w:val="26"/>
          <w:szCs w:val="26"/>
          <w:lang w:val="hy-AM"/>
        </w:rPr>
        <w:tab/>
        <w:t xml:space="preserve">          </w:t>
      </w:r>
      <w:r>
        <w:rPr>
          <w:rFonts w:ascii="Sylfaen" w:hAnsi="Sylfaen"/>
          <w:b/>
          <w:i/>
          <w:sz w:val="26"/>
          <w:szCs w:val="26"/>
          <w:lang w:val="hy-AM"/>
        </w:rPr>
        <w:t xml:space="preserve">                  </w:t>
      </w:r>
      <w:r w:rsidRPr="00D90777">
        <w:rPr>
          <w:rFonts w:ascii="Sylfaen" w:hAnsi="Sylfaen"/>
          <w:b/>
          <w:i/>
          <w:sz w:val="26"/>
          <w:szCs w:val="26"/>
          <w:lang w:val="hy-AM"/>
        </w:rPr>
        <w:t xml:space="preserve">          ք. Վանաձոր</w:t>
      </w:r>
    </w:p>
    <w:p w:rsidR="004630F2" w:rsidRPr="00BD318A" w:rsidRDefault="004630F2" w:rsidP="004630F2">
      <w:pPr>
        <w:ind w:left="-851" w:firstLine="851"/>
        <w:jc w:val="both"/>
        <w:rPr>
          <w:rFonts w:ascii="Sylfaen" w:hAnsi="Sylfaen"/>
          <w:b/>
          <w:i/>
          <w:lang w:val="hy-AM"/>
        </w:rPr>
      </w:pPr>
    </w:p>
    <w:p w:rsidR="004630F2" w:rsidRPr="002303A6" w:rsidRDefault="004630F2" w:rsidP="004630F2">
      <w:pPr>
        <w:spacing w:line="276" w:lineRule="auto"/>
        <w:ind w:left="-851" w:firstLine="851"/>
        <w:jc w:val="both"/>
        <w:rPr>
          <w:rFonts w:ascii="Sylfaen" w:hAnsi="Sylfaen"/>
          <w:i/>
          <w:sz w:val="22"/>
          <w:szCs w:val="22"/>
          <w:lang w:val="hy-AM"/>
        </w:rPr>
      </w:pPr>
      <w:r w:rsidRPr="002303A6">
        <w:rPr>
          <w:rFonts w:ascii="Sylfaen" w:hAnsi="Sylfaen"/>
          <w:i/>
          <w:sz w:val="22"/>
          <w:szCs w:val="22"/>
          <w:lang w:val="hy-AM"/>
        </w:rPr>
        <w:t>ՀՀ</w:t>
      </w:r>
      <w:r w:rsidRPr="002303A6">
        <w:rPr>
          <w:i/>
          <w:sz w:val="22"/>
          <w:szCs w:val="22"/>
          <w:lang w:val="hy-AM"/>
        </w:rPr>
        <w:t xml:space="preserve"> </w:t>
      </w:r>
      <w:r w:rsidRPr="002303A6">
        <w:rPr>
          <w:rFonts w:ascii="Sylfaen" w:hAnsi="Sylfaen"/>
          <w:i/>
          <w:sz w:val="22"/>
          <w:szCs w:val="22"/>
          <w:lang w:val="hy-AM"/>
        </w:rPr>
        <w:t>ԱՆ</w:t>
      </w:r>
      <w:r w:rsidRPr="002303A6">
        <w:rPr>
          <w:i/>
          <w:sz w:val="22"/>
          <w:szCs w:val="22"/>
          <w:lang w:val="hy-AM"/>
        </w:rPr>
        <w:t xml:space="preserve"> </w:t>
      </w:r>
      <w:r w:rsidRPr="002303A6">
        <w:rPr>
          <w:rFonts w:ascii="Sylfaen" w:hAnsi="Sylfaen"/>
          <w:i/>
          <w:sz w:val="22"/>
          <w:szCs w:val="22"/>
          <w:lang w:val="hy-AM"/>
        </w:rPr>
        <w:t>ԴԱՀԿ</w:t>
      </w:r>
      <w:r w:rsidRPr="002303A6">
        <w:rPr>
          <w:i/>
          <w:sz w:val="22"/>
          <w:szCs w:val="22"/>
          <w:lang w:val="hy-AM"/>
        </w:rPr>
        <w:t xml:space="preserve"> </w:t>
      </w:r>
      <w:r w:rsidRPr="002303A6">
        <w:rPr>
          <w:rFonts w:ascii="Sylfaen" w:hAnsi="Sylfaen"/>
          <w:i/>
          <w:sz w:val="22"/>
          <w:szCs w:val="22"/>
          <w:lang w:val="hy-AM"/>
        </w:rPr>
        <w:t>ապահովող</w:t>
      </w:r>
      <w:r w:rsidRPr="002303A6">
        <w:rPr>
          <w:i/>
          <w:sz w:val="22"/>
          <w:szCs w:val="22"/>
          <w:lang w:val="hy-AM"/>
        </w:rPr>
        <w:t xml:space="preserve"> </w:t>
      </w:r>
      <w:r w:rsidRPr="002303A6">
        <w:rPr>
          <w:rFonts w:ascii="Sylfaen" w:hAnsi="Sylfaen"/>
          <w:i/>
          <w:sz w:val="22"/>
          <w:szCs w:val="22"/>
          <w:lang w:val="hy-AM"/>
        </w:rPr>
        <w:t>ծառայության</w:t>
      </w:r>
      <w:r w:rsidRPr="002303A6">
        <w:rPr>
          <w:i/>
          <w:sz w:val="22"/>
          <w:szCs w:val="22"/>
          <w:lang w:val="hy-AM"/>
        </w:rPr>
        <w:t xml:space="preserve"> </w:t>
      </w:r>
      <w:r w:rsidRPr="002303A6">
        <w:rPr>
          <w:rFonts w:ascii="Sylfaen" w:hAnsi="Sylfaen"/>
          <w:i/>
          <w:sz w:val="22"/>
          <w:szCs w:val="22"/>
          <w:lang w:val="hy-AM"/>
        </w:rPr>
        <w:t>Լոռու</w:t>
      </w:r>
      <w:r w:rsidRPr="002303A6">
        <w:rPr>
          <w:i/>
          <w:sz w:val="22"/>
          <w:szCs w:val="22"/>
          <w:lang w:val="hy-AM"/>
        </w:rPr>
        <w:t xml:space="preserve"> </w:t>
      </w:r>
      <w:r w:rsidRPr="002303A6">
        <w:rPr>
          <w:rFonts w:ascii="Sylfaen" w:hAnsi="Sylfaen"/>
          <w:i/>
          <w:sz w:val="22"/>
          <w:szCs w:val="22"/>
          <w:lang w:val="hy-AM"/>
        </w:rPr>
        <w:t>մարզային</w:t>
      </w:r>
      <w:r w:rsidRPr="002303A6">
        <w:rPr>
          <w:i/>
          <w:sz w:val="22"/>
          <w:szCs w:val="22"/>
          <w:lang w:val="hy-AM"/>
        </w:rPr>
        <w:t xml:space="preserve"> </w:t>
      </w:r>
      <w:r w:rsidRPr="002303A6">
        <w:rPr>
          <w:rFonts w:ascii="Sylfaen" w:hAnsi="Sylfaen"/>
          <w:i/>
          <w:sz w:val="22"/>
          <w:szCs w:val="22"/>
          <w:lang w:val="hy-AM"/>
        </w:rPr>
        <w:t>բաժնի</w:t>
      </w:r>
      <w:r w:rsidRPr="002303A6">
        <w:rPr>
          <w:i/>
          <w:sz w:val="22"/>
          <w:szCs w:val="22"/>
          <w:lang w:val="hy-AM"/>
        </w:rPr>
        <w:t xml:space="preserve"> </w:t>
      </w:r>
      <w:r w:rsidRPr="002303A6">
        <w:rPr>
          <w:rFonts w:ascii="Sylfaen" w:hAnsi="Sylfaen"/>
          <w:i/>
          <w:sz w:val="22"/>
          <w:szCs w:val="22"/>
          <w:lang w:val="hy-AM"/>
        </w:rPr>
        <w:t>հարկադիր</w:t>
      </w:r>
      <w:r w:rsidRPr="002303A6">
        <w:rPr>
          <w:i/>
          <w:sz w:val="22"/>
          <w:szCs w:val="22"/>
          <w:lang w:val="hy-AM"/>
        </w:rPr>
        <w:t xml:space="preserve"> </w:t>
      </w:r>
      <w:r w:rsidRPr="002303A6">
        <w:rPr>
          <w:rFonts w:ascii="Sylfaen" w:hAnsi="Sylfaen"/>
          <w:i/>
          <w:sz w:val="22"/>
          <w:szCs w:val="22"/>
          <w:lang w:val="hy-AM"/>
        </w:rPr>
        <w:t xml:space="preserve">կատարող, արդարադատության ավագ լեյտենանտ Դ.Մատինյանս,  ուսումնասիրելով  08.08.14թ.-ին   վերսկսված    թիվ </w:t>
      </w:r>
      <w:r w:rsidRPr="002303A6">
        <w:rPr>
          <w:i/>
          <w:sz w:val="22"/>
          <w:szCs w:val="22"/>
          <w:lang w:val="hy-AM"/>
        </w:rPr>
        <w:t xml:space="preserve"> 06-</w:t>
      </w:r>
      <w:r w:rsidRPr="002303A6">
        <w:rPr>
          <w:rFonts w:ascii="Sylfaen" w:hAnsi="Sylfaen"/>
          <w:i/>
          <w:sz w:val="22"/>
          <w:szCs w:val="22"/>
          <w:lang w:val="hy-AM"/>
        </w:rPr>
        <w:t>5219/14   կատարողական   վարույթի    նյութերը,</w:t>
      </w:r>
    </w:p>
    <w:p w:rsidR="004630F2" w:rsidRPr="00B26D6D" w:rsidRDefault="004630F2" w:rsidP="004630F2">
      <w:pPr>
        <w:spacing w:line="276" w:lineRule="auto"/>
        <w:ind w:left="-851" w:firstLine="851"/>
        <w:rPr>
          <w:rFonts w:ascii="Sylfaen" w:hAnsi="Sylfaen"/>
          <w:b/>
          <w:i/>
          <w:lang w:val="hy-AM"/>
        </w:rPr>
      </w:pPr>
    </w:p>
    <w:p w:rsidR="004630F2" w:rsidRPr="002303A6" w:rsidRDefault="004630F2" w:rsidP="004630F2">
      <w:pPr>
        <w:spacing w:line="276" w:lineRule="auto"/>
        <w:ind w:left="-851" w:firstLine="851"/>
        <w:jc w:val="center"/>
        <w:rPr>
          <w:rFonts w:ascii="Sylfaen" w:hAnsi="Sylfaen"/>
          <w:b/>
          <w:i/>
          <w:sz w:val="40"/>
          <w:szCs w:val="40"/>
          <w:lang w:val="hy-AM"/>
        </w:rPr>
      </w:pPr>
      <w:r>
        <w:rPr>
          <w:rFonts w:ascii="Sylfaen" w:hAnsi="Sylfaen"/>
          <w:b/>
          <w:i/>
          <w:sz w:val="40"/>
          <w:szCs w:val="40"/>
          <w:lang w:val="hy-AM"/>
        </w:rPr>
        <w:t>Պ Ա Ր Զ Ե Ց Ի</w:t>
      </w:r>
    </w:p>
    <w:p w:rsidR="004630F2" w:rsidRDefault="004630F2" w:rsidP="004630F2">
      <w:pPr>
        <w:ind w:left="-851" w:firstLine="851"/>
        <w:jc w:val="both"/>
        <w:rPr>
          <w:rFonts w:ascii="Sylfaen" w:hAnsi="Sylfaen"/>
          <w:i/>
          <w:lang w:val="hy-AM"/>
        </w:rPr>
      </w:pPr>
      <w:r>
        <w:rPr>
          <w:rFonts w:ascii="Sylfaen" w:hAnsi="Sylfaen"/>
          <w:i/>
          <w:lang w:val="hy-AM"/>
        </w:rPr>
        <w:t xml:space="preserve">      </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ՀՀ   Լոռու   մարզի    ընդհանուր   իրավասության   դատարանի  կողմից  22.11.13թ.   տրված   թիվ    ԼԴ/0446/02/13    կատարողական  թերթի  համաձայն   պետք է՝   Հովսեփ  Հենրիկի   Հովհաննիսյանից   հօգուտ   Անահիտ   Աշխարաբեկի   Նազլուխանյանի   բռնագանձել   ընդհանուր  2.555,76   ԱՄՆ   դոլարին   համարժեք   ՀՀ   դրամ, որից՝ 2.500   ԱՄՆ   դոլարին   համարժեք   ՀՀ  դրամը՝  որպես   փոխառության  գումար, 55,76   ԱՄՆ   դոլարին   համարժեք   ՀՀ   դրամը՝    2.500   ԱՄՆ   դոլարի   նկատմամբ   մինչև  20.05.2013թ.-ը   հաշվարկված   տոկոսի   գումար, 20.05.2013թ.-ից   մինչև   պատասխանողի   կողմից   գումարն   ամբողջությամբ   Անահիտ   Նազլուխանյանին   վճարելն   ընկած   ժամանակահատվածի   համար   հօգուտ   վերջինիս   բռնագանձել   փոխառության  2.500   ԱՄՆ  դոլարին  համարժե  ՀՀ  դրամի   նկատմամբ   հաշվարկվող   տոկոսներ՝  ՀՀ   Կենտրոնական   բանկի   կողմից  սահմանած   հաշվարկային   տոկոսադրույքի   չափով։</w:t>
      </w:r>
    </w:p>
    <w:p w:rsidR="004630F2" w:rsidRPr="002303A6" w:rsidRDefault="004630F2" w:rsidP="004630F2">
      <w:pPr>
        <w:spacing w:line="276" w:lineRule="auto"/>
        <w:ind w:left="-851" w:firstLine="851"/>
        <w:jc w:val="both"/>
        <w:rPr>
          <w:rFonts w:ascii="Sylfaen" w:hAnsi="Sylfaen"/>
          <w:i/>
          <w:sz w:val="22"/>
          <w:szCs w:val="22"/>
          <w:lang w:val="hy-AM"/>
        </w:rPr>
      </w:pPr>
      <w:r>
        <w:rPr>
          <w:rFonts w:ascii="Sylfaen" w:hAnsi="Sylfaen"/>
          <w:i/>
          <w:sz w:val="22"/>
          <w:szCs w:val="22"/>
          <w:lang w:val="hy-AM"/>
        </w:rPr>
        <w:t xml:space="preserve">Պարտապանից   պետք  է   </w:t>
      </w:r>
      <w:r w:rsidRPr="002303A6">
        <w:rPr>
          <w:rFonts w:ascii="Sylfaen" w:hAnsi="Sylfaen"/>
          <w:i/>
          <w:sz w:val="22"/>
          <w:szCs w:val="22"/>
          <w:lang w:val="hy-AM"/>
        </w:rPr>
        <w:t xml:space="preserve">  բռնագանձել    նաև   բռնագանձման   ենթակա   գումարի  5%, որպես  կատարողական  գործողությունների  կատարման   ծախս։</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Կատարողական   գործողությունների    արդյունքում   պարտապանին  պատկանող   բռնգանձման   ենթակա   գույք, դրամական   միջոցներ   և   եկամուտներ   չեն   հայտնաբերվել,   և  ի  հայտ   են   եկել  սնանկության   հատկանիշներ։</w:t>
      </w:r>
    </w:p>
    <w:p w:rsidR="005C1514" w:rsidRDefault="005C1514" w:rsidP="005C1514">
      <w:pPr>
        <w:ind w:left="-850" w:firstLine="850"/>
        <w:jc w:val="both"/>
        <w:rPr>
          <w:rFonts w:ascii="Sylfaen" w:hAnsi="Sylfaen"/>
          <w:b/>
          <w:i/>
          <w:sz w:val="20"/>
          <w:szCs w:val="20"/>
          <w:lang w:val="hy-AM"/>
        </w:rPr>
      </w:pPr>
      <w:r>
        <w:rPr>
          <w:rFonts w:ascii="Sylfaen" w:hAnsi="Sylfaen"/>
          <w:b/>
          <w:i/>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հոդվածներով</w:t>
      </w:r>
    </w:p>
    <w:p w:rsidR="004630F2" w:rsidRDefault="004630F2" w:rsidP="004630F2">
      <w:pPr>
        <w:ind w:left="-851" w:firstLine="851"/>
        <w:jc w:val="center"/>
        <w:rPr>
          <w:rFonts w:ascii="Sylfaen" w:hAnsi="Sylfaen"/>
          <w:i/>
          <w:sz w:val="40"/>
          <w:szCs w:val="40"/>
          <w:lang w:val="hy-AM"/>
        </w:rPr>
      </w:pPr>
    </w:p>
    <w:p w:rsidR="004630F2" w:rsidRPr="00D97670" w:rsidRDefault="00D97670" w:rsidP="008E5715">
      <w:pPr>
        <w:ind w:left="-851" w:firstLine="851"/>
        <w:jc w:val="center"/>
        <w:rPr>
          <w:rFonts w:ascii="Sylfaen" w:hAnsi="Sylfaen"/>
          <w:i/>
          <w:sz w:val="40"/>
          <w:szCs w:val="40"/>
          <w:lang w:val="hy-AM"/>
        </w:rPr>
      </w:pPr>
      <w:r>
        <w:rPr>
          <w:rFonts w:ascii="Sylfaen" w:hAnsi="Sylfaen"/>
          <w:i/>
          <w:sz w:val="40"/>
          <w:szCs w:val="40"/>
          <w:lang w:val="hy-AM"/>
        </w:rPr>
        <w:t>ՈՐՈՇԵՑԻ</w:t>
      </w:r>
    </w:p>
    <w:p w:rsidR="004630F2" w:rsidRDefault="004630F2" w:rsidP="004630F2">
      <w:pPr>
        <w:ind w:left="-851" w:firstLine="851"/>
        <w:jc w:val="both"/>
        <w:rPr>
          <w:rFonts w:ascii="Sylfaen" w:hAnsi="Sylfaen"/>
          <w:i/>
          <w:sz w:val="22"/>
          <w:szCs w:val="22"/>
          <w:lang w:val="hy-AM"/>
        </w:rPr>
      </w:pP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Կասեցնել   08.08.2014թ.-ին   վերսկսված   թիվ   06-5219/14   կատարողական   վարույթը՝  60-օրյա   ժամկետով։</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 xml:space="preserve">Սույն   որոշումը  երկու  աշխատանքային   օրվա    ընթացքում   հրապարակել  </w:t>
      </w:r>
      <w:hyperlink r:id="rId4" w:history="1">
        <w:r w:rsidRPr="002303A6">
          <w:rPr>
            <w:rStyle w:val="Hyperlink"/>
            <w:rFonts w:ascii="Sylfaen" w:hAnsi="Sylfaen"/>
            <w:i/>
            <w:sz w:val="22"/>
            <w:szCs w:val="22"/>
            <w:lang w:val="hy-AM"/>
          </w:rPr>
          <w:t>www.azdarar.am</w:t>
        </w:r>
      </w:hyperlink>
      <w:r w:rsidRPr="002303A6">
        <w:rPr>
          <w:rFonts w:ascii="Sylfaen" w:hAnsi="Sylfaen"/>
          <w:i/>
          <w:sz w:val="22"/>
          <w:szCs w:val="22"/>
          <w:lang w:val="hy-AM"/>
        </w:rPr>
        <w:t xml:space="preserve">  ինտերնետային   կայքում։</w:t>
      </w:r>
    </w:p>
    <w:p w:rsidR="004630F2" w:rsidRPr="002303A6" w:rsidRDefault="004630F2" w:rsidP="004630F2">
      <w:pPr>
        <w:ind w:left="-851" w:firstLine="851"/>
        <w:jc w:val="both"/>
        <w:rPr>
          <w:i/>
          <w:sz w:val="22"/>
          <w:szCs w:val="22"/>
          <w:lang w:val="hy-AM"/>
        </w:rPr>
      </w:pPr>
      <w:r w:rsidRPr="002303A6">
        <w:rPr>
          <w:rFonts w:ascii="Sylfaen" w:hAnsi="Sylfaen"/>
          <w:i/>
          <w:sz w:val="22"/>
          <w:szCs w:val="22"/>
          <w:lang w:val="hy-AM"/>
        </w:rPr>
        <w:t>Որոշման պատճեն ուղարկել կողմերին։</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4630F2" w:rsidRPr="002303A6" w:rsidRDefault="004630F2" w:rsidP="004630F2">
      <w:pPr>
        <w:ind w:left="-851" w:firstLine="851"/>
        <w:jc w:val="both"/>
        <w:rPr>
          <w:rFonts w:ascii="Sylfaen" w:hAnsi="Sylfaen"/>
          <w:i/>
          <w:sz w:val="22"/>
          <w:szCs w:val="22"/>
          <w:lang w:val="hy-AM"/>
        </w:rPr>
      </w:pPr>
      <w:r w:rsidRPr="002303A6">
        <w:rPr>
          <w:rFonts w:ascii="Sylfaen" w:hAnsi="Sylfaen"/>
          <w:i/>
          <w:sz w:val="22"/>
          <w:szCs w:val="22"/>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4630F2" w:rsidRDefault="004630F2" w:rsidP="004630F2">
      <w:pPr>
        <w:rPr>
          <w:rFonts w:ascii="Sylfaen" w:hAnsi="Sylfaen"/>
          <w:b/>
          <w:i/>
          <w:lang w:val="hy-AM"/>
        </w:rPr>
      </w:pPr>
    </w:p>
    <w:p w:rsidR="004630F2" w:rsidRPr="00621C88" w:rsidRDefault="004630F2" w:rsidP="004630F2">
      <w:pPr>
        <w:rPr>
          <w:rFonts w:ascii="Sylfaen" w:hAnsi="Sylfaen"/>
          <w:b/>
          <w:i/>
          <w:lang w:val="hy-AM"/>
        </w:rPr>
      </w:pPr>
      <w:r w:rsidRPr="00D04E36">
        <w:rPr>
          <w:rFonts w:ascii="Sylfaen" w:hAnsi="Sylfaen"/>
          <w:b/>
          <w:i/>
          <w:lang w:val="hy-AM"/>
        </w:rPr>
        <w:t>Հարկադիր կատարող</w:t>
      </w:r>
      <w:r>
        <w:rPr>
          <w:rFonts w:ascii="Sylfaen" w:hAnsi="Sylfaen"/>
          <w:b/>
          <w:i/>
          <w:lang w:val="hy-AM"/>
        </w:rPr>
        <w:t>՝</w:t>
      </w:r>
      <w:r w:rsidRPr="00D04E36">
        <w:rPr>
          <w:rFonts w:ascii="Sylfaen" w:hAnsi="Sylfaen"/>
          <w:b/>
          <w:i/>
          <w:lang w:val="hy-AM"/>
        </w:rPr>
        <w:t xml:space="preserve"> </w:t>
      </w:r>
      <w:r w:rsidR="0077259E">
        <w:rPr>
          <w:rFonts w:ascii="Sylfaen" w:hAnsi="Sylfaen"/>
          <w:b/>
          <w:i/>
          <w:lang w:val="hy-AM"/>
        </w:rPr>
        <w:tab/>
      </w:r>
      <w:r w:rsidR="0077259E">
        <w:rPr>
          <w:rFonts w:ascii="Sylfaen" w:hAnsi="Sylfaen"/>
          <w:b/>
          <w:i/>
          <w:lang w:val="hy-AM"/>
        </w:rPr>
        <w:tab/>
      </w:r>
      <w:r w:rsidR="0077259E">
        <w:rPr>
          <w:rFonts w:ascii="Sylfaen" w:hAnsi="Sylfaen"/>
          <w:b/>
          <w:i/>
          <w:lang w:val="hy-AM"/>
        </w:rPr>
        <w:tab/>
      </w:r>
      <w:r w:rsidR="0077259E">
        <w:rPr>
          <w:rFonts w:ascii="Sylfaen" w:hAnsi="Sylfaen"/>
          <w:b/>
          <w:i/>
          <w:lang w:val="hy-AM"/>
        </w:rPr>
        <w:tab/>
      </w:r>
      <w:r w:rsidR="0077259E">
        <w:rPr>
          <w:rFonts w:ascii="Sylfaen" w:hAnsi="Sylfaen"/>
          <w:b/>
          <w:i/>
          <w:lang w:val="hy-AM"/>
        </w:rPr>
        <w:tab/>
      </w:r>
      <w:r w:rsidR="0077259E">
        <w:rPr>
          <w:rFonts w:ascii="Sylfaen" w:hAnsi="Sylfaen"/>
          <w:b/>
          <w:i/>
          <w:lang w:val="hy-AM"/>
        </w:rPr>
        <w:tab/>
      </w:r>
      <w:r w:rsidR="0077259E">
        <w:rPr>
          <w:rFonts w:ascii="Sylfaen" w:hAnsi="Sylfaen"/>
          <w:b/>
          <w:i/>
          <w:lang w:val="hy-AM"/>
        </w:rPr>
        <w:tab/>
      </w:r>
      <w:r w:rsidRPr="00D04E36">
        <w:rPr>
          <w:rFonts w:ascii="Sylfaen" w:hAnsi="Sylfaen"/>
          <w:b/>
          <w:i/>
          <w:lang w:val="hy-AM"/>
        </w:rPr>
        <w:t xml:space="preserve">Դ. Մատինյան  </w:t>
      </w:r>
    </w:p>
    <w:p w:rsidR="004630F2" w:rsidRPr="004630F2" w:rsidRDefault="004630F2" w:rsidP="004630F2">
      <w:pPr>
        <w:rPr>
          <w:rFonts w:ascii="Sylfaen" w:hAnsi="Sylfaen"/>
          <w:b/>
          <w:i/>
          <w:lang w:val="hy-AM"/>
        </w:rPr>
      </w:pPr>
    </w:p>
    <w:p w:rsidR="00C43942" w:rsidRPr="004630F2" w:rsidRDefault="00C43942">
      <w:pPr>
        <w:rPr>
          <w:lang w:val="hy-AM"/>
        </w:rPr>
      </w:pPr>
    </w:p>
    <w:sectPr w:rsidR="00C43942" w:rsidRPr="004630F2" w:rsidSect="008E5715">
      <w:pgSz w:w="11906" w:h="16838"/>
      <w:pgMar w:top="284" w:right="85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30F2"/>
    <w:rsid w:val="00444CFC"/>
    <w:rsid w:val="004630F2"/>
    <w:rsid w:val="00521DA8"/>
    <w:rsid w:val="005C1514"/>
    <w:rsid w:val="00687A63"/>
    <w:rsid w:val="0077259E"/>
    <w:rsid w:val="008E5715"/>
    <w:rsid w:val="00C43942"/>
    <w:rsid w:val="00D9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2"/>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0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93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Company>Corporation</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6</cp:revision>
  <dcterms:created xsi:type="dcterms:W3CDTF">2015-04-15T07:09:00Z</dcterms:created>
  <dcterms:modified xsi:type="dcterms:W3CDTF">2015-04-15T11:05:00Z</dcterms:modified>
</cp:coreProperties>
</file>