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8" w:rsidRPr="0039677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/>
          <w:sz w:val="20"/>
          <w:szCs w:val="20"/>
          <w:lang w:val="en-US"/>
        </w:rPr>
      </w:pPr>
      <w:r w:rsidRPr="0039677F">
        <w:rPr>
          <w:rFonts w:ascii="GHEA Grapalat" w:hAnsi="GHEA Grapalat" w:cs="Sylfaen"/>
          <w:sz w:val="20"/>
          <w:szCs w:val="20"/>
          <w:lang w:val="en-US"/>
        </w:rPr>
        <w:t>Հ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Տ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Թ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Ն</w:t>
      </w:r>
    </w:p>
    <w:p w:rsidR="003B4568" w:rsidRPr="00B9119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sz w:val="20"/>
          <w:szCs w:val="20"/>
        </w:rPr>
      </w:pP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Մրցույթ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="00B9119F">
        <w:rPr>
          <w:rFonts w:ascii="GHEA Grapalat" w:hAnsi="GHEA Grapalat" w:cs="Arial Armenian"/>
          <w:sz w:val="20"/>
          <w:szCs w:val="20"/>
        </w:rPr>
        <w:t>25</w:t>
      </w:r>
    </w:p>
    <w:p w:rsidR="003B4568" w:rsidRDefault="00CA2660" w:rsidP="003B4568">
      <w:pPr>
        <w:tabs>
          <w:tab w:val="left" w:pos="90"/>
        </w:tabs>
        <w:ind w:right="-21"/>
        <w:jc w:val="center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«Սևան»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Sylfaen"/>
          <w:sz w:val="20"/>
          <w:szCs w:val="20"/>
        </w:rPr>
        <w:t>ԱՊ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B9119F">
        <w:rPr>
          <w:rFonts w:ascii="GHEA Grapalat" w:hAnsi="GHEA Grapalat" w:cs="Arial Armenian"/>
          <w:sz w:val="20"/>
          <w:szCs w:val="20"/>
        </w:rPr>
        <w:t>ՊՈԱԿ-ին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անհատույց</w:t>
      </w:r>
      <w:r w:rsidRPr="0039677F">
        <w:rPr>
          <w:rFonts w:ascii="GHEA Grapalat" w:hAnsi="GHEA Grapalat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անժամկետ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օգտա</w:t>
      </w:r>
      <w:r w:rsidRPr="0039677F">
        <w:rPr>
          <w:rFonts w:ascii="GHEA Grapalat" w:hAnsi="GHEA Grapalat" w:cs="Arial Armenian"/>
          <w:sz w:val="20"/>
          <w:szCs w:val="20"/>
        </w:rPr>
        <w:t>գ</w:t>
      </w:r>
      <w:r w:rsidRPr="0039677F">
        <w:rPr>
          <w:rFonts w:ascii="GHEA Grapalat" w:hAnsi="GHEA Grapalat" w:cs="Sylfaen"/>
          <w:sz w:val="20"/>
          <w:szCs w:val="20"/>
        </w:rPr>
        <w:t>ործման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իրավունքով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տրամադրված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հողերից</w:t>
      </w:r>
      <w:r w:rsidRPr="0039677F">
        <w:rPr>
          <w:rFonts w:ascii="GHEA Grapalat" w:hAnsi="GHEA Grapalat" w:cs="Arial Armenian"/>
          <w:sz w:val="20"/>
          <w:szCs w:val="20"/>
        </w:rPr>
        <w:t xml:space="preserve"> մրցութային կարգով, կառուցապատման իրավունքով կատարում է </w:t>
      </w:r>
      <w:r w:rsidR="00B9119F">
        <w:rPr>
          <w:rFonts w:ascii="GHEA Grapalat" w:hAnsi="GHEA Grapalat" w:cs="Arial Armenian"/>
          <w:sz w:val="20"/>
          <w:szCs w:val="20"/>
        </w:rPr>
        <w:t xml:space="preserve">8 </w:t>
      </w:r>
      <w:r w:rsidR="003B4568" w:rsidRPr="0039677F">
        <w:rPr>
          <w:rFonts w:ascii="GHEA Grapalat" w:hAnsi="GHEA Grapalat" w:cs="Arial Armenian"/>
          <w:sz w:val="20"/>
          <w:szCs w:val="20"/>
        </w:rPr>
        <w:t>(</w:t>
      </w:r>
      <w:r w:rsidR="00B9119F">
        <w:rPr>
          <w:rFonts w:ascii="GHEA Grapalat" w:hAnsi="GHEA Grapalat" w:cs="Arial Armenian"/>
          <w:sz w:val="20"/>
          <w:szCs w:val="20"/>
        </w:rPr>
        <w:t>ութ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) </w:t>
      </w:r>
      <w:r w:rsidR="002E5ACA" w:rsidRPr="0039677F">
        <w:rPr>
          <w:rFonts w:ascii="GHEA Grapalat" w:hAnsi="GHEA Grapalat" w:cs="Sylfaen"/>
          <w:sz w:val="20"/>
          <w:szCs w:val="20"/>
        </w:rPr>
        <w:t>հողակտոր</w:t>
      </w:r>
      <w:r w:rsidR="003B4568" w:rsidRPr="0039677F">
        <w:rPr>
          <w:rFonts w:ascii="GHEA Grapalat" w:hAnsi="GHEA Grapalat" w:cs="Sylfaen"/>
          <w:sz w:val="20"/>
          <w:szCs w:val="20"/>
        </w:rPr>
        <w:t>ի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Sylfaen"/>
          <w:sz w:val="20"/>
          <w:szCs w:val="20"/>
        </w:rPr>
        <w:t>հողհատկացում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354"/>
        <w:gridCol w:w="1969"/>
        <w:gridCol w:w="3205"/>
        <w:gridCol w:w="1319"/>
        <w:gridCol w:w="1670"/>
        <w:gridCol w:w="3258"/>
        <w:gridCol w:w="2261"/>
      </w:tblGrid>
      <w:tr w:rsidR="00B9119F" w:rsidRPr="00E53A01" w:rsidTr="00BB6E60">
        <w:tc>
          <w:tcPr>
            <w:tcW w:w="1354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Լոտի հերթական համարը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տեսակը</w:t>
            </w:r>
          </w:p>
        </w:tc>
        <w:tc>
          <w:tcPr>
            <w:tcW w:w="3205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տրամադրման նպատակը</w:t>
            </w:r>
          </w:p>
        </w:tc>
        <w:tc>
          <w:tcPr>
            <w:tcW w:w="1319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չափը</w:t>
            </w:r>
          </w:p>
        </w:tc>
        <w:tc>
          <w:tcPr>
            <w:tcW w:w="1670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մեկնարկային գինը</w:t>
            </w:r>
          </w:p>
        </w:tc>
        <w:tc>
          <w:tcPr>
            <w:tcW w:w="3258" w:type="dxa"/>
          </w:tcPr>
          <w:p w:rsidR="00B9119F" w:rsidRPr="00D365E6" w:rsidRDefault="00B9119F" w:rsidP="00E27BD0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color w:val="FFFFFF"/>
                <w:sz w:val="20"/>
                <w:szCs w:val="20"/>
              </w:rPr>
            </w:pPr>
            <w:r w:rsidRPr="00D365E6">
              <w:rPr>
                <w:rFonts w:ascii="GHEA Grapalat" w:hAnsi="GHEA Grapalat" w:cs="Sylfaen"/>
                <w:sz w:val="20"/>
                <w:szCs w:val="20"/>
              </w:rPr>
              <w:t>Հողամասի գտնվելու վայրը</w:t>
            </w:r>
          </w:p>
        </w:tc>
        <w:tc>
          <w:tcPr>
            <w:tcW w:w="2261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Տրամադրման առավելագույն ժամանակահատվածը</w:t>
            </w:r>
          </w:p>
        </w:tc>
      </w:tr>
      <w:tr w:rsidR="00B9119F" w:rsidRPr="00A87FC1" w:rsidTr="00BB6E60">
        <w:tc>
          <w:tcPr>
            <w:tcW w:w="1354" w:type="dxa"/>
            <w:vAlign w:val="center"/>
          </w:tcPr>
          <w:p w:rsidR="00B9119F" w:rsidRPr="00D365E6" w:rsidRDefault="00B9119F" w:rsidP="00B9119F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 25-1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B9119F" w:rsidRPr="00D365E6" w:rsidRDefault="00B9119F" w:rsidP="007A2FAE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</w:t>
            </w:r>
            <w:r w:rsidR="007A2FAE"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գոտի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կազմակերպելու համար </w:t>
            </w:r>
            <w:r w:rsidRPr="00D365E6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B9119F" w:rsidRPr="00D365E6" w:rsidRDefault="007A2FAE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>0,8004</w:t>
            </w: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 հա</w:t>
            </w:r>
          </w:p>
        </w:tc>
        <w:tc>
          <w:tcPr>
            <w:tcW w:w="1670" w:type="dxa"/>
          </w:tcPr>
          <w:p w:rsidR="00B9119F" w:rsidRPr="00D365E6" w:rsidRDefault="007A2FAE" w:rsidP="00E27BD0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50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(հիսուն) </w:t>
            </w:r>
            <w:r w:rsidR="00B9119F" w:rsidRPr="00D365E6">
              <w:rPr>
                <w:rStyle w:val="FontStyle21"/>
                <w:rFonts w:ascii="GHEA Grapalat" w:hAnsi="GHEA Grapalat"/>
                <w:b w:val="0"/>
                <w:noProof/>
                <w:lang w:val="en-US" w:eastAsia="en-US"/>
              </w:rPr>
              <w:t>դրամ</w:t>
            </w:r>
          </w:p>
        </w:tc>
        <w:tc>
          <w:tcPr>
            <w:tcW w:w="3258" w:type="dxa"/>
          </w:tcPr>
          <w:p w:rsidR="00B9119F" w:rsidRPr="00D365E6" w:rsidRDefault="007A2FAE" w:rsidP="00EB588A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«Սևան» ազգային պարկի ռեկրեացիոն գոտում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,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Ճամբարակ համայնքի Դրախտիկ 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EB588A"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ն հարակից ոչ ափամերձ հատվածում, </w:t>
            </w:r>
          </w:p>
        </w:tc>
        <w:tc>
          <w:tcPr>
            <w:tcW w:w="2261" w:type="dxa"/>
          </w:tcPr>
          <w:p w:rsidR="00EB588A" w:rsidRDefault="00EB588A" w:rsidP="007A2FAE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119F" w:rsidRPr="00D365E6" w:rsidRDefault="00B9119F" w:rsidP="007A2FAE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 xml:space="preserve">Մինչև </w:t>
            </w:r>
            <w:r w:rsidR="007A2FAE" w:rsidRPr="00D365E6">
              <w:rPr>
                <w:rFonts w:ascii="GHEA Grapalat" w:hAnsi="GHEA Grapalat"/>
                <w:sz w:val="20"/>
                <w:szCs w:val="20"/>
              </w:rPr>
              <w:t>25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C10FB8" w:rsidRPr="00A87FC1" w:rsidTr="00BB6E60">
        <w:tc>
          <w:tcPr>
            <w:tcW w:w="1354" w:type="dxa"/>
            <w:vAlign w:val="center"/>
          </w:tcPr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 25-2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</w:tcPr>
          <w:p w:rsidR="00D365E6" w:rsidRDefault="00D365E6" w:rsidP="00C10FB8">
            <w:pP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</w:p>
          <w:p w:rsidR="00C10FB8" w:rsidRPr="00D365E6" w:rsidRDefault="00C10FB8" w:rsidP="00C10FB8">
            <w:pPr>
              <w:rPr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գոտի կազմակերպելու համար </w:t>
            </w:r>
            <w:r w:rsidRPr="00D365E6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D365E6" w:rsidRDefault="00D365E6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0,43658 հա</w:t>
            </w:r>
          </w:p>
        </w:tc>
        <w:tc>
          <w:tcPr>
            <w:tcW w:w="1670" w:type="dxa"/>
          </w:tcPr>
          <w:p w:rsidR="00D365E6" w:rsidRDefault="00D365E6" w:rsidP="00C10FB8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C10FB8" w:rsidRPr="00D365E6" w:rsidRDefault="00C10FB8" w:rsidP="00C10FB8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50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(հիսուն)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val="en-US" w:eastAsia="en-US"/>
              </w:rPr>
              <w:t>դրամ</w:t>
            </w:r>
          </w:p>
        </w:tc>
        <w:tc>
          <w:tcPr>
            <w:tcW w:w="3258" w:type="dxa"/>
          </w:tcPr>
          <w:p w:rsidR="00C10FB8" w:rsidRPr="00D365E6" w:rsidRDefault="00BB6E60" w:rsidP="00C10FB8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«Սևան»</w:t>
            </w:r>
            <w:r w:rsidR="00C10FB8" w:rsidRPr="00D365E6">
              <w:rPr>
                <w:rFonts w:ascii="GHEA Grapalat" w:hAnsi="GHEA Grapalat"/>
                <w:sz w:val="20"/>
                <w:szCs w:val="20"/>
              </w:rPr>
              <w:t xml:space="preserve"> ազգային պարկի ռեկրեացիոն գոտու</w:t>
            </w:r>
            <w:r w:rsidR="00D365E6" w:rsidRPr="00D365E6">
              <w:rPr>
                <w:rFonts w:ascii="GHEA Grapalat" w:hAnsi="GHEA Grapalat"/>
                <w:sz w:val="20"/>
                <w:szCs w:val="20"/>
              </w:rPr>
              <w:t>մ,</w:t>
            </w:r>
            <w:r w:rsidR="00C10FB8" w:rsidRPr="00D365E6">
              <w:rPr>
                <w:rFonts w:ascii="GHEA Grapalat" w:hAnsi="GHEA Grapalat"/>
                <w:sz w:val="20"/>
                <w:szCs w:val="20"/>
              </w:rPr>
              <w:t xml:space="preserve"> Սևան համայնքի Ծովագյուղ </w:t>
            </w:r>
            <w:r w:rsidR="00C10FB8"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C10FB8" w:rsidRPr="00D365E6">
              <w:rPr>
                <w:rFonts w:ascii="GHEA Grapalat" w:hAnsi="GHEA Grapalat"/>
                <w:sz w:val="20"/>
                <w:szCs w:val="20"/>
              </w:rPr>
              <w:t>ի վարչական սահմաններում գտնվող ոչ ափամերձ հատվածում</w:t>
            </w:r>
          </w:p>
        </w:tc>
        <w:tc>
          <w:tcPr>
            <w:tcW w:w="2261" w:type="dxa"/>
          </w:tcPr>
          <w:p w:rsidR="00EB588A" w:rsidRDefault="00EB588A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Մինչև 25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D365E6" w:rsidRPr="00A87FC1" w:rsidTr="00BB6E60">
        <w:tc>
          <w:tcPr>
            <w:tcW w:w="1354" w:type="dxa"/>
            <w:vAlign w:val="center"/>
          </w:tcPr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 25-3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</w:tcPr>
          <w:p w:rsidR="00D365E6" w:rsidRDefault="00D365E6" w:rsidP="00D365E6">
            <w:pP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</w:p>
          <w:p w:rsidR="00D365E6" w:rsidRPr="00D365E6" w:rsidRDefault="00D365E6" w:rsidP="00D365E6">
            <w:pPr>
              <w:rPr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գոտի կազմակերպելու համար </w:t>
            </w:r>
            <w:r w:rsidRPr="00D365E6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2,18991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հա</w:t>
            </w:r>
          </w:p>
          <w:p w:rsidR="00D365E6" w:rsidRPr="00D365E6" w:rsidRDefault="00D365E6" w:rsidP="00D365E6">
            <w:pPr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50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(հիսուն)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val="en-US" w:eastAsia="en-US"/>
              </w:rPr>
              <w:t>դրամ</w:t>
            </w:r>
          </w:p>
        </w:tc>
        <w:tc>
          <w:tcPr>
            <w:tcW w:w="3258" w:type="dxa"/>
          </w:tcPr>
          <w:p w:rsidR="00D365E6" w:rsidRPr="00D365E6" w:rsidRDefault="00D365E6" w:rsidP="00D365E6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«Սևան» ազգային պարկի ռեկրեացիոն գոտում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,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Ճամբարակ համայնք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Դրախտիկ 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EB588A"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ն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վարչական սահմաններում գտնվող ոչ ափամերձ հատվածում՝ </w:t>
            </w:r>
          </w:p>
        </w:tc>
        <w:tc>
          <w:tcPr>
            <w:tcW w:w="2261" w:type="dxa"/>
          </w:tcPr>
          <w:p w:rsid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Մինչև 25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C10FB8" w:rsidRPr="00A87FC1" w:rsidTr="00BB6E60">
        <w:tc>
          <w:tcPr>
            <w:tcW w:w="1354" w:type="dxa"/>
            <w:vAlign w:val="center"/>
          </w:tcPr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 25-4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10FB8" w:rsidRPr="00D365E6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</w:tcPr>
          <w:p w:rsidR="00D365E6" w:rsidRDefault="00D365E6" w:rsidP="00C10FB8">
            <w:pP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</w:p>
          <w:p w:rsidR="00C10FB8" w:rsidRPr="00D365E6" w:rsidRDefault="00C10FB8" w:rsidP="00C10FB8">
            <w:pPr>
              <w:rPr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գոտի կազմակերպելու համար </w:t>
            </w:r>
            <w:r w:rsidRPr="00D365E6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D365E6" w:rsidRDefault="00D365E6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D365E6" w:rsidRDefault="00D365E6" w:rsidP="00C10FB8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1.5 հա</w:t>
            </w:r>
          </w:p>
        </w:tc>
        <w:tc>
          <w:tcPr>
            <w:tcW w:w="1670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D365E6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D365E6">
              <w:rPr>
                <w:rFonts w:ascii="GHEA Grapalat" w:hAnsi="GHEA Grapalat"/>
                <w:sz w:val="20"/>
                <w:szCs w:val="20"/>
              </w:rPr>
              <w:t>քսան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 w:rsidRPr="00D365E6">
              <w:rPr>
                <w:rFonts w:ascii="GHEA Grapalat" w:hAnsi="GHEA Grapalat"/>
                <w:sz w:val="20"/>
                <w:szCs w:val="20"/>
              </w:rPr>
              <w:t xml:space="preserve"> դրամ</w:t>
            </w:r>
          </w:p>
        </w:tc>
        <w:tc>
          <w:tcPr>
            <w:tcW w:w="3258" w:type="dxa"/>
          </w:tcPr>
          <w:p w:rsidR="00C10FB8" w:rsidRPr="00D365E6" w:rsidRDefault="00BB6E60" w:rsidP="00D365E6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«Սևան»</w:t>
            </w:r>
            <w:r w:rsidR="00D365E6" w:rsidRPr="00D365E6">
              <w:rPr>
                <w:rFonts w:ascii="GHEA Grapalat" w:hAnsi="GHEA Grapalat"/>
                <w:sz w:val="20"/>
                <w:szCs w:val="20"/>
              </w:rPr>
              <w:t xml:space="preserve"> ազգային պարկի ռեկրեացիոն գոտում, Վարդենիս համայնքի Արեգունի 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EB588A"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="00D365E6">
              <w:rPr>
                <w:rFonts w:ascii="GHEA Grapalat" w:hAnsi="GHEA Grapalat"/>
                <w:sz w:val="20"/>
                <w:szCs w:val="20"/>
              </w:rPr>
              <w:t>ն</w:t>
            </w:r>
            <w:r w:rsidR="00D365E6" w:rsidRPr="00D365E6">
              <w:rPr>
                <w:rFonts w:ascii="GHEA Grapalat" w:hAnsi="GHEA Grapalat"/>
                <w:sz w:val="20"/>
                <w:szCs w:val="20"/>
              </w:rPr>
              <w:t xml:space="preserve"> վարչական սահմաններում գտնվող ոչ ափամերձ հատվածում</w:t>
            </w:r>
          </w:p>
        </w:tc>
        <w:tc>
          <w:tcPr>
            <w:tcW w:w="2261" w:type="dxa"/>
          </w:tcPr>
          <w:p w:rsidR="00EB588A" w:rsidRDefault="00EB588A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D365E6" w:rsidRDefault="00D365E6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FFFFFF"/>
                <w:sz w:val="20"/>
                <w:szCs w:val="20"/>
                <w:lang w:val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3</w:t>
            </w:r>
            <w:r w:rsidR="00C10FB8" w:rsidRPr="00D365E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10FB8"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FB8"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D365E6" w:rsidRPr="00A87FC1" w:rsidTr="00BB6E60">
        <w:tc>
          <w:tcPr>
            <w:tcW w:w="1354" w:type="dxa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Լոտ 25</w:t>
            </w:r>
            <w:r w:rsidRPr="00A87FC1">
              <w:rPr>
                <w:rFonts w:ascii="GHEA Grapalat" w:hAnsi="GHEA Grapalat"/>
                <w:sz w:val="20"/>
                <w:szCs w:val="20"/>
              </w:rPr>
              <w:t>-5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7FC1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A87FC1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գոտի</w:t>
            </w:r>
            <w:r w:rsidRPr="00A87FC1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կազմակերպելու համար </w:t>
            </w:r>
            <w:r w:rsidRPr="00A87FC1">
              <w:rPr>
                <w:rFonts w:ascii="GHEA Grapalat" w:hAnsi="GHEA Grapalat"/>
                <w:sz w:val="20"/>
                <w:szCs w:val="20"/>
              </w:rPr>
              <w:t>նախատեսվող հող</w:t>
            </w:r>
            <w:r w:rsidRPr="00A87FC1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</w:t>
            </w:r>
          </w:p>
        </w:tc>
        <w:tc>
          <w:tcPr>
            <w:tcW w:w="1319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1.5 հա</w:t>
            </w:r>
          </w:p>
        </w:tc>
        <w:tc>
          <w:tcPr>
            <w:tcW w:w="1670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D365E6">
              <w:rPr>
                <w:rFonts w:ascii="GHEA Grapalat" w:hAnsi="GHEA Grapalat"/>
                <w:sz w:val="20"/>
                <w:szCs w:val="20"/>
                <w:lang w:val="ru-RU"/>
              </w:rPr>
              <w:t>(</w:t>
            </w:r>
            <w:r w:rsidRPr="00D365E6">
              <w:rPr>
                <w:rFonts w:ascii="GHEA Grapalat" w:hAnsi="GHEA Grapalat"/>
                <w:sz w:val="20"/>
                <w:szCs w:val="20"/>
              </w:rPr>
              <w:t>քսան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 w:rsidRPr="00D365E6">
              <w:rPr>
                <w:rFonts w:ascii="GHEA Grapalat" w:hAnsi="GHEA Grapalat"/>
                <w:sz w:val="20"/>
                <w:szCs w:val="20"/>
              </w:rPr>
              <w:t xml:space="preserve"> դրամ</w:t>
            </w:r>
          </w:p>
        </w:tc>
        <w:tc>
          <w:tcPr>
            <w:tcW w:w="3258" w:type="dxa"/>
          </w:tcPr>
          <w:p w:rsidR="00D365E6" w:rsidRPr="00D365E6" w:rsidRDefault="00BB6E60" w:rsidP="00BB6E60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«Սևան»</w:t>
            </w:r>
            <w:bookmarkStart w:id="0" w:name="_GoBack"/>
            <w:bookmarkEnd w:id="0"/>
            <w:r w:rsidR="00D365E6" w:rsidRPr="00D365E6">
              <w:rPr>
                <w:rFonts w:ascii="GHEA Grapalat" w:hAnsi="GHEA Grapalat"/>
                <w:sz w:val="20"/>
                <w:szCs w:val="20"/>
              </w:rPr>
              <w:t xml:space="preserve"> ազգային պարկի ռեկրեացիոն գոտում, Վարդենիս համայնքի Արեգունի 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EB588A"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ն</w:t>
            </w:r>
            <w:r w:rsidR="00D365E6" w:rsidRPr="00D365E6">
              <w:rPr>
                <w:rFonts w:ascii="GHEA Grapalat" w:hAnsi="GHEA Grapalat"/>
                <w:sz w:val="20"/>
                <w:szCs w:val="20"/>
              </w:rPr>
              <w:t xml:space="preserve"> վարչական սահմաններում գտնվող ոչ ափամերձ հատվածում</w:t>
            </w:r>
          </w:p>
        </w:tc>
        <w:tc>
          <w:tcPr>
            <w:tcW w:w="2261" w:type="dxa"/>
          </w:tcPr>
          <w:p w:rsid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FFFFFF"/>
                <w:sz w:val="20"/>
                <w:szCs w:val="20"/>
                <w:lang w:val="en-US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 xml:space="preserve">3 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D365E6" w:rsidRPr="00A87FC1" w:rsidTr="00BB6E60">
        <w:tc>
          <w:tcPr>
            <w:tcW w:w="1354" w:type="dxa"/>
            <w:vAlign w:val="center"/>
          </w:tcPr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lastRenderedPageBreak/>
              <w:t>Լոտ 25-6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D365E6" w:rsidRP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և սպասարկում կազմակերպելու համար </w:t>
            </w:r>
            <w:r w:rsidRPr="00D365E6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0,1840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հա</w:t>
            </w:r>
          </w:p>
        </w:tc>
        <w:tc>
          <w:tcPr>
            <w:tcW w:w="1670" w:type="dxa"/>
          </w:tcPr>
          <w:p w:rsid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60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(վաթսուն)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դրամ</w:t>
            </w:r>
          </w:p>
        </w:tc>
        <w:tc>
          <w:tcPr>
            <w:tcW w:w="3258" w:type="dxa"/>
          </w:tcPr>
          <w:p w:rsidR="00D365E6" w:rsidRPr="00D365E6" w:rsidRDefault="00D365E6" w:rsidP="00D365E6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b/>
                <w:color w:val="FFFFFF"/>
                <w:sz w:val="20"/>
                <w:szCs w:val="20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«Սևան» ազգային պարկի ռեկրեացիոն գոտում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, 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Սևան համայնքի Ծովագյուղ 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="00EB588A"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ն</w:t>
            </w: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հարակից ոչ ափամերձ  հատվածում</w:t>
            </w:r>
          </w:p>
        </w:tc>
        <w:tc>
          <w:tcPr>
            <w:tcW w:w="2261" w:type="dxa"/>
          </w:tcPr>
          <w:p w:rsid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D365E6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Մինչև 25</w:t>
            </w:r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5E6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D365E6" w:rsidRPr="00A87FC1" w:rsidTr="00BB6E60">
        <w:tc>
          <w:tcPr>
            <w:tcW w:w="1354" w:type="dxa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Լոտ 25</w:t>
            </w:r>
            <w:r w:rsidRPr="00A87FC1">
              <w:rPr>
                <w:rFonts w:ascii="GHEA Grapalat" w:hAnsi="GHEA Grapalat"/>
                <w:sz w:val="20"/>
                <w:szCs w:val="20"/>
              </w:rPr>
              <w:t>-7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7FC1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D365E6" w:rsidRPr="00A87FC1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A87FC1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և սպասարկում կազմակերպելու համար </w:t>
            </w:r>
            <w:r w:rsidRPr="00A87FC1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EB588A" w:rsidRP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EB588A" w:rsidRP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EB588A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1.5 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հա</w:t>
            </w:r>
          </w:p>
          <w:p w:rsidR="00D365E6" w:rsidRPr="00EB588A" w:rsidRDefault="00D365E6" w:rsidP="00EB588A">
            <w:pPr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</w:tcPr>
          <w:p w:rsidR="00EB588A" w:rsidRPr="00EB588A" w:rsidRDefault="00EB588A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EB588A" w:rsidRDefault="00EB588A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EB588A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25  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(քսանհինգ)</w:t>
            </w:r>
            <w:r w:rsid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դրամ</w:t>
            </w:r>
          </w:p>
        </w:tc>
        <w:tc>
          <w:tcPr>
            <w:tcW w:w="3258" w:type="dxa"/>
          </w:tcPr>
          <w:p w:rsidR="00D365E6" w:rsidRPr="00EB588A" w:rsidRDefault="00EB588A" w:rsidP="00EB588A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«Սևան» ազգային պարկի տնտեսական գոտում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,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Մարտունի համայնք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ի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Ծովինար 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բնակավայր</w:t>
            </w:r>
            <w:r w:rsidRPr="00EB588A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ի վարչական սահմաններում գտնվող ոչ ափամերձ հատվածում՝ </w:t>
            </w:r>
          </w:p>
        </w:tc>
        <w:tc>
          <w:tcPr>
            <w:tcW w:w="2261" w:type="dxa"/>
          </w:tcPr>
          <w:p w:rsidR="00EB588A" w:rsidRDefault="00EB588A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A87FC1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color w:val="FFFFFF"/>
                <w:sz w:val="20"/>
                <w:szCs w:val="20"/>
                <w:lang w:val="en-US"/>
              </w:rPr>
            </w:pPr>
            <w:r w:rsidRPr="00A87FC1">
              <w:rPr>
                <w:rFonts w:ascii="GHEA Grapalat" w:hAnsi="GHEA Grapalat"/>
                <w:sz w:val="20"/>
                <w:szCs w:val="20"/>
              </w:rPr>
              <w:t xml:space="preserve">Մինչև </w:t>
            </w:r>
            <w:r w:rsidR="00EB588A">
              <w:rPr>
                <w:rFonts w:ascii="GHEA Grapalat" w:hAnsi="GHEA Grapalat"/>
                <w:sz w:val="20"/>
                <w:szCs w:val="20"/>
              </w:rPr>
              <w:t>25</w:t>
            </w:r>
            <w:r w:rsidRPr="00A87FC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7FC1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D365E6" w:rsidRPr="00A87FC1" w:rsidTr="00BB6E60">
        <w:tc>
          <w:tcPr>
            <w:tcW w:w="1354" w:type="dxa"/>
            <w:vAlign w:val="center"/>
          </w:tcPr>
          <w:p w:rsidR="00D365E6" w:rsidRPr="00564378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4378">
              <w:rPr>
                <w:rFonts w:ascii="GHEA Grapalat" w:hAnsi="GHEA Grapalat"/>
                <w:sz w:val="20"/>
                <w:szCs w:val="20"/>
              </w:rPr>
              <w:t>Լոտ 25-8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D365E6" w:rsidRPr="00564378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4378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  <w:vAlign w:val="center"/>
          </w:tcPr>
          <w:p w:rsidR="00D365E6" w:rsidRPr="00564378" w:rsidRDefault="00D365E6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և սպասարկում կազմակերպելու համար </w:t>
            </w:r>
            <w:r w:rsidRPr="00564378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564378" w:rsidRPr="00564378" w:rsidRDefault="00564378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564378" w:rsidRDefault="00564378" w:rsidP="00D365E6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564378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3,9 </w:t>
            </w: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հա</w:t>
            </w:r>
          </w:p>
        </w:tc>
        <w:tc>
          <w:tcPr>
            <w:tcW w:w="1670" w:type="dxa"/>
          </w:tcPr>
          <w:p w:rsidR="00564378" w:rsidRPr="00564378" w:rsidRDefault="00564378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D365E6" w:rsidRPr="00564378" w:rsidRDefault="00564378" w:rsidP="00D365E6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564378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60 </w:t>
            </w: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(վաթսուն)</w:t>
            </w: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դրամ</w:t>
            </w:r>
          </w:p>
        </w:tc>
        <w:tc>
          <w:tcPr>
            <w:tcW w:w="3258" w:type="dxa"/>
          </w:tcPr>
          <w:p w:rsidR="00D365E6" w:rsidRPr="00564378" w:rsidRDefault="00564378" w:rsidP="00564378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«Սևան» ազգային պարկի ռեկրեացիոն գոտում</w:t>
            </w: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, </w:t>
            </w:r>
            <w:r w:rsidRPr="0056437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Ճամբարակ համայնքի Աղբերք բնակավայրին հարակից ափամերձ  հատվածում, </w:t>
            </w:r>
          </w:p>
        </w:tc>
        <w:tc>
          <w:tcPr>
            <w:tcW w:w="2261" w:type="dxa"/>
          </w:tcPr>
          <w:p w:rsidR="00564378" w:rsidRPr="00564378" w:rsidRDefault="00564378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D365E6" w:rsidRPr="00564378" w:rsidRDefault="00D365E6" w:rsidP="00D365E6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4378">
              <w:rPr>
                <w:rFonts w:ascii="GHEA Grapalat" w:hAnsi="GHEA Grapalat"/>
                <w:sz w:val="20"/>
                <w:szCs w:val="20"/>
              </w:rPr>
              <w:t xml:space="preserve">Մինչև </w:t>
            </w:r>
            <w:r w:rsidRPr="005643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64378" w:rsidRPr="00564378">
              <w:rPr>
                <w:rFonts w:ascii="GHEA Grapalat" w:hAnsi="GHEA Grapalat"/>
                <w:sz w:val="20"/>
                <w:szCs w:val="20"/>
              </w:rPr>
              <w:t xml:space="preserve">25 </w:t>
            </w:r>
            <w:proofErr w:type="spellStart"/>
            <w:r w:rsidRPr="00564378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</w:tbl>
    <w:p w:rsidR="00B9119F" w:rsidRPr="0039677F" w:rsidRDefault="00B9119F" w:rsidP="003B4568">
      <w:pPr>
        <w:tabs>
          <w:tab w:val="left" w:pos="90"/>
        </w:tabs>
        <w:ind w:right="-21"/>
        <w:jc w:val="center"/>
        <w:rPr>
          <w:rFonts w:ascii="GHEA Grapalat" w:hAnsi="GHEA Grapalat" w:cs="Arial Armenian"/>
          <w:sz w:val="20"/>
          <w:szCs w:val="20"/>
        </w:rPr>
      </w:pPr>
    </w:p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/>
          <w:sz w:val="20"/>
          <w:szCs w:val="20"/>
        </w:rPr>
        <w:t>Համաձայն Կառավարության 18.12.2008</w:t>
      </w:r>
      <w:r w:rsidRPr="0039677F">
        <w:rPr>
          <w:rFonts w:ascii="GHEA Grapalat" w:hAnsi="GHEA Grapalat" w:cs="GHEA Grapalat"/>
          <w:sz w:val="20"/>
          <w:szCs w:val="20"/>
        </w:rPr>
        <w:t>թ</w:t>
      </w:r>
      <w:r w:rsidRPr="0039677F">
        <w:rPr>
          <w:rFonts w:ascii="GHEA Grapalat" w:hAnsi="GHEA Grapalat"/>
          <w:sz w:val="20"/>
          <w:szCs w:val="20"/>
        </w:rPr>
        <w:t>. N 1578-Ն որոշման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հողամասի մակերեսը,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վարձակալության և (կամ) կառուցապատման իրավունքի ժամկետները,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կառուցապատման դեպքում՝ դրա իրականացման ժամկետը,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հողամասի համար առաջարկվող վարձավճարի չափը,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նախատեսվող ներդրումների չափը՝ կցելով ֆինանսական երաշխիքները (Համաձայն ՀՀ քաղաքացիական օրենսգրքի պահանջների),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շրջակա միջավայրի պահպանության միջոցառումները,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բնության հատուկ պահպանվող տարածքների առանձնացված համապատասխան գոտիների նկատմամբ` Հայաստանի Հանրապետության օրենսդրությամբ սահմանված պահանջներին բնության հատուկ պահպանվող տարածքների հողամասերում վարձակալության և (կամ) կառուցապատման իրավունքով իրականացվող գործունեության համապատասխանությունը.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2. մրցութային փաթեթներին ներկայացվող պայմաններն են։ Ընդ որում, վարձակալության և (կամ) կառուցապատման իրավունք ձեռք բերելու դեպքում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մրցութային փաթեթներին պարտադիր ներկայացվում եմ հետևյալ պայմանները՝ 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ըստ անհրաժեշտության, սահմանված կարգով ջրօգտագործման թույլտվության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տարածքի խմելու և կենցաղային ջրով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կեղտաջրերի լոկալ մաքրման կայանների (այդ թվում՝ սեպտիկ հորեր) տեղադրումը,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սանհանգույցների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տարածքի սանիտարահիգենիկ պայմանների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ըստ անհրաժեշտության, «Քաղաքաշինության մասին» օրենքով սահմանված կարգով համապատասխան շինարարության թույլտվության ստացումը.</w:t>
      </w:r>
    </w:p>
    <w:p w:rsidR="003018F8" w:rsidRPr="0039677F" w:rsidRDefault="003018F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lastRenderedPageBreak/>
        <w:t>Հիմք ընդունելով Կառավարության 12․04․2001թ․ N 286 որոշման 50-րդ կետի 2-րդ մասը</w:t>
      </w:r>
      <w:r w:rsidR="006A336D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սահմանվում է, որ ներդրումային ծրագրերը կազմելիս անհրաժեշտ է հաշվի առնել հետևյալ լրացուցիչ պահանջներն ու պայմանները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՝</w:t>
      </w:r>
    </w:p>
    <w:p w:rsidR="003018F8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1․ հողամասերը պետք է կառուցապատվեն ոչ հիմնական կառույցներով, հիմնականում մետաղական կամ փայտյա կոնստրուկցիաներով,</w:t>
      </w:r>
    </w:p>
    <w:p w:rsidR="006A336D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2․ պետք է կիրառվեն այլընտրանքային էներգիայի ստացման աղբյուրներ՝</w:t>
      </w:r>
    </w:p>
    <w:p w:rsidR="006A336D" w:rsidRPr="0039677F" w:rsidRDefault="006A336D" w:rsidP="006A33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Ֆոտովոլտային կայանների տեղադրման դեպքում՝ դրանք տեղադրվեն գետնից բարձր</w:t>
      </w:r>
      <w:r w:rsidR="001E177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(շինությունների տանիքային հատվածում)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B0EEB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3․</w:t>
      </w:r>
      <w:r w:rsidR="004B0EE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տարածքի ապահովում ավտոկայանատեղիով (ըստ անհրաժեշտության)</w:t>
      </w:r>
    </w:p>
    <w:p w:rsidR="006A336D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4․ 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իրականացնել տարածքում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հակահրդեհային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պաշտպանության միջոցառումներ կամ բռնկված հրդեհների դեպքում աջակցել հրդեհաշիջման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աշխատանքների իրականացմանը,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5․ իրականացնել տարածքի շուրջտարի գործունեության ծրագրեր,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6․ ապահովել տարածքի համապատասխանեցումը հաշման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>դամություն ունեցող անձանց համար,</w:t>
      </w:r>
    </w:p>
    <w:p w:rsidR="0016512A" w:rsidRPr="0039677F" w:rsidRDefault="0016512A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7․ ներդրումների իրականացման ժամանակահատված սահմանել 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 xml:space="preserve">մինչև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5 տարի՝ չհաշված անհաղթահարելի ուժի ազդեցությունը, </w:t>
      </w:r>
    </w:p>
    <w:p w:rsidR="004174AF" w:rsidRPr="0039677F" w:rsidRDefault="001E40E3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8</w:t>
      </w:r>
      <w:r w:rsidR="009D45FA" w:rsidRPr="0039677F">
        <w:rPr>
          <w:rFonts w:ascii="GHEA Grapalat" w:hAnsi="GHEA Grapalat" w:cs="CIDFont+F1"/>
          <w:sz w:val="20"/>
          <w:szCs w:val="20"/>
          <w:lang w:eastAsia="en-US"/>
        </w:rPr>
        <w:t>․ ներկայաց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նել ներդրումների 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>ծավալը, ժամկետը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ու դրանց իրականացման ժամանակացույցը (բաշխումը ըստ տարիների), ինչը հանդիսանալու է պայմանագրի անբաժանելի մաս,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 </w:t>
      </w:r>
    </w:p>
    <w:p w:rsidR="000B1022" w:rsidRPr="0039677F" w:rsidRDefault="004174AF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9․ սահմանել, որ նախատեսված ներդրումների ծավալի 80% ըստ ժամանակացույցի չիրականացնելու պարագայում այն հանդիսանալու է պայմանագրի միակողմանի լուծման հիմք</w:t>
      </w:r>
      <w:r w:rsidR="000B1022"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174AF" w:rsidRPr="0039677F" w:rsidRDefault="000B1022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10․կառուցապատման միավորների ճարտարապետա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-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հատակագծային նախագծերը կազմել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իս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արտաքին տեսքի ձևավորման մասը մշակել տարածքի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և բնական լանդշաֆտներին համահունչ, ազգային ճարտարապետական արժեքների պահպանմամբ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։ </w:t>
      </w:r>
    </w:p>
    <w:p w:rsidR="00B22B31" w:rsidRPr="00B22B31" w:rsidRDefault="00CD7600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11․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>հողամասի կառուցապատման իրավունքի օտարումը կարող է իրականացվել բացառապես հողամասի սեփականատիրոջ համաձայնությամբ, ինչը հանդիսանալու է պայմանագրի կետ</w:t>
      </w:r>
      <w:r w:rsidR="00B22B31" w:rsidRPr="00B22B31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3018F8" w:rsidRPr="0039677F" w:rsidRDefault="00B22B31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B22B31">
        <w:rPr>
          <w:rFonts w:ascii="GHEA Grapalat" w:hAnsi="GHEA Grapalat" w:cs="CIDFont+F1"/>
          <w:sz w:val="20"/>
          <w:szCs w:val="20"/>
          <w:lang w:eastAsia="en-US"/>
        </w:rPr>
        <w:t>12</w:t>
      </w:r>
      <w:r w:rsidRPr="0039677F">
        <w:rPr>
          <w:rFonts w:ascii="Cambria Math" w:hAnsi="Cambria Math" w:cs="Cambria Math"/>
          <w:sz w:val="20"/>
          <w:szCs w:val="20"/>
          <w:lang w:eastAsia="en-US"/>
        </w:rPr>
        <w:t>․</w:t>
      </w:r>
      <w:r>
        <w:rPr>
          <w:rFonts w:ascii="Cambria Math" w:hAnsi="Cambria Math" w:cs="Cambria Math"/>
          <w:sz w:val="20"/>
          <w:szCs w:val="20"/>
          <w:lang w:eastAsia="en-US"/>
        </w:rPr>
        <w:t xml:space="preserve"> </w:t>
      </w:r>
      <w:r w:rsidRPr="00B22B31">
        <w:rPr>
          <w:rFonts w:ascii="GHEA Grapalat" w:hAnsi="GHEA Grapalat" w:cs="CIDFont+F1"/>
          <w:sz w:val="20"/>
          <w:szCs w:val="20"/>
          <w:lang w:eastAsia="en-US"/>
        </w:rPr>
        <w:t>լողափեր</w:t>
      </w:r>
      <w:r>
        <w:rPr>
          <w:rFonts w:ascii="GHEA Grapalat" w:hAnsi="GHEA Grapalat" w:cs="CIDFont+F1"/>
          <w:sz w:val="20"/>
          <w:szCs w:val="20"/>
          <w:lang w:eastAsia="en-US"/>
        </w:rPr>
        <w:t>ը</w:t>
      </w:r>
      <w:r w:rsidRPr="00B22B31">
        <w:rPr>
          <w:rFonts w:ascii="GHEA Grapalat" w:hAnsi="GHEA Grapalat" w:cs="CIDFont+F1"/>
          <w:sz w:val="20"/>
          <w:szCs w:val="20"/>
          <w:lang w:eastAsia="en-US"/>
        </w:rPr>
        <w:t xml:space="preserve"> շահագործել </w:t>
      </w:r>
      <w:r w:rsidRPr="00B22B31">
        <w:rPr>
          <w:rFonts w:ascii="GHEA Grapalat" w:hAnsi="GHEA Grapalat" w:cs="Sylfaen"/>
          <w:sz w:val="20"/>
          <w:szCs w:val="20"/>
        </w:rPr>
        <w:t>փրկարարական</w:t>
      </w:r>
      <w:r w:rsidRPr="00B22B31">
        <w:rPr>
          <w:rFonts w:ascii="GHEA Grapalat" w:hAnsi="GHEA Grapalat"/>
          <w:sz w:val="20"/>
          <w:szCs w:val="20"/>
        </w:rPr>
        <w:t xml:space="preserve"> </w:t>
      </w:r>
      <w:r w:rsidRPr="00B22B31">
        <w:rPr>
          <w:rFonts w:ascii="GHEA Grapalat" w:hAnsi="GHEA Grapalat" w:cs="Sylfaen"/>
          <w:sz w:val="20"/>
          <w:szCs w:val="20"/>
        </w:rPr>
        <w:t>և</w:t>
      </w:r>
      <w:r w:rsidRPr="00B22B31">
        <w:rPr>
          <w:rFonts w:ascii="GHEA Grapalat" w:hAnsi="GHEA Grapalat"/>
          <w:sz w:val="20"/>
          <w:szCs w:val="20"/>
        </w:rPr>
        <w:t xml:space="preserve"> </w:t>
      </w:r>
      <w:r w:rsidRPr="00B22B31">
        <w:rPr>
          <w:rFonts w:ascii="GHEA Grapalat" w:hAnsi="GHEA Grapalat" w:cs="Sylfaen"/>
          <w:sz w:val="20"/>
          <w:szCs w:val="20"/>
        </w:rPr>
        <w:t>բուժ</w:t>
      </w:r>
      <w:r w:rsidRPr="00B22B31">
        <w:rPr>
          <w:rFonts w:ascii="GHEA Grapalat" w:hAnsi="GHEA Grapalat"/>
          <w:sz w:val="20"/>
          <w:szCs w:val="20"/>
        </w:rPr>
        <w:t>u</w:t>
      </w:r>
      <w:r w:rsidRPr="00B22B31">
        <w:rPr>
          <w:rFonts w:ascii="GHEA Grapalat" w:hAnsi="GHEA Grapalat" w:cs="Sylfaen"/>
          <w:sz w:val="20"/>
          <w:szCs w:val="20"/>
        </w:rPr>
        <w:t>պա</w:t>
      </w:r>
      <w:r w:rsidRPr="00B22B31">
        <w:rPr>
          <w:rFonts w:ascii="GHEA Grapalat" w:hAnsi="GHEA Grapalat"/>
          <w:sz w:val="20"/>
          <w:szCs w:val="20"/>
        </w:rPr>
        <w:t>u</w:t>
      </w:r>
      <w:r w:rsidRPr="00B22B31">
        <w:rPr>
          <w:rFonts w:ascii="GHEA Grapalat" w:hAnsi="GHEA Grapalat" w:cs="Sylfaen"/>
          <w:sz w:val="20"/>
          <w:szCs w:val="20"/>
        </w:rPr>
        <w:t>արկման</w:t>
      </w:r>
      <w:r w:rsidRPr="00B22B31">
        <w:rPr>
          <w:rFonts w:ascii="GHEA Grapalat" w:hAnsi="GHEA Grapalat"/>
          <w:sz w:val="20"/>
          <w:szCs w:val="20"/>
        </w:rPr>
        <w:t xml:space="preserve"> </w:t>
      </w:r>
      <w:r w:rsidRPr="00B22B31">
        <w:rPr>
          <w:rFonts w:ascii="GHEA Grapalat" w:hAnsi="GHEA Grapalat" w:cs="Sylfaen"/>
          <w:sz w:val="20"/>
          <w:szCs w:val="20"/>
        </w:rPr>
        <w:t>ծառայությունների</w:t>
      </w:r>
      <w:r w:rsidRPr="00B22B31">
        <w:rPr>
          <w:rFonts w:ascii="GHEA Grapalat" w:hAnsi="GHEA Grapalat"/>
          <w:sz w:val="20"/>
          <w:szCs w:val="20"/>
        </w:rPr>
        <w:t xml:space="preserve"> </w:t>
      </w:r>
      <w:r w:rsidRPr="00B22B31">
        <w:rPr>
          <w:rFonts w:ascii="GHEA Grapalat" w:hAnsi="GHEA Grapalat" w:cs="CIDFont+F1"/>
          <w:sz w:val="20"/>
          <w:szCs w:val="20"/>
          <w:lang w:eastAsia="en-US"/>
        </w:rPr>
        <w:t>մատուցմամբ</w:t>
      </w:r>
      <w:r w:rsidR="0046589C" w:rsidRPr="00B22B31">
        <w:rPr>
          <w:rFonts w:ascii="GHEA Grapalat" w:hAnsi="GHEA Grapalat" w:cs="CIDFont+F1"/>
          <w:sz w:val="20"/>
          <w:szCs w:val="20"/>
          <w:lang w:eastAsia="en-US"/>
        </w:rPr>
        <w:t>։</w:t>
      </w:r>
    </w:p>
    <w:p w:rsidR="00B9119F" w:rsidRDefault="00B9119F" w:rsidP="00B9119F">
      <w:pPr>
        <w:tabs>
          <w:tab w:val="left" w:pos="90"/>
        </w:tabs>
        <w:ind w:right="-21"/>
        <w:rPr>
          <w:rFonts w:ascii="GHEA Grapalat" w:hAnsi="GHEA Grapalat"/>
          <w:b/>
        </w:rPr>
      </w:pPr>
    </w:p>
    <w:p w:rsidR="00B9119F" w:rsidRPr="00920210" w:rsidRDefault="00B9119F" w:rsidP="00B9119F">
      <w:pPr>
        <w:tabs>
          <w:tab w:val="left" w:pos="90"/>
        </w:tabs>
        <w:ind w:right="-21"/>
        <w:rPr>
          <w:rFonts w:ascii="GHEA Grapalat" w:hAnsi="GHEA Grapalat"/>
          <w:b/>
          <w:sz w:val="10"/>
          <w:szCs w:val="10"/>
        </w:rPr>
      </w:pPr>
      <w:r>
        <w:rPr>
          <w:rFonts w:ascii="GHEA Grapalat" w:hAnsi="GHEA Grapalat"/>
          <w:b/>
        </w:rPr>
        <w:t>Հ</w:t>
      </w:r>
      <w:r w:rsidRPr="00920210">
        <w:rPr>
          <w:rFonts w:ascii="GHEA Grapalat" w:hAnsi="GHEA Grapalat"/>
          <w:b/>
        </w:rPr>
        <w:t>ղում դեպի տարածական տվյալներ</w:t>
      </w:r>
    </w:p>
    <w:p w:rsidR="00B9119F" w:rsidRDefault="00BB6E60" w:rsidP="003B4568">
      <w:pPr>
        <w:autoSpaceDE w:val="0"/>
        <w:autoSpaceDN w:val="0"/>
        <w:adjustRightInd w:val="0"/>
      </w:pPr>
      <w:hyperlink r:id="rId5" w:tgtFrame="_blank" w:history="1">
        <w:r w:rsidR="00E062A5">
          <w:rPr>
            <w:rStyle w:val="Hyperlink"/>
          </w:rPr>
          <w:t>https://drive.google.com/drive/folders/11Vs38-XWgR1o8TE-l8610qSp24fjVfF6?usp=sharing</w:t>
        </w:r>
      </w:hyperlink>
    </w:p>
    <w:p w:rsidR="00E062A5" w:rsidRPr="0039677F" w:rsidRDefault="00E062A5" w:rsidP="003B4568">
      <w:pPr>
        <w:autoSpaceDE w:val="0"/>
        <w:autoSpaceDN w:val="0"/>
        <w:adjustRightInd w:val="0"/>
        <w:rPr>
          <w:rFonts w:ascii="GHEA Grapalat" w:hAnsi="GHEA Grapalat"/>
          <w:sz w:val="20"/>
          <w:szCs w:val="20"/>
        </w:rPr>
      </w:pPr>
    </w:p>
    <w:p w:rsidR="003B4568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կկայանա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202</w:t>
      </w:r>
      <w:r w:rsidR="009E511C" w:rsidRPr="00B86EFE">
        <w:rPr>
          <w:rFonts w:ascii="GHEA Grapalat" w:hAnsi="GHEA Grapalat" w:cs="Arial Armenian"/>
          <w:b/>
          <w:sz w:val="20"/>
          <w:szCs w:val="20"/>
        </w:rPr>
        <w:t>4</w:t>
      </w:r>
      <w:r w:rsidRPr="00B86EFE">
        <w:rPr>
          <w:rFonts w:ascii="GHEA Grapalat" w:hAnsi="GHEA Grapalat" w:cs="Sylfaen"/>
          <w:b/>
          <w:sz w:val="20"/>
          <w:szCs w:val="20"/>
        </w:rPr>
        <w:t>թ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 xml:space="preserve">  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 xml:space="preserve">մարտի 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«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>1</w:t>
      </w:r>
      <w:r w:rsidR="00B9119F" w:rsidRPr="00B86EFE">
        <w:rPr>
          <w:rFonts w:ascii="GHEA Grapalat" w:hAnsi="GHEA Grapalat" w:cs="Arial Armenian"/>
          <w:b/>
          <w:sz w:val="20"/>
          <w:szCs w:val="20"/>
        </w:rPr>
        <w:t>5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»</w:t>
      </w:r>
      <w:r w:rsidR="003018F8"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ժամը &lt;&lt;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14։30</w:t>
      </w:r>
      <w:r w:rsidR="005D5918" w:rsidRPr="00B86EFE">
        <w:rPr>
          <w:rFonts w:ascii="GHEA Grapalat" w:hAnsi="GHEA Grapalat" w:cs="Sylfae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&gt;&gt;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B86EFE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Arial Armenian"/>
          <w:sz w:val="20"/>
          <w:szCs w:val="20"/>
        </w:rPr>
        <w:t xml:space="preserve">Ծրագրերը փակ ծրարով հանձնելու վերջնաժամկետը </w:t>
      </w:r>
      <w:r w:rsidRPr="007B60A7">
        <w:rPr>
          <w:rFonts w:ascii="GHEA Grapalat" w:hAnsi="GHEA Grapalat" w:cs="Arial Armenian"/>
          <w:b/>
          <w:sz w:val="20"/>
          <w:szCs w:val="20"/>
        </w:rPr>
        <w:t>2024թ-ի մարտի 1</w:t>
      </w:r>
      <w:r>
        <w:rPr>
          <w:rFonts w:ascii="GHEA Grapalat" w:hAnsi="GHEA Grapalat" w:cs="Arial Armenian"/>
          <w:b/>
          <w:sz w:val="20"/>
          <w:szCs w:val="20"/>
        </w:rPr>
        <w:t>3</w:t>
      </w:r>
      <w:r w:rsidRPr="007B60A7">
        <w:rPr>
          <w:rFonts w:ascii="GHEA Grapalat" w:hAnsi="GHEA Grapalat" w:cs="Arial Armenian"/>
          <w:b/>
          <w:sz w:val="20"/>
          <w:szCs w:val="20"/>
        </w:rPr>
        <w:t>-ի ժամը 12։00</w:t>
      </w:r>
      <w:r>
        <w:rPr>
          <w:rFonts w:ascii="GHEA Grapalat" w:hAnsi="GHEA Grapalat" w:cs="Arial Armenian"/>
          <w:sz w:val="20"/>
          <w:szCs w:val="20"/>
        </w:rPr>
        <w:t xml:space="preserve"> է,</w:t>
      </w:r>
      <w:r w:rsidR="003B4568" w:rsidRPr="0039677F">
        <w:rPr>
          <w:rFonts w:ascii="GHEA Grapalat" w:hAnsi="GHEA Grapalat" w:cs="Sylfaen"/>
          <w:sz w:val="20"/>
          <w:szCs w:val="20"/>
        </w:rPr>
        <w:t>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. </w:t>
      </w:r>
      <w:r w:rsidR="003B4568" w:rsidRPr="0039677F">
        <w:rPr>
          <w:rFonts w:ascii="GHEA Grapalat" w:hAnsi="GHEA Grapalat" w:cs="Sylfaen"/>
          <w:sz w:val="20"/>
          <w:szCs w:val="20"/>
        </w:rPr>
        <w:t>Երևան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Կառավարական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3 </w:t>
      </w:r>
      <w:r w:rsidR="003B4568" w:rsidRPr="0039677F">
        <w:rPr>
          <w:rFonts w:ascii="GHEA Grapalat" w:hAnsi="GHEA Grapalat" w:cs="Sylfaen"/>
          <w:sz w:val="20"/>
          <w:szCs w:val="20"/>
        </w:rPr>
        <w:t>շենք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 5 </w:t>
      </w:r>
      <w:r w:rsidR="003B4568" w:rsidRPr="0039677F">
        <w:rPr>
          <w:rFonts w:ascii="GHEA Grapalat" w:hAnsi="GHEA Grapalat" w:cs="Sylfaen"/>
          <w:sz w:val="20"/>
          <w:szCs w:val="20"/>
        </w:rPr>
        <w:t>հարկ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հեռ</w:t>
      </w:r>
      <w:r w:rsidR="003B4568" w:rsidRPr="0039677F">
        <w:rPr>
          <w:rFonts w:ascii="GHEA Grapalat" w:hAnsi="GHEA Grapalat" w:cs="Arial Armenian"/>
          <w:sz w:val="20"/>
          <w:szCs w:val="20"/>
        </w:rPr>
        <w:t>.+374 11 818506 և +374 11 818514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Մրցույթում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հաղթող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կճանաչվի</w:t>
      </w:r>
      <w:r w:rsidRPr="0039677F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Pr="0039677F">
        <w:rPr>
          <w:rFonts w:ascii="GHEA Grapalat" w:hAnsi="GHEA Grapalat" w:cs="Sylfaen"/>
          <w:sz w:val="20"/>
          <w:szCs w:val="20"/>
        </w:rPr>
        <w:t>ծրագիրը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հավանության</w:t>
      </w:r>
      <w:r w:rsidRPr="0039677F">
        <w:rPr>
          <w:rFonts w:ascii="GHEA Grapalat" w:hAnsi="GHEA Grapalat" w:cs="Arial Armenian"/>
          <w:sz w:val="20"/>
          <w:szCs w:val="20"/>
        </w:rPr>
        <w:t xml:space="preserve"> կ</w:t>
      </w:r>
      <w:r w:rsidRPr="0039677F">
        <w:rPr>
          <w:rFonts w:ascii="GHEA Grapalat" w:hAnsi="GHEA Grapalat" w:cs="Sylfaen"/>
          <w:sz w:val="20"/>
          <w:szCs w:val="20"/>
        </w:rPr>
        <w:t>արժանանա և կառաջարկի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առավելա</w:t>
      </w:r>
      <w:r w:rsidRPr="0039677F">
        <w:rPr>
          <w:rFonts w:ascii="GHEA Grapalat" w:hAnsi="GHEA Grapalat" w:cs="Arial Armenian"/>
          <w:sz w:val="20"/>
          <w:szCs w:val="20"/>
        </w:rPr>
        <w:t>գ</w:t>
      </w:r>
      <w:r w:rsidRPr="0039677F">
        <w:rPr>
          <w:rFonts w:ascii="GHEA Grapalat" w:hAnsi="GHEA Grapalat" w:cs="Sylfaen"/>
          <w:sz w:val="20"/>
          <w:szCs w:val="20"/>
        </w:rPr>
        <w:t>ույն</w:t>
      </w:r>
      <w:r w:rsidRPr="0039677F">
        <w:rPr>
          <w:rFonts w:ascii="GHEA Grapalat" w:hAnsi="GHEA Grapalat" w:cs="Arial Armenian"/>
          <w:sz w:val="20"/>
          <w:szCs w:val="20"/>
        </w:rPr>
        <w:t xml:space="preserve"> գ</w:t>
      </w:r>
      <w:r w:rsidRPr="0039677F">
        <w:rPr>
          <w:rFonts w:ascii="GHEA Grapalat" w:hAnsi="GHEA Grapalat" w:cs="Sylfaen"/>
          <w:sz w:val="20"/>
          <w:szCs w:val="20"/>
        </w:rPr>
        <w:t>ումար</w:t>
      </w:r>
      <w:r w:rsidRPr="0039677F">
        <w:rPr>
          <w:rFonts w:ascii="GHEA Grapalat" w:hAnsi="GHEA Grapalat" w:cs="Arial Armenian"/>
          <w:sz w:val="20"/>
          <w:szCs w:val="20"/>
        </w:rPr>
        <w:t xml:space="preserve">: 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10"/>
          <w:szCs w:val="10"/>
        </w:rPr>
      </w:pPr>
      <w:r w:rsidRPr="0039677F">
        <w:rPr>
          <w:rFonts w:ascii="GHEA Grapalat" w:hAnsi="GHEA Grapalat"/>
          <w:sz w:val="20"/>
          <w:szCs w:val="20"/>
        </w:rPr>
        <w:t xml:space="preserve">              ԲՀՊՏ-ի </w:t>
      </w:r>
      <w:r w:rsidRPr="0039677F">
        <w:rPr>
          <w:rFonts w:ascii="GHEA Grapalat" w:hAnsi="GHEA Grapalat" w:cs="Sylfaen"/>
          <w:sz w:val="20"/>
          <w:szCs w:val="20"/>
        </w:rPr>
        <w:t>ՄԻՋԳԵՐԱՏԵՍՉԱԿԱՆ</w:t>
      </w:r>
      <w:r w:rsidRPr="0039677F">
        <w:rPr>
          <w:rFonts w:ascii="GHEA Grapalat" w:hAnsi="GHEA Grapalat" w:cs="Arial Armenian"/>
          <w:sz w:val="20"/>
          <w:szCs w:val="20"/>
        </w:rPr>
        <w:t xml:space="preserve">  </w:t>
      </w:r>
      <w:r w:rsidRPr="0039677F">
        <w:rPr>
          <w:rFonts w:ascii="GHEA Grapalat" w:hAnsi="GHEA Grapalat" w:cs="Sylfaen"/>
          <w:sz w:val="20"/>
          <w:szCs w:val="20"/>
        </w:rPr>
        <w:t>ՄՐՑՈՒԹԱՅԻՆ</w:t>
      </w:r>
      <w:r w:rsidRPr="0039677F">
        <w:rPr>
          <w:rFonts w:ascii="GHEA Grapalat" w:hAnsi="GHEA Grapalat" w:cs="Arial Armenian"/>
          <w:sz w:val="20"/>
          <w:szCs w:val="20"/>
        </w:rPr>
        <w:t xml:space="preserve">   </w:t>
      </w:r>
      <w:r w:rsidRPr="0039677F">
        <w:rPr>
          <w:rFonts w:ascii="GHEA Grapalat" w:hAnsi="GHEA Grapalat" w:cs="Sylfaen"/>
          <w:sz w:val="20"/>
          <w:szCs w:val="20"/>
        </w:rPr>
        <w:t>ՀԱՆՁՆԱԺՈՂՈՎ</w:t>
      </w:r>
    </w:p>
    <w:p w:rsidR="002C42DF" w:rsidRPr="0039677F" w:rsidRDefault="002C42DF"/>
    <w:sectPr w:rsidR="002C42DF" w:rsidRPr="0039677F" w:rsidSect="00BC3A27">
      <w:pgSz w:w="16838" w:h="11906" w:orient="landscape" w:code="9"/>
      <w:pgMar w:top="63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8"/>
    <w:rsid w:val="00040AFA"/>
    <w:rsid w:val="000B1022"/>
    <w:rsid w:val="0016512A"/>
    <w:rsid w:val="001C7C0D"/>
    <w:rsid w:val="001E177B"/>
    <w:rsid w:val="001E40E3"/>
    <w:rsid w:val="002C42DF"/>
    <w:rsid w:val="002E5ACA"/>
    <w:rsid w:val="003018F8"/>
    <w:rsid w:val="0039677F"/>
    <w:rsid w:val="003B4568"/>
    <w:rsid w:val="003B6896"/>
    <w:rsid w:val="003C18B5"/>
    <w:rsid w:val="003C4BC1"/>
    <w:rsid w:val="003E026C"/>
    <w:rsid w:val="004174AF"/>
    <w:rsid w:val="0046589C"/>
    <w:rsid w:val="004B0EEB"/>
    <w:rsid w:val="00564378"/>
    <w:rsid w:val="00580635"/>
    <w:rsid w:val="005D5918"/>
    <w:rsid w:val="006A336D"/>
    <w:rsid w:val="007A2FAE"/>
    <w:rsid w:val="009D45FA"/>
    <w:rsid w:val="009D52ED"/>
    <w:rsid w:val="009E511C"/>
    <w:rsid w:val="00A42220"/>
    <w:rsid w:val="00A64E35"/>
    <w:rsid w:val="00AB6651"/>
    <w:rsid w:val="00B22B31"/>
    <w:rsid w:val="00B86EFE"/>
    <w:rsid w:val="00B9119F"/>
    <w:rsid w:val="00BB6E60"/>
    <w:rsid w:val="00BD3B4B"/>
    <w:rsid w:val="00BE7DFA"/>
    <w:rsid w:val="00C10FB8"/>
    <w:rsid w:val="00C77D5D"/>
    <w:rsid w:val="00CA2660"/>
    <w:rsid w:val="00CD7600"/>
    <w:rsid w:val="00D365E6"/>
    <w:rsid w:val="00E062A5"/>
    <w:rsid w:val="00E977E8"/>
    <w:rsid w:val="00EB588A"/>
    <w:rsid w:val="00F90744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F6B7"/>
  <w15:chartTrackingRefBased/>
  <w15:docId w15:val="{DFBEF099-D83E-490F-800F-6BAD77C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ListParagraph">
    <w:name w:val="List Paragraph"/>
    <w:basedOn w:val="Normal"/>
    <w:uiPriority w:val="34"/>
    <w:qFormat/>
    <w:rsid w:val="006A33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1Vs38-XWgR1o8TE-l8610qSp24fjVfF6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2024-02-07T11:14:00Z</cp:lastPrinted>
  <dcterms:created xsi:type="dcterms:W3CDTF">2024-02-08T13:20:00Z</dcterms:created>
  <dcterms:modified xsi:type="dcterms:W3CDTF">2024-02-13T09:32:00Z</dcterms:modified>
</cp:coreProperties>
</file>