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43ED3F" w14:textId="27D0A7A7" w:rsidR="009313AC" w:rsidRPr="00D70474" w:rsidRDefault="0041687D" w:rsidP="003A2443">
      <w:pPr>
        <w:spacing w:before="240" w:after="0" w:line="276" w:lineRule="auto"/>
        <w:jc w:val="center"/>
        <w:rPr>
          <w:rFonts w:ascii="GHEA Grapalat" w:hAnsi="GHEA Grapalat"/>
          <w:b/>
          <w:spacing w:val="40"/>
          <w:sz w:val="28"/>
          <w:lang w:val="hy-AM"/>
        </w:rPr>
      </w:pPr>
      <w:r w:rsidRPr="00D70474">
        <w:rPr>
          <w:rFonts w:ascii="GHEA Grapalat" w:hAnsi="GHEA Grapalat"/>
          <w:b/>
          <w:spacing w:val="40"/>
          <w:sz w:val="28"/>
          <w:lang w:val="hy-AM"/>
        </w:rPr>
        <w:t>ԿԱՐԳԱԴՐԱԳԻՐ</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05"/>
        <w:gridCol w:w="3501"/>
      </w:tblGrid>
      <w:tr w:rsidR="00D70474" w:rsidRPr="00D70474" w14:paraId="30D59B5C" w14:textId="77777777" w:rsidTr="00CF2375">
        <w:trPr>
          <w:trHeight w:val="576"/>
          <w:jc w:val="center"/>
        </w:trPr>
        <w:tc>
          <w:tcPr>
            <w:tcW w:w="3282" w:type="dxa"/>
          </w:tcPr>
          <w:p w14:paraId="69F156D6" w14:textId="203B787A" w:rsidR="00E47236" w:rsidRPr="00D70474" w:rsidRDefault="00DE259A" w:rsidP="003A2443">
            <w:pPr>
              <w:spacing w:line="276" w:lineRule="auto"/>
              <w:jc w:val="center"/>
              <w:rPr>
                <w:rFonts w:ascii="GHEA Grapalat" w:hAnsi="GHEA Grapalat"/>
                <w:sz w:val="24"/>
              </w:rPr>
            </w:pPr>
            <w:r w:rsidRPr="00DE259A">
              <w:rPr>
                <w:rFonts w:ascii="GHEA Grapalat" w:hAnsi="GHEA Grapalat"/>
                <w:sz w:val="24"/>
                <w:szCs w:val="24"/>
                <w:lang w:val="hy-AM"/>
              </w:rPr>
              <w:t>«19» փետրվարի 2024 թ.</w:t>
            </w:r>
          </w:p>
        </w:tc>
        <w:tc>
          <w:tcPr>
            <w:tcW w:w="305" w:type="dxa"/>
          </w:tcPr>
          <w:p w14:paraId="6A9D3E7C" w14:textId="77777777" w:rsidR="00E47236" w:rsidRPr="00D70474" w:rsidRDefault="00E47236" w:rsidP="003A2443">
            <w:pPr>
              <w:spacing w:line="276" w:lineRule="auto"/>
              <w:jc w:val="center"/>
              <w:rPr>
                <w:rFonts w:ascii="GHEA Grapalat" w:hAnsi="GHEA Grapalat"/>
                <w:sz w:val="24"/>
              </w:rPr>
            </w:pPr>
          </w:p>
        </w:tc>
        <w:tc>
          <w:tcPr>
            <w:tcW w:w="3501" w:type="dxa"/>
          </w:tcPr>
          <w:p w14:paraId="2D7306B8" w14:textId="54A23A06" w:rsidR="00E47236" w:rsidRPr="00D70474" w:rsidRDefault="00E47236" w:rsidP="003A2443">
            <w:pPr>
              <w:spacing w:line="276" w:lineRule="auto"/>
              <w:jc w:val="center"/>
              <w:rPr>
                <w:rFonts w:ascii="GHEA Grapalat" w:hAnsi="GHEA Grapalat"/>
                <w:sz w:val="24"/>
                <w:lang w:val="ru-RU"/>
              </w:rPr>
            </w:pPr>
            <w:r w:rsidRPr="00D70474">
              <w:rPr>
                <w:rFonts w:ascii="GHEA Grapalat" w:hAnsi="GHEA Grapalat"/>
                <w:sz w:val="24"/>
              </w:rPr>
              <w:t>№</w:t>
            </w:r>
            <w:r w:rsidR="00D57A72" w:rsidRPr="00D70474">
              <w:rPr>
                <w:rFonts w:ascii="GHEA Grapalat" w:hAnsi="GHEA Grapalat"/>
                <w:sz w:val="24"/>
                <w:lang w:val="hy-AM"/>
              </w:rPr>
              <w:t xml:space="preserve"> </w:t>
            </w:r>
            <w:r w:rsidR="00DE259A" w:rsidRPr="00DE259A">
              <w:rPr>
                <w:rFonts w:ascii="GHEA Grapalat" w:hAnsi="GHEA Grapalat"/>
                <w:sz w:val="24"/>
                <w:szCs w:val="24"/>
                <w:lang w:val="hy-AM"/>
              </w:rPr>
              <w:t>Հ/630-2023-2/06-Ա</w:t>
            </w:r>
          </w:p>
        </w:tc>
      </w:tr>
    </w:tbl>
    <w:p w14:paraId="0DB5DC16" w14:textId="77777777" w:rsidR="00D57A72" w:rsidRPr="00D70474" w:rsidRDefault="00D57A72" w:rsidP="003A2443">
      <w:pPr>
        <w:spacing w:after="0" w:line="276" w:lineRule="auto"/>
        <w:jc w:val="center"/>
        <w:rPr>
          <w:rFonts w:ascii="GHEA Grapalat" w:hAnsi="GHEA Grapalat"/>
          <w:b/>
          <w:sz w:val="24"/>
          <w:lang w:val="hy-AM"/>
        </w:rPr>
      </w:pPr>
      <w:r w:rsidRPr="00D70474">
        <w:rPr>
          <w:rFonts w:ascii="GHEA Grapalat" w:hAnsi="GHEA Grapalat"/>
          <w:b/>
          <w:sz w:val="24"/>
          <w:lang w:val="hy-AM"/>
        </w:rPr>
        <w:t>ԱՐՏԱԴՐԱԿԱՆ ՎՏԱՆԳԱՎՈՐ ՕԲՅԵԿՏԻ</w:t>
      </w:r>
    </w:p>
    <w:p w14:paraId="14C8EC4C" w14:textId="77777777" w:rsidR="0041687D" w:rsidRPr="00D70474" w:rsidRDefault="00D57A72" w:rsidP="003A2443">
      <w:pPr>
        <w:spacing w:after="0" w:line="276" w:lineRule="auto"/>
        <w:jc w:val="center"/>
        <w:rPr>
          <w:rFonts w:ascii="GHEA Grapalat" w:hAnsi="GHEA Grapalat"/>
          <w:b/>
          <w:sz w:val="24"/>
          <w:lang w:val="hy-AM"/>
        </w:rPr>
      </w:pPr>
      <w:r w:rsidRPr="00D70474">
        <w:rPr>
          <w:rFonts w:ascii="GHEA Grapalat" w:hAnsi="GHEA Grapalat"/>
          <w:b/>
          <w:sz w:val="24"/>
          <w:lang w:val="hy-AM"/>
        </w:rPr>
        <w:t xml:space="preserve">ՇԱՀԱԳՈՐԾՄԱՆ ԱՐԳԵԼՄԱՆ </w:t>
      </w:r>
      <w:r w:rsidR="0041687D" w:rsidRPr="00D70474">
        <w:rPr>
          <w:rFonts w:ascii="GHEA Grapalat" w:hAnsi="GHEA Grapalat"/>
          <w:b/>
          <w:sz w:val="24"/>
          <w:lang w:val="hy-AM"/>
        </w:rPr>
        <w:t>ՎԵՐԱԲԵՐՅԱԼ</w:t>
      </w:r>
    </w:p>
    <w:p w14:paraId="7B1DCAD7" w14:textId="77777777" w:rsidR="00481FBA" w:rsidRPr="00D70474" w:rsidRDefault="00481FBA" w:rsidP="003A2443">
      <w:pPr>
        <w:spacing w:after="0" w:line="276" w:lineRule="auto"/>
        <w:rPr>
          <w:rFonts w:ascii="GHEA Grapalat" w:hAnsi="GHEA Grapalat"/>
          <w:sz w:val="24"/>
          <w:lang w:val="hy-AM"/>
        </w:rPr>
      </w:pPr>
    </w:p>
    <w:p w14:paraId="40FB92E4" w14:textId="625A9C18" w:rsidR="00400061" w:rsidRPr="00D70474" w:rsidRDefault="000406FB" w:rsidP="003A2443">
      <w:pPr>
        <w:pStyle w:val="ListParagraph"/>
        <w:tabs>
          <w:tab w:val="left" w:pos="426"/>
        </w:tabs>
        <w:spacing w:after="120" w:line="276" w:lineRule="auto"/>
        <w:ind w:left="0"/>
        <w:jc w:val="both"/>
        <w:rPr>
          <w:rFonts w:ascii="GHEA Grapalat" w:hAnsi="GHEA Grapalat"/>
          <w:sz w:val="24"/>
          <w:lang w:val="hy-AM"/>
        </w:rPr>
      </w:pPr>
      <w:r w:rsidRPr="00D70474">
        <w:rPr>
          <w:rFonts w:ascii="GHEA Grapalat" w:hAnsi="GHEA Grapalat"/>
          <w:sz w:val="24"/>
          <w:lang w:val="hy-AM"/>
        </w:rPr>
        <w:tab/>
      </w:r>
      <w:r w:rsidR="00D57A72" w:rsidRPr="00D70474">
        <w:rPr>
          <w:rFonts w:ascii="GHEA Grapalat" w:hAnsi="GHEA Grapalat"/>
          <w:sz w:val="24"/>
          <w:lang w:val="hy-AM"/>
        </w:rPr>
        <w:t>Հ</w:t>
      </w:r>
      <w:r w:rsidRPr="00D70474">
        <w:rPr>
          <w:rFonts w:ascii="GHEA Grapalat" w:hAnsi="GHEA Grapalat"/>
          <w:sz w:val="24"/>
          <w:lang w:val="hy-AM"/>
        </w:rPr>
        <w:t xml:space="preserve">այաստանի </w:t>
      </w:r>
      <w:r w:rsidR="00D57A72" w:rsidRPr="00D70474">
        <w:rPr>
          <w:rFonts w:ascii="GHEA Grapalat" w:hAnsi="GHEA Grapalat"/>
          <w:sz w:val="24"/>
          <w:lang w:val="hy-AM"/>
        </w:rPr>
        <w:t>Հ</w:t>
      </w:r>
      <w:r w:rsidRPr="00D70474">
        <w:rPr>
          <w:rFonts w:ascii="GHEA Grapalat" w:hAnsi="GHEA Grapalat"/>
          <w:sz w:val="24"/>
          <w:lang w:val="hy-AM"/>
        </w:rPr>
        <w:t>անրապետության</w:t>
      </w:r>
      <w:r w:rsidR="00D57A72" w:rsidRPr="00D70474">
        <w:rPr>
          <w:rFonts w:ascii="GHEA Grapalat" w:hAnsi="GHEA Grapalat"/>
          <w:sz w:val="24"/>
          <w:lang w:val="hy-AM"/>
        </w:rPr>
        <w:t xml:space="preserve"> քաղաքաշինության, տեխնիկական և հրդեհային անվտանգության տեսչական մարմնի (այսուհետ՝ Տեսչական մարմին) ղեկավար Գարեգին Խաչատրյանս</w:t>
      </w:r>
      <w:r w:rsidR="00BF1167" w:rsidRPr="00D70474">
        <w:rPr>
          <w:rFonts w:ascii="GHEA Grapalat" w:hAnsi="GHEA Grapalat"/>
          <w:sz w:val="24"/>
          <w:lang w:val="hy-AM"/>
        </w:rPr>
        <w:t>,</w:t>
      </w:r>
      <w:r w:rsidRPr="00D70474">
        <w:rPr>
          <w:rFonts w:ascii="GHEA Grapalat" w:hAnsi="GHEA Grapalat"/>
          <w:sz w:val="24"/>
          <w:lang w:val="hy-AM"/>
        </w:rPr>
        <w:t xml:space="preserve"> ուսումնասիրելով Տեսչական մարմնի ղեկավարի 202</w:t>
      </w:r>
      <w:r w:rsidR="00DE259A">
        <w:rPr>
          <w:rFonts w:ascii="GHEA Grapalat" w:hAnsi="GHEA Grapalat"/>
          <w:sz w:val="24"/>
          <w:lang w:val="hy-AM"/>
        </w:rPr>
        <w:t>4</w:t>
      </w:r>
      <w:r w:rsidRPr="00D70474">
        <w:rPr>
          <w:rFonts w:ascii="GHEA Grapalat" w:hAnsi="GHEA Grapalat"/>
          <w:sz w:val="24"/>
          <w:lang w:val="hy-AM"/>
        </w:rPr>
        <w:t xml:space="preserve"> թվականի </w:t>
      </w:r>
      <w:r w:rsidR="00DE259A">
        <w:rPr>
          <w:rFonts w:ascii="GHEA Grapalat" w:hAnsi="GHEA Grapalat"/>
          <w:sz w:val="24"/>
          <w:szCs w:val="24"/>
          <w:lang w:val="hy-AM"/>
        </w:rPr>
        <w:t>փետրվարի 19</w:t>
      </w:r>
      <w:r w:rsidRPr="00D70474">
        <w:rPr>
          <w:rFonts w:ascii="GHEA Grapalat" w:hAnsi="GHEA Grapalat"/>
          <w:sz w:val="24"/>
          <w:lang w:val="hy-AM"/>
        </w:rPr>
        <w:t xml:space="preserve">-ի Վարչական վարույթ հարուցելու մասին </w:t>
      </w:r>
      <w:r w:rsidR="00DE259A" w:rsidRPr="00DE259A">
        <w:rPr>
          <w:rFonts w:ascii="GHEA Grapalat" w:hAnsi="GHEA Grapalat"/>
          <w:sz w:val="24"/>
          <w:szCs w:val="24"/>
          <w:lang w:val="hy-AM"/>
        </w:rPr>
        <w:t xml:space="preserve">Հ/630-2023-1/06-Ա </w:t>
      </w:r>
      <w:r w:rsidRPr="00D70474">
        <w:rPr>
          <w:rFonts w:ascii="GHEA Grapalat" w:hAnsi="GHEA Grapalat"/>
          <w:sz w:val="24"/>
          <w:lang w:val="hy-AM"/>
        </w:rPr>
        <w:t>որոշմամբ հարուցված վարչական վարույթի</w:t>
      </w:r>
      <w:r w:rsidR="00775B49" w:rsidRPr="00D70474">
        <w:rPr>
          <w:rFonts w:ascii="GHEA Grapalat" w:hAnsi="GHEA Grapalat"/>
          <w:sz w:val="24"/>
          <w:lang w:val="hy-AM"/>
        </w:rPr>
        <w:t xml:space="preserve"> (այսուհետ՝ Վարույթ)</w:t>
      </w:r>
      <w:r w:rsidRPr="00D70474">
        <w:rPr>
          <w:rFonts w:ascii="GHEA Grapalat" w:hAnsi="GHEA Grapalat"/>
          <w:sz w:val="24"/>
          <w:lang w:val="hy-AM"/>
        </w:rPr>
        <w:t xml:space="preserve"> նյութերը՝</w:t>
      </w:r>
    </w:p>
    <w:p w14:paraId="2940888F" w14:textId="77777777" w:rsidR="001A1236" w:rsidRPr="00D70474" w:rsidRDefault="001A1236" w:rsidP="003A2443">
      <w:pPr>
        <w:pStyle w:val="ListParagraph"/>
        <w:tabs>
          <w:tab w:val="left" w:pos="426"/>
        </w:tabs>
        <w:spacing w:after="120" w:line="276" w:lineRule="auto"/>
        <w:ind w:left="0"/>
        <w:jc w:val="both"/>
        <w:rPr>
          <w:rFonts w:ascii="GHEA Grapalat" w:hAnsi="GHEA Grapalat"/>
          <w:sz w:val="24"/>
          <w:lang w:val="hy-AM"/>
        </w:rPr>
      </w:pPr>
    </w:p>
    <w:p w14:paraId="230314BA" w14:textId="1F4AF58D" w:rsidR="000406FB" w:rsidRPr="00D70474" w:rsidRDefault="000406FB" w:rsidP="003A2443">
      <w:pPr>
        <w:pStyle w:val="ListParagraph"/>
        <w:tabs>
          <w:tab w:val="left" w:pos="426"/>
        </w:tabs>
        <w:spacing w:before="120" w:after="120" w:line="276" w:lineRule="auto"/>
        <w:ind w:left="0"/>
        <w:jc w:val="center"/>
        <w:rPr>
          <w:rFonts w:ascii="GHEA Grapalat" w:hAnsi="GHEA Grapalat"/>
          <w:sz w:val="24"/>
          <w:lang w:val="hy-AM"/>
        </w:rPr>
      </w:pPr>
      <w:r w:rsidRPr="00D70474">
        <w:rPr>
          <w:rFonts w:ascii="GHEA Grapalat" w:hAnsi="GHEA Grapalat"/>
          <w:b/>
          <w:sz w:val="24"/>
          <w:lang w:val="hy-AM"/>
        </w:rPr>
        <w:t>ՊԱՐԶԵՑԻ</w:t>
      </w:r>
    </w:p>
    <w:p w14:paraId="546D03AE" w14:textId="7639B4A1" w:rsidR="001A1236" w:rsidRPr="00D70474" w:rsidRDefault="00DE259A" w:rsidP="003A2443">
      <w:pPr>
        <w:spacing w:after="0" w:line="276" w:lineRule="auto"/>
        <w:ind w:firstLine="720"/>
        <w:jc w:val="both"/>
        <w:rPr>
          <w:rFonts w:ascii="GHEA Grapalat" w:hAnsi="GHEA Grapalat"/>
          <w:sz w:val="24"/>
          <w:szCs w:val="24"/>
          <w:lang w:val="hy-AM"/>
        </w:rPr>
      </w:pPr>
      <w:r w:rsidRPr="00DE259A">
        <w:rPr>
          <w:rFonts w:ascii="GHEA Grapalat" w:hAnsi="GHEA Grapalat"/>
          <w:sz w:val="24"/>
          <w:szCs w:val="24"/>
          <w:lang w:val="hy-AM"/>
        </w:rPr>
        <w:t>«ՀԱՄ ԳՐԻԳ» սահմանափակ պատասխանատվությամբ ընկերության (ՀՎՀՀ՝ 00231517, այսուհետ նաև՝ Ընկերություն) կողմից ՀՀ, ք. Երևան, Հրաչյա Քոչար փող</w:t>
      </w:r>
      <w:r w:rsidRPr="00DE259A">
        <w:rPr>
          <w:rFonts w:ascii="Cambria Math" w:hAnsi="Cambria Math" w:cs="Cambria Math"/>
          <w:sz w:val="24"/>
          <w:szCs w:val="24"/>
          <w:lang w:val="hy-AM"/>
        </w:rPr>
        <w:t>․</w:t>
      </w:r>
      <w:r w:rsidRPr="00DE259A">
        <w:rPr>
          <w:rFonts w:ascii="GHEA Grapalat" w:hAnsi="GHEA Grapalat"/>
          <w:sz w:val="24"/>
          <w:szCs w:val="24"/>
          <w:lang w:val="hy-AM"/>
        </w:rPr>
        <w:t>, թիվ 27/9 և թիվ 27/10 հասցեում շահագործվում են արտադրական վտանգավոր օբյեկտներ</w:t>
      </w:r>
      <w:r>
        <w:rPr>
          <w:rFonts w:ascii="GHEA Grapalat" w:hAnsi="GHEA Grapalat"/>
          <w:sz w:val="24"/>
          <w:szCs w:val="24"/>
          <w:lang w:val="hy-AM"/>
        </w:rPr>
        <w:t xml:space="preserve"> </w:t>
      </w:r>
      <w:r w:rsidRPr="00DE259A">
        <w:rPr>
          <w:rFonts w:ascii="GHEA Grapalat" w:hAnsi="GHEA Grapalat"/>
          <w:sz w:val="24"/>
          <w:szCs w:val="24"/>
          <w:lang w:val="hy-AM"/>
        </w:rPr>
        <w:t>(</w:t>
      </w:r>
      <w:r>
        <w:rPr>
          <w:rFonts w:ascii="GHEA Grapalat" w:hAnsi="GHEA Grapalat"/>
          <w:sz w:val="24"/>
          <w:szCs w:val="24"/>
          <w:lang w:val="hy-AM"/>
        </w:rPr>
        <w:t>ԱՎՕ</w:t>
      </w:r>
      <w:r w:rsidRPr="00DE259A">
        <w:rPr>
          <w:rFonts w:ascii="GHEA Grapalat" w:hAnsi="GHEA Grapalat"/>
          <w:sz w:val="24"/>
          <w:szCs w:val="24"/>
          <w:lang w:val="hy-AM"/>
        </w:rPr>
        <w:t>)՝ բենզալցակայան և հեղուկացված ածխաջրածնային գազով լցակայան։</w:t>
      </w:r>
    </w:p>
    <w:p w14:paraId="0558B4E8" w14:textId="77777777" w:rsidR="00DE259A" w:rsidRPr="00DE259A" w:rsidRDefault="00DE259A" w:rsidP="00DE259A">
      <w:pPr>
        <w:shd w:val="clear" w:color="auto" w:fill="FDFDFD"/>
        <w:spacing w:after="0" w:line="276" w:lineRule="auto"/>
        <w:ind w:firstLine="720"/>
        <w:jc w:val="both"/>
        <w:rPr>
          <w:rFonts w:ascii="GHEA Grapalat" w:hAnsi="GHEA Grapalat" w:cs="Sylfaen"/>
          <w:sz w:val="24"/>
          <w:szCs w:val="24"/>
          <w:lang w:val="hy-AM"/>
        </w:rPr>
      </w:pPr>
      <w:r w:rsidRPr="00DE259A">
        <w:rPr>
          <w:rFonts w:ascii="GHEA Grapalat" w:hAnsi="GHEA Grapalat" w:cs="Sylfaen"/>
          <w:sz w:val="24"/>
          <w:szCs w:val="24"/>
          <w:lang w:val="hy-AM"/>
        </w:rPr>
        <w:t>ՀՀ ներքին գործերի նախարարության Աղետների և արտակարգ այլ իրավիճակների կառավարման վարչության պետի 2024 թվականի փետրվարի 19-ի թիվ 99/4/22208-24 գրության համաձայն՝ Ներքին գործերի նախարարության կողմից վարվող արտադրական վտանգավոր օբյեկտների ռեեստրում ՀԱՄ ԳՐԻԳ ՍՊԸ-ի անվամբ, ք. Երևան, Հր. Քոչար փողոց 27/9 շենք հասցեում, որպես շահագործող, 22.04.2021 թվականին գրանցվել է ՀԳԼԿ և տրամադրվել է ԱՎՕ 8/1-12460 վկայականը, որը վերջին անգամ տեխնիկական անվտնգության փորձաքննության է ենթարկվել Դամի տեխնիկական անվտանգության ծառայություն ՍՊԸ-ի կողմից և 04.05.2021 թվականին ստացել ԴՄ/050-02 դրական եզրակացություն:</w:t>
      </w:r>
    </w:p>
    <w:p w14:paraId="7C29CBCE" w14:textId="77777777" w:rsidR="00DE259A" w:rsidRDefault="00DE259A" w:rsidP="00DE259A">
      <w:pPr>
        <w:shd w:val="clear" w:color="auto" w:fill="FDFDFD"/>
        <w:spacing w:after="0" w:line="276" w:lineRule="auto"/>
        <w:ind w:firstLine="720"/>
        <w:jc w:val="both"/>
        <w:rPr>
          <w:rFonts w:ascii="GHEA Grapalat" w:eastAsia="Times New Roman" w:hAnsi="GHEA Grapalat" w:cs="Sylfaen"/>
          <w:sz w:val="24"/>
          <w:szCs w:val="24"/>
          <w:lang w:val="hy-AM" w:eastAsia="ru-RU"/>
        </w:rPr>
      </w:pPr>
      <w:r w:rsidRPr="00DE259A">
        <w:rPr>
          <w:rFonts w:ascii="GHEA Grapalat" w:hAnsi="GHEA Grapalat" w:cs="Sylfaen"/>
          <w:sz w:val="24"/>
          <w:szCs w:val="24"/>
          <w:lang w:val="hy-AM"/>
        </w:rPr>
        <w:t>Միևնույն ժամանակ ՀԱՄ ԳՐԻԳ ՍՊԸ-ի անվամբ, ք. Երևան, Հր. Քոչար 27/10 հասցեում, որպես շահագործող, 18.03.2021 թվականին գրանցվել է բենզալցակայան և տրամադրվել է ԱՎՕ 8/1-1338 վկայականի 002 ներդիր, որը վերջին անգամ տեխնիկական անվտնգության փորձաքննության է ենթարկվել &lt;&lt;ՏԱԱԿ&gt;&gt; ՊՈԱԿ-ի կողմից և 10.10.2022 թվականին տրվել է թիվ 1376-23 դրական եզրակացություն:</w:t>
      </w:r>
      <w:r w:rsidRPr="00DE259A">
        <w:rPr>
          <w:rFonts w:ascii="GHEA Grapalat" w:eastAsia="Times New Roman" w:hAnsi="GHEA Grapalat" w:cs="Sylfaen"/>
          <w:sz w:val="24"/>
          <w:szCs w:val="24"/>
          <w:lang w:val="hy-AM" w:eastAsia="ru-RU"/>
        </w:rPr>
        <w:t xml:space="preserve"> </w:t>
      </w:r>
    </w:p>
    <w:p w14:paraId="4B300E71" w14:textId="6175B83C" w:rsidR="00CF2375" w:rsidRPr="00D70474" w:rsidRDefault="00CF2375" w:rsidP="00DE259A">
      <w:pPr>
        <w:shd w:val="clear" w:color="auto" w:fill="FDFDFD"/>
        <w:spacing w:after="0" w:line="276" w:lineRule="auto"/>
        <w:ind w:firstLine="720"/>
        <w:jc w:val="both"/>
        <w:rPr>
          <w:rFonts w:ascii="Calibri" w:eastAsia="Times New Roman" w:hAnsi="Calibri" w:cs="Calibri"/>
          <w:lang w:val="hy-AM" w:eastAsia="ru-RU"/>
        </w:rPr>
      </w:pPr>
      <w:r w:rsidRPr="00D70474">
        <w:rPr>
          <w:rFonts w:ascii="GHEA Grapalat" w:eastAsia="Times New Roman" w:hAnsi="GHEA Grapalat" w:cs="Calibri"/>
          <w:sz w:val="24"/>
          <w:szCs w:val="24"/>
          <w:lang w:val="hy-AM" w:eastAsia="ru-RU"/>
        </w:rPr>
        <w:t>«Տեխնիկական անվտանգության ապահովման պետական կարգավորման մասին» օրենքի (այսուհետ նաև՝ Օրենք) 6-րդ հոդվածի 1-ին մասի 4-րդ կետի համաձայն՝</w:t>
      </w:r>
      <w:r w:rsidRPr="00D70474">
        <w:rPr>
          <w:rFonts w:ascii="Calibri" w:eastAsia="Times New Roman" w:hAnsi="Calibri" w:cs="Calibri"/>
          <w:sz w:val="24"/>
          <w:szCs w:val="24"/>
          <w:lang w:val="hy-AM" w:eastAsia="ru-RU"/>
        </w:rPr>
        <w:t> </w:t>
      </w:r>
      <w:r w:rsidRPr="00D70474">
        <w:rPr>
          <w:rFonts w:ascii="GHEA Grapalat" w:eastAsia="Times New Roman" w:hAnsi="GHEA Grapalat" w:cs="Calibri"/>
          <w:i/>
          <w:iCs/>
          <w:sz w:val="24"/>
          <w:szCs w:val="24"/>
          <w:lang w:val="hy-AM" w:eastAsia="ru-RU"/>
        </w:rPr>
        <w:t>սույն օրենքի իմաստով արտադրական վտանգավոր օբյեկտ են համարվում՝</w:t>
      </w:r>
    </w:p>
    <w:p w14:paraId="5F6E8E76" w14:textId="0DA6D2E8" w:rsidR="00642C58" w:rsidRPr="00D70474" w:rsidRDefault="00CF2375" w:rsidP="003A2443">
      <w:pPr>
        <w:shd w:val="clear" w:color="auto" w:fill="FDFDFD"/>
        <w:spacing w:after="0" w:line="276" w:lineRule="auto"/>
        <w:ind w:firstLine="720"/>
        <w:jc w:val="both"/>
        <w:rPr>
          <w:rFonts w:ascii="GHEA Grapalat" w:eastAsia="Times New Roman" w:hAnsi="GHEA Grapalat" w:cs="Calibri"/>
          <w:sz w:val="24"/>
          <w:szCs w:val="24"/>
          <w:lang w:val="hy-AM" w:eastAsia="ru-RU"/>
        </w:rPr>
      </w:pPr>
      <w:r w:rsidRPr="00D70474">
        <w:rPr>
          <w:rFonts w:ascii="GHEA Grapalat" w:hAnsi="GHEA Grapalat" w:cs="Sylfaen"/>
          <w:i/>
          <w:sz w:val="24"/>
          <w:szCs w:val="24"/>
          <w:lang w:val="hy-AM"/>
        </w:rPr>
        <w:t>նավթամթերքների, հեղուկ գազի, բնական (սեղմված) գազի, հաստատուն և շարժական լցավորման կայաններ, գազագլանաանոթային սարքավորումներ, տեխնոլոգիական նպատակներով գազ օգտագործող օբյեկտներ, գազապահեստարաններ.</w:t>
      </w:r>
      <w:r w:rsidRPr="00D70474">
        <w:rPr>
          <w:rFonts w:ascii="GHEA Grapalat" w:eastAsia="Times New Roman" w:hAnsi="GHEA Grapalat" w:cs="Calibri"/>
          <w:sz w:val="24"/>
          <w:szCs w:val="24"/>
          <w:lang w:val="hy-AM" w:eastAsia="ru-RU"/>
        </w:rPr>
        <w:t>։</w:t>
      </w:r>
    </w:p>
    <w:p w14:paraId="5DD1DB59" w14:textId="56D8CD8E" w:rsidR="0033492A" w:rsidRPr="00D70474" w:rsidRDefault="0033492A" w:rsidP="003A2443">
      <w:pPr>
        <w:spacing w:after="0" w:line="276" w:lineRule="auto"/>
        <w:ind w:firstLine="720"/>
        <w:jc w:val="both"/>
        <w:rPr>
          <w:rFonts w:ascii="GHEA Grapalat" w:hAnsi="GHEA Grapalat" w:cs="GHEA Grapalat"/>
          <w:b/>
          <w:bCs/>
          <w:iCs/>
          <w:sz w:val="24"/>
          <w:szCs w:val="24"/>
          <w:u w:val="single"/>
          <w:lang w:val="hy-AM"/>
        </w:rPr>
      </w:pPr>
      <w:r w:rsidRPr="00D70474">
        <w:rPr>
          <w:rFonts w:ascii="GHEA Grapalat" w:hAnsi="GHEA Grapalat" w:cs="GHEA Grapalat"/>
          <w:iCs/>
          <w:sz w:val="24"/>
          <w:szCs w:val="24"/>
          <w:lang w:val="hy-AM"/>
        </w:rPr>
        <w:lastRenderedPageBreak/>
        <w:t xml:space="preserve">Օրենքի 4-րդ հոդվածի համաձայն՝ </w:t>
      </w:r>
      <w:r w:rsidRPr="00D70474">
        <w:rPr>
          <w:rFonts w:ascii="GHEA Grapalat" w:hAnsi="GHEA Grapalat" w:cs="GHEA Grapalat"/>
          <w:i/>
          <w:iCs/>
          <w:sz w:val="24"/>
          <w:szCs w:val="24"/>
          <w:lang w:val="hy-AM"/>
        </w:rPr>
        <w:t xml:space="preserve">տեխնիկական անվտանգության փորձաքննություն` գործունեություն, որի նպատակն է ուսումնասիրել և տալ եզրակացություն արտադրական վտանգավոր օբյեկտի շինարարության, ընդլայնման, վերակառուցման, տեխնիկական վերազինման, </w:t>
      </w:r>
      <w:r w:rsidRPr="00D70474">
        <w:rPr>
          <w:rFonts w:ascii="GHEA Grapalat" w:hAnsi="GHEA Grapalat" w:cs="GHEA Grapalat"/>
          <w:bCs/>
          <w:i/>
          <w:iCs/>
          <w:sz w:val="24"/>
          <w:szCs w:val="24"/>
          <w:lang w:val="hy-AM"/>
        </w:rPr>
        <w:t>կոնսերվացման, ապամոնտաժման</w:t>
      </w:r>
      <w:r w:rsidRPr="00D70474">
        <w:rPr>
          <w:rFonts w:ascii="GHEA Grapalat" w:hAnsi="GHEA Grapalat" w:cs="GHEA Grapalat"/>
          <w:i/>
          <w:iCs/>
          <w:sz w:val="24"/>
          <w:szCs w:val="24"/>
          <w:lang w:val="hy-AM"/>
        </w:rPr>
        <w:t xml:space="preserve"> նախագծային փաստաթղթերի, տեխնիկական անվտանգության վկայագրի, </w:t>
      </w:r>
      <w:r w:rsidRPr="00710760">
        <w:rPr>
          <w:rFonts w:ascii="GHEA Grapalat" w:hAnsi="GHEA Grapalat" w:cs="GHEA Grapalat"/>
          <w:b/>
          <w:bCs/>
          <w:i/>
          <w:iCs/>
          <w:sz w:val="24"/>
          <w:szCs w:val="24"/>
          <w:u w:val="single"/>
          <w:lang w:val="hy-AM"/>
        </w:rPr>
        <w:t xml:space="preserve">շահագործվող </w:t>
      </w:r>
      <w:r w:rsidRPr="00D70474">
        <w:rPr>
          <w:rFonts w:ascii="GHEA Grapalat" w:hAnsi="GHEA Grapalat" w:cs="GHEA Grapalat"/>
          <w:b/>
          <w:bCs/>
          <w:i/>
          <w:iCs/>
          <w:sz w:val="24"/>
          <w:szCs w:val="24"/>
          <w:u w:val="single"/>
          <w:lang w:val="hy-AM"/>
        </w:rPr>
        <w:t>կամ գործարկման ենթակա արտադրական վտանգավոր օբյեկտների շենքերի, շինությունների, տեխնոլոգիական սարքավորումների և տեխնիկական միջոցների` տեխնիկական անվտանգության ոլորտի օրենսդրության պահանջներին համապատասխանության մասին.</w:t>
      </w:r>
    </w:p>
    <w:p w14:paraId="71B58627" w14:textId="4A69F466" w:rsidR="0033492A" w:rsidRPr="00D70474" w:rsidRDefault="00440AD0" w:rsidP="003A2443">
      <w:pPr>
        <w:spacing w:after="0" w:line="276" w:lineRule="auto"/>
        <w:ind w:firstLine="720"/>
        <w:jc w:val="both"/>
        <w:rPr>
          <w:rFonts w:ascii="GHEA Grapalat" w:hAnsi="GHEA Grapalat" w:cs="GHEA Grapalat"/>
          <w:iCs/>
          <w:sz w:val="24"/>
          <w:szCs w:val="24"/>
          <w:lang w:val="hy-AM"/>
        </w:rPr>
      </w:pPr>
      <w:r w:rsidRPr="00D70474">
        <w:rPr>
          <w:rFonts w:ascii="GHEA Grapalat" w:hAnsi="GHEA Grapalat" w:cs="GHEA Grapalat"/>
          <w:iCs/>
          <w:sz w:val="24"/>
          <w:szCs w:val="24"/>
          <w:lang w:val="hy-AM"/>
        </w:rPr>
        <w:t xml:space="preserve">Օրենքի 8-րդ հոդվածի համաձայն՝ </w:t>
      </w:r>
    </w:p>
    <w:p w14:paraId="6AB9AD7D" w14:textId="031903DA" w:rsidR="00440AD0" w:rsidRPr="00D70474" w:rsidRDefault="00440AD0" w:rsidP="003A2443">
      <w:pPr>
        <w:spacing w:after="0" w:line="276" w:lineRule="auto"/>
        <w:ind w:firstLine="720"/>
        <w:jc w:val="both"/>
        <w:rPr>
          <w:rFonts w:ascii="GHEA Grapalat" w:hAnsi="GHEA Grapalat" w:cs="GHEA Grapalat"/>
          <w:i/>
          <w:iCs/>
          <w:sz w:val="24"/>
          <w:szCs w:val="24"/>
          <w:lang w:val="hy-AM"/>
        </w:rPr>
      </w:pPr>
      <w:r w:rsidRPr="00D70474">
        <w:rPr>
          <w:rFonts w:ascii="GHEA Grapalat" w:hAnsi="GHEA Grapalat" w:cs="GHEA Grapalat"/>
          <w:i/>
          <w:iCs/>
          <w:sz w:val="24"/>
          <w:szCs w:val="24"/>
          <w:lang w:val="hy-AM"/>
        </w:rPr>
        <w:t>1. Տեխնիկական անվտանգության պահանջները տեխնիկական անվտանգության ոլորտի օրենսդրությամբ, ինչպես նաև տեխնիկական հրահանգներով և անձնագրերով արտադրական վտանգավոր օբյեկտների նկատմամբ սահմանված նորմերի, կանոնների, պայմանների, արգելքների, սահմանափակումների և կատարման համար պարտադիր այլ պահանջների ամբողջությունն է:</w:t>
      </w:r>
    </w:p>
    <w:p w14:paraId="70418D44" w14:textId="77777777" w:rsidR="00440AD0" w:rsidRPr="00D70474" w:rsidRDefault="00440AD0" w:rsidP="003A2443">
      <w:pPr>
        <w:spacing w:after="0" w:line="276" w:lineRule="auto"/>
        <w:ind w:firstLine="720"/>
        <w:jc w:val="both"/>
        <w:rPr>
          <w:rFonts w:ascii="GHEA Grapalat" w:hAnsi="GHEA Grapalat" w:cs="GHEA Grapalat"/>
          <w:i/>
          <w:iCs/>
          <w:sz w:val="24"/>
          <w:szCs w:val="24"/>
          <w:u w:val="single"/>
          <w:lang w:val="hy-AM"/>
        </w:rPr>
      </w:pPr>
      <w:r w:rsidRPr="00D70474">
        <w:rPr>
          <w:rFonts w:ascii="GHEA Grapalat" w:hAnsi="GHEA Grapalat" w:cs="GHEA Grapalat"/>
          <w:i/>
          <w:iCs/>
          <w:sz w:val="24"/>
          <w:szCs w:val="24"/>
          <w:lang w:val="hy-AM"/>
        </w:rPr>
        <w:t xml:space="preserve">2. </w:t>
      </w:r>
      <w:r w:rsidRPr="00D70474">
        <w:rPr>
          <w:rFonts w:ascii="GHEA Grapalat" w:hAnsi="GHEA Grapalat" w:cs="GHEA Grapalat"/>
          <w:i/>
          <w:iCs/>
          <w:sz w:val="24"/>
          <w:szCs w:val="24"/>
          <w:u w:val="single"/>
          <w:lang w:val="hy-AM"/>
        </w:rPr>
        <w:t>Տեխնիկական անվտանգության պահանջները պետք է համապատասխանեն արտակարգ իրավիճակներից բնակչության և տարածքների պաշտպանության, բնակչության հիգիենիկ և սանիտարահամաճարակային բարեկեցության ապահովման, շրջակա միջավայրի պահպանման, բնապահպանական անվտանգության, հրդեհային անվտանգության և շինարարական նորմերի, ինչպես նաև գործող ստանդարտների պահանջներին:</w:t>
      </w:r>
    </w:p>
    <w:p w14:paraId="2A949202" w14:textId="1DD56962" w:rsidR="00440AD0" w:rsidRPr="00D70474" w:rsidRDefault="00440AD0" w:rsidP="003A2443">
      <w:pPr>
        <w:spacing w:after="0" w:line="276" w:lineRule="auto"/>
        <w:ind w:firstLine="720"/>
        <w:jc w:val="both"/>
        <w:rPr>
          <w:rFonts w:ascii="GHEA Grapalat" w:hAnsi="GHEA Grapalat" w:cs="GHEA Grapalat"/>
          <w:iCs/>
          <w:sz w:val="24"/>
          <w:szCs w:val="24"/>
          <w:lang w:val="hy-AM"/>
        </w:rPr>
      </w:pPr>
      <w:r w:rsidRPr="00D70474">
        <w:rPr>
          <w:rFonts w:ascii="GHEA Grapalat" w:hAnsi="GHEA Grapalat" w:cs="GHEA Grapalat"/>
          <w:i/>
          <w:iCs/>
          <w:sz w:val="24"/>
          <w:szCs w:val="24"/>
          <w:lang w:val="hy-AM"/>
        </w:rPr>
        <w:t xml:space="preserve">3. </w:t>
      </w:r>
      <w:r w:rsidRPr="00D70474">
        <w:rPr>
          <w:rFonts w:ascii="GHEA Grapalat" w:hAnsi="GHEA Grapalat" w:cs="GHEA Grapalat"/>
          <w:b/>
          <w:bCs/>
          <w:i/>
          <w:iCs/>
          <w:sz w:val="24"/>
          <w:szCs w:val="24"/>
          <w:u w:val="single"/>
          <w:lang w:val="hy-AM"/>
        </w:rPr>
        <w:t>Տեխնիկական անվտանգության ոլորտի օրենսդրության պահանջների պահպանման և կիրառման պարտավորությունը կրում են արտադրական վտանգավոր օբյեկտ շահագործող անձինք:</w:t>
      </w:r>
    </w:p>
    <w:p w14:paraId="38752CBD" w14:textId="77777777" w:rsidR="0033492A" w:rsidRPr="00D70474" w:rsidRDefault="0033492A" w:rsidP="003A2443">
      <w:pPr>
        <w:shd w:val="clear" w:color="auto" w:fill="FDFDFD"/>
        <w:spacing w:after="0" w:line="276" w:lineRule="auto"/>
        <w:ind w:firstLine="720"/>
        <w:jc w:val="both"/>
        <w:rPr>
          <w:rFonts w:ascii="Calibri" w:eastAsia="Times New Roman" w:hAnsi="Calibri" w:cs="Calibri"/>
          <w:lang w:val="hy-AM" w:eastAsia="ru-RU"/>
        </w:rPr>
      </w:pPr>
      <w:r w:rsidRPr="00D70474">
        <w:rPr>
          <w:rFonts w:ascii="GHEA Grapalat" w:hAnsi="GHEA Grapalat" w:cs="GHEA Grapalat"/>
          <w:iCs/>
          <w:sz w:val="24"/>
          <w:szCs w:val="24"/>
          <w:lang w:val="hy-AM"/>
        </w:rPr>
        <w:t xml:space="preserve">Օրենքի 19-րդ հոդվածի 1-ին մասի «գ» կետի համաձայն՝ </w:t>
      </w:r>
      <w:r w:rsidRPr="00D70474">
        <w:rPr>
          <w:rFonts w:ascii="GHEA Grapalat" w:hAnsi="GHEA Grapalat" w:cs="GHEA Grapalat"/>
          <w:i/>
          <w:sz w:val="24"/>
          <w:szCs w:val="24"/>
          <w:lang w:val="hy-AM"/>
        </w:rPr>
        <w:t>արտադրական վտանգավոր օբյեկտ շահագործող անձը պարտավոր է` պահպանել տեխնիկական անվտանգության ոլորտի օրենսդրության պահանջները.</w:t>
      </w:r>
    </w:p>
    <w:p w14:paraId="010503F3" w14:textId="02420FA1" w:rsidR="0033492A" w:rsidRPr="00D70474" w:rsidRDefault="0033492A" w:rsidP="003A2443">
      <w:pPr>
        <w:spacing w:after="0" w:line="276" w:lineRule="auto"/>
        <w:ind w:firstLine="720"/>
        <w:jc w:val="both"/>
        <w:rPr>
          <w:rFonts w:ascii="GHEA Grapalat" w:hAnsi="GHEA Grapalat" w:cs="GHEA Grapalat"/>
          <w:iCs/>
          <w:sz w:val="24"/>
          <w:szCs w:val="24"/>
          <w:lang w:val="hy-AM"/>
        </w:rPr>
      </w:pPr>
      <w:r w:rsidRPr="00D70474">
        <w:rPr>
          <w:rFonts w:ascii="GHEA Grapalat" w:hAnsi="GHEA Grapalat" w:cs="GHEA Grapalat"/>
          <w:iCs/>
          <w:sz w:val="24"/>
          <w:szCs w:val="24"/>
          <w:lang w:val="hy-AM"/>
        </w:rPr>
        <w:t xml:space="preserve">Օրենքի 19-րդ հոդվածի 1-ին մասի «ժբ» կետի համաձայն՝ </w:t>
      </w:r>
      <w:r w:rsidRPr="00D70474">
        <w:rPr>
          <w:rFonts w:ascii="GHEA Grapalat" w:hAnsi="GHEA Grapalat" w:cs="GHEA Grapalat"/>
          <w:i/>
          <w:iCs/>
          <w:sz w:val="24"/>
          <w:szCs w:val="24"/>
          <w:lang w:val="hy-AM"/>
        </w:rPr>
        <w:t>արտադրական վտանգավոր օբյեկտ շահագործող անձը պարտավոր է ապահովել տեխնիկական անվտանգության փորձաքննության իրականացումը</w:t>
      </w:r>
      <w:r w:rsidRPr="00D70474">
        <w:rPr>
          <w:rFonts w:ascii="GHEA Grapalat" w:hAnsi="GHEA Grapalat" w:cs="GHEA Grapalat"/>
          <w:iCs/>
          <w:sz w:val="24"/>
          <w:szCs w:val="24"/>
          <w:lang w:val="hy-AM"/>
        </w:rPr>
        <w:t>:</w:t>
      </w:r>
    </w:p>
    <w:p w14:paraId="25D1270C" w14:textId="632BBC1B" w:rsidR="00FA4052" w:rsidRDefault="0033492A" w:rsidP="003A2443">
      <w:pPr>
        <w:spacing w:after="0" w:line="276" w:lineRule="auto"/>
        <w:ind w:firstLine="720"/>
        <w:jc w:val="both"/>
        <w:rPr>
          <w:lang w:val="hy-AM"/>
        </w:rPr>
      </w:pPr>
      <w:r w:rsidRPr="00D70474">
        <w:rPr>
          <w:rFonts w:ascii="GHEA Grapalat" w:hAnsi="GHEA Grapalat" w:cs="GHEA Grapalat"/>
          <w:iCs/>
          <w:sz w:val="24"/>
          <w:szCs w:val="24"/>
          <w:lang w:val="hy-AM"/>
        </w:rPr>
        <w:t xml:space="preserve">Վերոնշյալ իրավանորմերի համատեքստում վերը նշված տեսակի արտադրական վտանգավոր օբյեկտի կիրառման եղանակները գնահատելիս ակնհայտ է, որ Ընկերության կողմից շահագործվող «բենզալցակայան» </w:t>
      </w:r>
      <w:r w:rsidR="003C6DE0">
        <w:rPr>
          <w:rFonts w:ascii="GHEA Grapalat" w:hAnsi="GHEA Grapalat" w:cs="GHEA Grapalat"/>
          <w:iCs/>
          <w:sz w:val="24"/>
          <w:szCs w:val="24"/>
          <w:lang w:val="hy-AM"/>
        </w:rPr>
        <w:t>և «</w:t>
      </w:r>
      <w:r w:rsidR="003C6DE0" w:rsidRPr="00CA35FA">
        <w:rPr>
          <w:rFonts w:ascii="GHEA Grapalat" w:hAnsi="GHEA Grapalat" w:cs="Sylfaen"/>
          <w:sz w:val="24"/>
          <w:szCs w:val="24"/>
          <w:lang w:val="hy-AM"/>
        </w:rPr>
        <w:t xml:space="preserve">հեղուկացված ածխաջրածնային գազով </w:t>
      </w:r>
      <w:r w:rsidR="003C6DE0">
        <w:rPr>
          <w:rFonts w:ascii="GHEA Grapalat" w:hAnsi="GHEA Grapalat" w:cs="Sylfaen"/>
          <w:sz w:val="24"/>
          <w:szCs w:val="24"/>
          <w:lang w:val="hy-AM"/>
        </w:rPr>
        <w:t>լցակայան</w:t>
      </w:r>
      <w:r w:rsidR="003C6DE0">
        <w:rPr>
          <w:rFonts w:ascii="GHEA Grapalat" w:hAnsi="GHEA Grapalat" w:cs="GHEA Grapalat"/>
          <w:iCs/>
          <w:sz w:val="24"/>
          <w:szCs w:val="24"/>
          <w:lang w:val="hy-AM"/>
        </w:rPr>
        <w:t xml:space="preserve">» </w:t>
      </w:r>
      <w:r w:rsidRPr="00D70474">
        <w:rPr>
          <w:rFonts w:ascii="GHEA Grapalat" w:hAnsi="GHEA Grapalat" w:cs="GHEA Grapalat"/>
          <w:iCs/>
          <w:sz w:val="24"/>
          <w:szCs w:val="24"/>
          <w:lang w:val="hy-AM"/>
        </w:rPr>
        <w:t xml:space="preserve">տեսակի գույքն Օրենքի իմաստով համարվում է արտադրական վտանգավոր օբյեկտ։ </w:t>
      </w:r>
      <w:r w:rsidR="00C3552C" w:rsidRPr="00D70474">
        <w:rPr>
          <w:rFonts w:ascii="GHEA Grapalat" w:hAnsi="GHEA Grapalat" w:cs="GHEA Grapalat"/>
          <w:iCs/>
          <w:sz w:val="24"/>
          <w:szCs w:val="24"/>
          <w:lang w:val="hy-AM"/>
        </w:rPr>
        <w:t>Օրենսդրի կողմից արտադրական վտանգավոր օբյեկտ</w:t>
      </w:r>
      <w:r w:rsidR="003357CF">
        <w:rPr>
          <w:rFonts w:ascii="GHEA Grapalat" w:hAnsi="GHEA Grapalat" w:cs="GHEA Grapalat"/>
          <w:iCs/>
          <w:sz w:val="24"/>
          <w:szCs w:val="24"/>
          <w:lang w:val="hy-AM"/>
        </w:rPr>
        <w:t xml:space="preserve">ի շահագործման համար սահմանվել են տեխնիկական անվտանգության ապահովման հստակ պահանջներ, այն է՝ </w:t>
      </w:r>
      <w:r w:rsidR="003357CF">
        <w:rPr>
          <w:rFonts w:ascii="GHEA Grapalat" w:eastAsia="Times New Roman" w:hAnsi="GHEA Grapalat" w:cs="Calibri"/>
          <w:color w:val="000000"/>
          <w:sz w:val="24"/>
          <w:szCs w:val="24"/>
          <w:lang w:val="hy-AM" w:eastAsia="ru-RU"/>
        </w:rPr>
        <w:t>նորմերի, կանոնների, պայմանների, արգելքների, սահմանափակումների և կատարման համար պարտադիր այլ պահանջների ամբողջությունն,</w:t>
      </w:r>
      <w:r w:rsidR="00C3552C" w:rsidRPr="00D70474">
        <w:rPr>
          <w:rFonts w:ascii="GHEA Grapalat" w:hAnsi="GHEA Grapalat" w:cs="GHEA Grapalat"/>
          <w:iCs/>
          <w:sz w:val="24"/>
          <w:szCs w:val="24"/>
          <w:lang w:val="hy-AM"/>
        </w:rPr>
        <w:t xml:space="preserve"> որոնք ենթակա են պարտադիր կատարման</w:t>
      </w:r>
      <w:r w:rsidR="00C3552C" w:rsidRPr="00D70474">
        <w:rPr>
          <w:lang w:val="hy-AM"/>
        </w:rPr>
        <w:t xml:space="preserve"> </w:t>
      </w:r>
      <w:r w:rsidR="00C3552C" w:rsidRPr="00D70474">
        <w:rPr>
          <w:rFonts w:ascii="GHEA Grapalat" w:hAnsi="GHEA Grapalat" w:cs="GHEA Grapalat"/>
          <w:iCs/>
          <w:sz w:val="24"/>
          <w:szCs w:val="24"/>
          <w:lang w:val="hy-AM"/>
        </w:rPr>
        <w:t>Հայաստանի Հանրապետության տարածքում սույն օրենքի 6-րդ հոդվածով սահմանված բնորոշմանը համապատասխանող օբյեկտ փաստացի շահագործող, շահագործման նպատակով նախապատրաստող ֆիզիկական անձանց կամ կազմակերպությունների համար` անկախ տվյալ օբյեկտի նկատմամբ առկա իրավունքի բնույթից</w:t>
      </w:r>
      <w:r w:rsidR="00CF2B76" w:rsidRPr="00D70474">
        <w:rPr>
          <w:rFonts w:ascii="GHEA Grapalat" w:hAnsi="GHEA Grapalat" w:cs="GHEA Grapalat"/>
          <w:iCs/>
          <w:sz w:val="24"/>
          <w:szCs w:val="24"/>
          <w:lang w:val="hy-AM"/>
        </w:rPr>
        <w:t>։</w:t>
      </w:r>
      <w:r w:rsidR="00CF2B76" w:rsidRPr="00D70474">
        <w:rPr>
          <w:lang w:val="hy-AM"/>
        </w:rPr>
        <w:t xml:space="preserve"> </w:t>
      </w:r>
    </w:p>
    <w:p w14:paraId="300CC342" w14:textId="3B64D1CB" w:rsidR="00C3552C" w:rsidRPr="00D70474" w:rsidRDefault="00CF2B76" w:rsidP="003A2443">
      <w:pPr>
        <w:spacing w:after="0" w:line="276" w:lineRule="auto"/>
        <w:ind w:firstLine="720"/>
        <w:jc w:val="both"/>
        <w:rPr>
          <w:rFonts w:ascii="GHEA Grapalat" w:hAnsi="GHEA Grapalat" w:cs="GHEA Grapalat"/>
          <w:iCs/>
          <w:sz w:val="24"/>
          <w:szCs w:val="24"/>
          <w:lang w:val="hy-AM"/>
        </w:rPr>
      </w:pPr>
      <w:r w:rsidRPr="00D70474">
        <w:rPr>
          <w:rFonts w:ascii="GHEA Grapalat" w:hAnsi="GHEA Grapalat" w:cs="GHEA Grapalat"/>
          <w:iCs/>
          <w:sz w:val="24"/>
          <w:szCs w:val="24"/>
          <w:lang w:val="hy-AM"/>
        </w:rPr>
        <w:lastRenderedPageBreak/>
        <w:t xml:space="preserve">Տեխնիկական անվտանգության ոլորտի օրենսդրության պահանջների պահպանման և կիրառման պարտավորությունը կրում են արտադրական վտանգավոր օբյեկտ շահագործող անձինք: </w:t>
      </w:r>
    </w:p>
    <w:p w14:paraId="4EFC4F7C" w14:textId="328F83ED" w:rsidR="00FA4052" w:rsidRDefault="00D42172" w:rsidP="003A2443">
      <w:pPr>
        <w:spacing w:after="0" w:line="276" w:lineRule="auto"/>
        <w:ind w:firstLine="720"/>
        <w:jc w:val="both"/>
        <w:rPr>
          <w:rFonts w:ascii="GHEA Grapalat" w:hAnsi="GHEA Grapalat" w:cs="GHEA Grapalat"/>
          <w:iCs/>
          <w:sz w:val="24"/>
          <w:szCs w:val="24"/>
          <w:lang w:val="hy-AM"/>
        </w:rPr>
      </w:pPr>
      <w:r w:rsidRPr="00D70474">
        <w:rPr>
          <w:rFonts w:ascii="GHEA Grapalat" w:hAnsi="GHEA Grapalat" w:cs="GHEA Grapalat"/>
          <w:iCs/>
          <w:sz w:val="24"/>
          <w:szCs w:val="24"/>
          <w:lang w:val="hy-AM"/>
        </w:rPr>
        <w:t>Օրենքի իմաստով տեխնիկական անվտանգությունը` արտադրական և սպասարկման ոլորտի օբյեկտներում տեխնածին վթարներից, արտադրական պատահարներից և դրանց հետևանքներից հասարակության և անհատի կենսականորեն առավելագույն պաշտպանվածության վիճակն է։ Արտադրական վտանգավոր օբյեկտ շահագործող յուրաքանչյուր անձ ունի պարտադիր կատարման պարտականություն ապահովել շահագործվող արտադրական վտանգավոր օբյեկտի՝ տեխնիկական անվտանգության ոլորտի օրենսդրության պահանջների</w:t>
      </w:r>
      <w:r w:rsidR="003C6DE0">
        <w:rPr>
          <w:rFonts w:ascii="GHEA Grapalat" w:hAnsi="GHEA Grapalat" w:cs="GHEA Grapalat"/>
          <w:iCs/>
          <w:sz w:val="24"/>
          <w:szCs w:val="24"/>
          <w:lang w:val="hy-AM"/>
        </w:rPr>
        <w:t>ն</w:t>
      </w:r>
      <w:r w:rsidRPr="00D70474">
        <w:rPr>
          <w:rFonts w:ascii="GHEA Grapalat" w:hAnsi="GHEA Grapalat" w:cs="GHEA Grapalat"/>
          <w:iCs/>
          <w:sz w:val="24"/>
          <w:szCs w:val="24"/>
          <w:lang w:val="hy-AM"/>
        </w:rPr>
        <w:t xml:space="preserve"> համապատասխանությունը։ Օրենքի 8-րդ հոդվածի իմաստով</w:t>
      </w:r>
      <w:r w:rsidR="003C6DE0">
        <w:rPr>
          <w:rFonts w:ascii="GHEA Grapalat" w:hAnsi="GHEA Grapalat" w:cs="GHEA Grapalat"/>
          <w:iCs/>
          <w:sz w:val="24"/>
          <w:szCs w:val="24"/>
          <w:lang w:val="hy-AM"/>
        </w:rPr>
        <w:t>՝</w:t>
      </w:r>
      <w:r w:rsidRPr="00D70474">
        <w:rPr>
          <w:rFonts w:ascii="GHEA Grapalat" w:hAnsi="GHEA Grapalat" w:cs="GHEA Grapalat"/>
          <w:iCs/>
          <w:sz w:val="24"/>
          <w:szCs w:val="24"/>
          <w:lang w:val="hy-AM"/>
        </w:rPr>
        <w:t xml:space="preserve"> Տեխնիկական անվտանգության պահանջները պետք է</w:t>
      </w:r>
      <w:r w:rsidRPr="00D70474">
        <w:rPr>
          <w:lang w:val="hy-AM"/>
        </w:rPr>
        <w:t xml:space="preserve"> </w:t>
      </w:r>
      <w:r w:rsidRPr="00D70474">
        <w:rPr>
          <w:rFonts w:ascii="GHEA Grapalat" w:hAnsi="GHEA Grapalat" w:cs="GHEA Grapalat"/>
          <w:iCs/>
          <w:sz w:val="24"/>
          <w:szCs w:val="24"/>
          <w:lang w:val="hy-AM"/>
        </w:rPr>
        <w:t>համապատասխանեն</w:t>
      </w:r>
      <w:r w:rsidRPr="00D70474">
        <w:rPr>
          <w:lang w:val="hy-AM"/>
        </w:rPr>
        <w:t xml:space="preserve"> </w:t>
      </w:r>
      <w:r w:rsidRPr="00D70474">
        <w:rPr>
          <w:rFonts w:ascii="GHEA Grapalat" w:hAnsi="GHEA Grapalat" w:cs="GHEA Grapalat"/>
          <w:iCs/>
          <w:sz w:val="24"/>
          <w:szCs w:val="24"/>
          <w:lang w:val="hy-AM"/>
        </w:rPr>
        <w:t xml:space="preserve">արտակարգ իրավիճակներից բնակչության և տարածքների պաշտպանության, բնակչության հիգիենիկ և սանիտարահամաճարակային բարեկեցության ապահովման, շրջակա միջավայրի պահպանման, բնապահպանական անվտանգության, հրդեհային անվտանգության և շինարարական նորմերի, ինչպես նաև գործող ստանդարտների պահանջներին: </w:t>
      </w:r>
    </w:p>
    <w:p w14:paraId="75354645" w14:textId="63D3CA14" w:rsidR="00A50619" w:rsidRPr="00D70474" w:rsidRDefault="00D42172" w:rsidP="003A2443">
      <w:pPr>
        <w:spacing w:after="0" w:line="276" w:lineRule="auto"/>
        <w:ind w:firstLine="720"/>
        <w:jc w:val="both"/>
        <w:rPr>
          <w:rFonts w:ascii="GHEA Grapalat" w:hAnsi="GHEA Grapalat" w:cs="Cambria Math"/>
          <w:sz w:val="24"/>
          <w:szCs w:val="24"/>
          <w:u w:val="single"/>
          <w:lang w:val="hy-AM"/>
        </w:rPr>
      </w:pPr>
      <w:r w:rsidRPr="00D70474">
        <w:rPr>
          <w:rFonts w:ascii="GHEA Grapalat" w:hAnsi="GHEA Grapalat" w:cs="Sylfaen"/>
          <w:sz w:val="24"/>
          <w:szCs w:val="24"/>
          <w:u w:val="single"/>
          <w:lang w:val="hy-AM"/>
        </w:rPr>
        <w:t>Տեխնիկական անվտանգության</w:t>
      </w:r>
      <w:r w:rsidRPr="00D70474">
        <w:rPr>
          <w:rFonts w:ascii="GHEA Grapalat" w:hAnsi="GHEA Grapalat"/>
          <w:sz w:val="24"/>
          <w:szCs w:val="24"/>
          <w:u w:val="single"/>
          <w:lang w:val="hy-AM"/>
        </w:rPr>
        <w:t xml:space="preserve"> </w:t>
      </w:r>
      <w:r w:rsidRPr="00D70474">
        <w:rPr>
          <w:rFonts w:ascii="GHEA Grapalat" w:hAnsi="GHEA Grapalat" w:cs="Sylfaen"/>
          <w:sz w:val="24"/>
          <w:szCs w:val="24"/>
          <w:u w:val="single"/>
          <w:lang w:val="hy-AM"/>
        </w:rPr>
        <w:t>նորմատիվ</w:t>
      </w:r>
      <w:r w:rsidRPr="00D70474">
        <w:rPr>
          <w:rFonts w:ascii="GHEA Grapalat" w:hAnsi="GHEA Grapalat"/>
          <w:sz w:val="24"/>
          <w:szCs w:val="24"/>
          <w:u w:val="single"/>
          <w:lang w:val="hy-AM"/>
        </w:rPr>
        <w:t xml:space="preserve"> </w:t>
      </w:r>
      <w:r w:rsidRPr="00D70474">
        <w:rPr>
          <w:rFonts w:ascii="GHEA Grapalat" w:hAnsi="GHEA Grapalat" w:cs="Sylfaen"/>
          <w:sz w:val="24"/>
          <w:szCs w:val="24"/>
          <w:u w:val="single"/>
          <w:lang w:val="hy-AM"/>
        </w:rPr>
        <w:t>փաստաթղթերի</w:t>
      </w:r>
      <w:r w:rsidRPr="00D70474">
        <w:rPr>
          <w:rFonts w:ascii="GHEA Grapalat" w:hAnsi="GHEA Grapalat"/>
          <w:sz w:val="24"/>
          <w:szCs w:val="24"/>
          <w:u w:val="single"/>
          <w:lang w:val="hy-AM"/>
        </w:rPr>
        <w:t xml:space="preserve"> </w:t>
      </w:r>
      <w:r w:rsidRPr="00D70474">
        <w:rPr>
          <w:rFonts w:ascii="GHEA Grapalat" w:hAnsi="GHEA Grapalat" w:cs="Sylfaen"/>
          <w:sz w:val="24"/>
          <w:szCs w:val="24"/>
          <w:u w:val="single"/>
          <w:lang w:val="hy-AM"/>
        </w:rPr>
        <w:t xml:space="preserve">պահանջների կատարումը ինքնանպատակ չէ և միտված է </w:t>
      </w:r>
      <w:r w:rsidRPr="00D70474">
        <w:rPr>
          <w:rFonts w:ascii="GHEA Grapalat" w:hAnsi="GHEA Grapalat" w:cs="Cambria Math"/>
          <w:sz w:val="24"/>
          <w:szCs w:val="24"/>
          <w:u w:val="single"/>
          <w:lang w:val="hy-AM"/>
        </w:rPr>
        <w:t xml:space="preserve">կանխելու կամ նվազեցնելու </w:t>
      </w:r>
      <w:r w:rsidRPr="00D70474">
        <w:rPr>
          <w:rFonts w:ascii="GHEA Grapalat" w:hAnsi="GHEA Grapalat" w:cs="GHEA Grapalat"/>
          <w:iCs/>
          <w:sz w:val="24"/>
          <w:szCs w:val="24"/>
          <w:u w:val="single"/>
          <w:lang w:val="hy-AM"/>
        </w:rPr>
        <w:t>տեխնածին վթարների, արտադրական պատահարների և դրանց հետևանքների</w:t>
      </w:r>
      <w:r w:rsidRPr="00D70474">
        <w:rPr>
          <w:rFonts w:ascii="GHEA Grapalat" w:hAnsi="GHEA Grapalat" w:cs="Cambria Math"/>
          <w:sz w:val="24"/>
          <w:szCs w:val="24"/>
          <w:u w:val="single"/>
          <w:lang w:val="hy-AM"/>
        </w:rPr>
        <w:t xml:space="preserve"> առաջացման ռիսկը, ապահովելու առողջության համար անվտանգ պայմաններ` աշխատողների կամ նշված կայաններում աշխատանք կատարողների, տարածքում գտնվող սպառողների և այլ մարդկանց համար։</w:t>
      </w:r>
    </w:p>
    <w:p w14:paraId="5C776655" w14:textId="77777777" w:rsidR="00FA4052" w:rsidRDefault="00D42172" w:rsidP="003A2443">
      <w:pPr>
        <w:spacing w:after="0" w:line="276" w:lineRule="auto"/>
        <w:ind w:firstLine="720"/>
        <w:jc w:val="both"/>
        <w:rPr>
          <w:rFonts w:ascii="GHEA Grapalat" w:hAnsi="GHEA Grapalat" w:cs="GHEA Grapalat"/>
          <w:iCs/>
          <w:sz w:val="24"/>
          <w:szCs w:val="24"/>
          <w:lang w:val="hy-AM"/>
        </w:rPr>
      </w:pPr>
      <w:r w:rsidRPr="00D70474">
        <w:rPr>
          <w:rFonts w:ascii="GHEA Grapalat" w:hAnsi="GHEA Grapalat" w:cs="GHEA Grapalat"/>
          <w:iCs/>
          <w:sz w:val="24"/>
          <w:szCs w:val="24"/>
          <w:lang w:val="hy-AM"/>
        </w:rPr>
        <w:t>Օրենսդիրը</w:t>
      </w:r>
      <w:r w:rsidR="00E25D85" w:rsidRPr="00D70474">
        <w:rPr>
          <w:rFonts w:ascii="GHEA Grapalat" w:hAnsi="GHEA Grapalat" w:cs="GHEA Grapalat"/>
          <w:iCs/>
          <w:sz w:val="24"/>
          <w:szCs w:val="24"/>
          <w:lang w:val="hy-AM"/>
        </w:rPr>
        <w:t xml:space="preserve"> </w:t>
      </w:r>
      <w:r w:rsidRPr="00D70474">
        <w:rPr>
          <w:rFonts w:ascii="GHEA Grapalat" w:hAnsi="GHEA Grapalat" w:cs="GHEA Grapalat"/>
          <w:iCs/>
          <w:sz w:val="24"/>
          <w:szCs w:val="24"/>
          <w:lang w:val="hy-AM"/>
        </w:rPr>
        <w:t>նպատակ ունենալով</w:t>
      </w:r>
      <w:r w:rsidR="00B512EF" w:rsidRPr="00D70474">
        <w:rPr>
          <w:rFonts w:ascii="GHEA Grapalat" w:hAnsi="GHEA Grapalat" w:cs="GHEA Grapalat"/>
          <w:iCs/>
          <w:sz w:val="24"/>
          <w:szCs w:val="24"/>
          <w:lang w:val="hy-AM"/>
        </w:rPr>
        <w:t xml:space="preserve"> ապահովելու արտադրական և սպասարկման ոլորտի օբյեկտներում տեխնածին վթարներից, արտադրական պատահարներից և դրանց հետևանքներից հասարակության և անհատի կենսականորեն առավելագույն պաշտպանվածության վիճակը, սահմանել է </w:t>
      </w:r>
      <w:r w:rsidRPr="00D70474">
        <w:rPr>
          <w:rFonts w:ascii="GHEA Grapalat" w:hAnsi="GHEA Grapalat" w:cs="GHEA Grapalat"/>
          <w:iCs/>
          <w:sz w:val="24"/>
          <w:szCs w:val="24"/>
          <w:lang w:val="hy-AM"/>
        </w:rPr>
        <w:t>իրավանորմի այնպիսի տարր,</w:t>
      </w:r>
      <w:r w:rsidR="009C4346" w:rsidRPr="00D70474">
        <w:rPr>
          <w:rFonts w:ascii="GHEA Grapalat" w:hAnsi="GHEA Grapalat" w:cs="GHEA Grapalat"/>
          <w:iCs/>
          <w:sz w:val="24"/>
          <w:szCs w:val="24"/>
          <w:lang w:val="hy-AM"/>
        </w:rPr>
        <w:t xml:space="preserve"> որում ցույց է տրվում, թե ինչպիսի պայմաններում պետք է ղեկավարվել տվյալ կանոններով։</w:t>
      </w:r>
    </w:p>
    <w:p w14:paraId="0FAE566B" w14:textId="34CB2FA4" w:rsidR="00E25D85" w:rsidRDefault="009C4346" w:rsidP="003A2443">
      <w:pPr>
        <w:spacing w:after="0" w:line="276" w:lineRule="auto"/>
        <w:ind w:firstLine="720"/>
        <w:jc w:val="both"/>
        <w:rPr>
          <w:rFonts w:ascii="GHEA Grapalat" w:hAnsi="GHEA Grapalat" w:cs="GHEA Grapalat"/>
          <w:iCs/>
          <w:sz w:val="24"/>
          <w:szCs w:val="24"/>
          <w:lang w:val="hy-AM"/>
        </w:rPr>
      </w:pPr>
      <w:r w:rsidRPr="00D70474">
        <w:rPr>
          <w:rFonts w:ascii="GHEA Grapalat" w:hAnsi="GHEA Grapalat" w:cs="GHEA Grapalat"/>
          <w:iCs/>
          <w:sz w:val="24"/>
          <w:szCs w:val="24"/>
          <w:lang w:val="hy-AM"/>
        </w:rPr>
        <w:t xml:space="preserve"> Տվյալ պարագայում </w:t>
      </w:r>
      <w:r w:rsidR="003C6DE0">
        <w:rPr>
          <w:rFonts w:ascii="GHEA Grapalat" w:hAnsi="GHEA Grapalat" w:cs="GHEA Grapalat"/>
          <w:iCs/>
          <w:sz w:val="24"/>
          <w:szCs w:val="24"/>
          <w:lang w:val="hy-AM"/>
        </w:rPr>
        <w:t>ա</w:t>
      </w:r>
      <w:r w:rsidR="00D42172" w:rsidRPr="00D70474">
        <w:rPr>
          <w:rFonts w:ascii="GHEA Grapalat" w:hAnsi="GHEA Grapalat" w:cs="GHEA Grapalat"/>
          <w:iCs/>
          <w:sz w:val="24"/>
          <w:szCs w:val="24"/>
          <w:lang w:val="hy-AM"/>
        </w:rPr>
        <w:t>կնհայտ է, որ Օրենսդիրը գտել է,</w:t>
      </w:r>
      <w:r w:rsidR="00E25D85" w:rsidRPr="00D70474">
        <w:rPr>
          <w:rFonts w:ascii="GHEA Grapalat" w:hAnsi="GHEA Grapalat" w:cs="GHEA Grapalat"/>
          <w:iCs/>
          <w:sz w:val="24"/>
          <w:szCs w:val="24"/>
          <w:lang w:val="hy-AM"/>
        </w:rPr>
        <w:t xml:space="preserve"> </w:t>
      </w:r>
      <w:r w:rsidR="00D42172" w:rsidRPr="00D70474">
        <w:rPr>
          <w:rFonts w:ascii="GHEA Grapalat" w:hAnsi="GHEA Grapalat" w:cs="GHEA Grapalat"/>
          <w:iCs/>
          <w:sz w:val="24"/>
          <w:szCs w:val="24"/>
          <w:lang w:val="hy-AM"/>
        </w:rPr>
        <w:t xml:space="preserve">որ </w:t>
      </w:r>
      <w:r w:rsidR="00E25D85" w:rsidRPr="00D70474">
        <w:rPr>
          <w:rFonts w:ascii="GHEA Grapalat" w:hAnsi="GHEA Grapalat" w:cs="GHEA Grapalat"/>
          <w:iCs/>
          <w:sz w:val="24"/>
          <w:szCs w:val="24"/>
          <w:lang w:val="hy-AM"/>
        </w:rPr>
        <w:t>արտադրական վտանգավոր օբյեկտի շահագործման պայմանը՝ արտադրական վտանգավոր օբյեկտի շենքերի, շինությունների, տեխնոլոգիական սարքավորումների և տեխնիկական միջոցների` տեխնիկական անվտանգության ոլորտի օրենսդրության պահանջներին համապատասխանությունն է, որը հաստատվում է արտադրական վտանգավոր օբյեկտին տրված փորձաքննության դրական եզրակացությամբ։</w:t>
      </w:r>
      <w:r w:rsidR="003E5DCA" w:rsidRPr="00D70474">
        <w:rPr>
          <w:rFonts w:ascii="GHEA Grapalat" w:hAnsi="GHEA Grapalat" w:cs="GHEA Grapalat"/>
          <w:iCs/>
          <w:sz w:val="24"/>
          <w:szCs w:val="24"/>
          <w:lang w:val="hy-AM"/>
        </w:rPr>
        <w:t xml:space="preserve"> Հակառակ պարագայում, </w:t>
      </w:r>
      <w:r w:rsidR="008C7B27" w:rsidRPr="00D70474">
        <w:rPr>
          <w:rFonts w:ascii="GHEA Grapalat" w:hAnsi="GHEA Grapalat" w:cs="GHEA Grapalat"/>
          <w:iCs/>
          <w:sz w:val="24"/>
          <w:szCs w:val="24"/>
          <w:lang w:val="hy-AM"/>
        </w:rPr>
        <w:t>առանց փորձաքնության դրական եզրակացության</w:t>
      </w:r>
      <w:r w:rsidR="00E81186" w:rsidRPr="00D70474">
        <w:rPr>
          <w:rFonts w:ascii="GHEA Grapalat" w:hAnsi="GHEA Grapalat" w:cs="GHEA Grapalat"/>
          <w:iCs/>
          <w:sz w:val="24"/>
          <w:szCs w:val="24"/>
          <w:lang w:val="hy-AM"/>
        </w:rPr>
        <w:t xml:space="preserve"> առկայության</w:t>
      </w:r>
      <w:r w:rsidR="00EE58BF" w:rsidRPr="00D70474">
        <w:rPr>
          <w:rFonts w:ascii="GHEA Grapalat" w:hAnsi="GHEA Grapalat" w:cs="GHEA Grapalat"/>
          <w:iCs/>
          <w:sz w:val="24"/>
          <w:szCs w:val="24"/>
          <w:lang w:val="hy-AM"/>
        </w:rPr>
        <w:t>,</w:t>
      </w:r>
      <w:r w:rsidR="008C7B27" w:rsidRPr="00D70474">
        <w:rPr>
          <w:rFonts w:ascii="GHEA Grapalat" w:hAnsi="GHEA Grapalat" w:cs="GHEA Grapalat"/>
          <w:iCs/>
          <w:sz w:val="24"/>
          <w:szCs w:val="24"/>
          <w:lang w:val="hy-AM"/>
        </w:rPr>
        <w:t xml:space="preserve"> արտադրական վտանգավոր օբյեկտի հետագա շահագործումը պարունակում</w:t>
      </w:r>
      <w:r w:rsidR="00C45C7C" w:rsidRPr="00D70474">
        <w:rPr>
          <w:rFonts w:ascii="GHEA Grapalat" w:hAnsi="GHEA Grapalat" w:cs="GHEA Grapalat"/>
          <w:iCs/>
          <w:sz w:val="24"/>
          <w:szCs w:val="24"/>
          <w:lang w:val="hy-AM"/>
        </w:rPr>
        <w:t xml:space="preserve"> է</w:t>
      </w:r>
      <w:r w:rsidR="008C7B27" w:rsidRPr="00D70474">
        <w:rPr>
          <w:rFonts w:ascii="GHEA Grapalat" w:hAnsi="GHEA Grapalat" w:cs="GHEA Grapalat"/>
          <w:iCs/>
          <w:sz w:val="24"/>
          <w:szCs w:val="24"/>
          <w:lang w:val="hy-AM"/>
        </w:rPr>
        <w:t xml:space="preserve"> հանրության համար բացասական հետևանքների առաջացման չգնահատված</w:t>
      </w:r>
      <w:r w:rsidR="00FA4052">
        <w:rPr>
          <w:rFonts w:ascii="GHEA Grapalat" w:hAnsi="GHEA Grapalat" w:cs="GHEA Grapalat"/>
          <w:iCs/>
          <w:sz w:val="24"/>
          <w:szCs w:val="24"/>
          <w:lang w:val="hy-AM"/>
        </w:rPr>
        <w:t xml:space="preserve"> և </w:t>
      </w:r>
      <w:r w:rsidR="00D24F03">
        <w:rPr>
          <w:rFonts w:ascii="GHEA Grapalat" w:hAnsi="GHEA Grapalat" w:cs="GHEA Grapalat"/>
          <w:iCs/>
          <w:sz w:val="24"/>
          <w:szCs w:val="24"/>
          <w:lang w:val="hy-AM"/>
        </w:rPr>
        <w:t>անկառավ</w:t>
      </w:r>
      <w:r w:rsidR="003C7F98">
        <w:rPr>
          <w:rFonts w:ascii="GHEA Grapalat" w:hAnsi="GHEA Grapalat" w:cs="GHEA Grapalat"/>
          <w:iCs/>
          <w:sz w:val="24"/>
          <w:szCs w:val="24"/>
          <w:lang w:val="hy-AM"/>
        </w:rPr>
        <w:t>ա</w:t>
      </w:r>
      <w:r w:rsidR="00D24F03">
        <w:rPr>
          <w:rFonts w:ascii="GHEA Grapalat" w:hAnsi="GHEA Grapalat" w:cs="GHEA Grapalat"/>
          <w:iCs/>
          <w:sz w:val="24"/>
          <w:szCs w:val="24"/>
          <w:lang w:val="hy-AM"/>
        </w:rPr>
        <w:t>րելի</w:t>
      </w:r>
      <w:r w:rsidR="008C7B27" w:rsidRPr="00D70474">
        <w:rPr>
          <w:rFonts w:ascii="GHEA Grapalat" w:hAnsi="GHEA Grapalat" w:cs="GHEA Grapalat"/>
          <w:iCs/>
          <w:sz w:val="24"/>
          <w:szCs w:val="24"/>
          <w:lang w:val="hy-AM"/>
        </w:rPr>
        <w:t xml:space="preserve"> ռիսկ։</w:t>
      </w:r>
    </w:p>
    <w:p w14:paraId="75D4598B" w14:textId="77777777" w:rsidR="00A62629" w:rsidRPr="00D70474" w:rsidRDefault="00A62629" w:rsidP="00A62629">
      <w:pPr>
        <w:spacing w:after="0" w:line="276" w:lineRule="auto"/>
        <w:ind w:firstLine="720"/>
        <w:jc w:val="both"/>
        <w:rPr>
          <w:rFonts w:ascii="GHEA Grapalat" w:hAnsi="GHEA Grapalat" w:cs="GHEA Grapalat"/>
          <w:i/>
          <w:sz w:val="24"/>
          <w:szCs w:val="24"/>
          <w:lang w:val="hy-AM"/>
        </w:rPr>
      </w:pPr>
      <w:r w:rsidRPr="00D70474">
        <w:rPr>
          <w:rFonts w:ascii="GHEA Grapalat" w:hAnsi="GHEA Grapalat" w:cs="GHEA Grapalat"/>
          <w:iCs/>
          <w:sz w:val="24"/>
          <w:szCs w:val="24"/>
          <w:lang w:val="hy-AM"/>
        </w:rPr>
        <w:t xml:space="preserve">Օրենքի 11-րդ հոդվածի համաձայն՝ </w:t>
      </w:r>
      <w:r w:rsidRPr="00D70474">
        <w:rPr>
          <w:rFonts w:ascii="GHEA Grapalat" w:hAnsi="GHEA Grapalat" w:cs="GHEA Grapalat"/>
          <w:i/>
          <w:sz w:val="24"/>
          <w:szCs w:val="24"/>
          <w:lang w:val="hy-AM"/>
        </w:rPr>
        <w:t>շահագործվող արտադրական վտանգավոր օբյեկտը ենթակա է տեխնիկական անվտանգության փորձաքննության տարեկան առնվազն մեկ անգամ: Արտադրական վտանգավոր օբյեկտների առանձին խմբերի համար Հայաստանի Հանրապետության կառավարությունը կարող է սահմանել փորձաքննության իրականացման պարբերականության ավելի երկար ժամկետներ:</w:t>
      </w:r>
    </w:p>
    <w:p w14:paraId="0ABC2948" w14:textId="049016D2" w:rsidR="00733BC9" w:rsidRPr="003C6DE0" w:rsidRDefault="00A62629" w:rsidP="003A2443">
      <w:pPr>
        <w:spacing w:after="0" w:line="276" w:lineRule="auto"/>
        <w:ind w:firstLine="720"/>
        <w:jc w:val="both"/>
        <w:rPr>
          <w:rFonts w:ascii="GHEA Grapalat" w:hAnsi="GHEA Grapalat" w:cs="GHEA Grapalat"/>
          <w:iCs/>
          <w:sz w:val="24"/>
          <w:szCs w:val="24"/>
          <w:lang w:val="hy-AM"/>
        </w:rPr>
      </w:pPr>
      <w:r w:rsidRPr="00D70474">
        <w:rPr>
          <w:rFonts w:ascii="GHEA Grapalat" w:hAnsi="GHEA Grapalat" w:cs="GHEA Grapalat"/>
          <w:iCs/>
          <w:sz w:val="24"/>
          <w:szCs w:val="24"/>
          <w:lang w:val="hy-AM"/>
        </w:rPr>
        <w:lastRenderedPageBreak/>
        <w:t xml:space="preserve">Վերոգրյալի հիմնավորմամբ հարկ է արձանագրել, որ Օրենսդիրը հստակ սահմանել է, որ շահագործվող արտադրական վտանգավոր օբյեկտը ենթակա է տեխնիկական անվտանգության փորձաքննության </w:t>
      </w:r>
      <w:r w:rsidRPr="003C6DE0">
        <w:rPr>
          <w:rFonts w:ascii="GHEA Grapalat" w:hAnsi="GHEA Grapalat" w:cs="GHEA Grapalat"/>
          <w:iCs/>
          <w:sz w:val="24"/>
          <w:szCs w:val="24"/>
          <w:lang w:val="hy-AM"/>
        </w:rPr>
        <w:t xml:space="preserve">տարեկան առնվազն մեկ անգամ, մինչդեռ </w:t>
      </w:r>
      <w:r w:rsidR="00733BC9" w:rsidRPr="003C6DE0">
        <w:rPr>
          <w:rFonts w:ascii="GHEA Grapalat" w:hAnsi="GHEA Grapalat" w:cs="GHEA Grapalat"/>
          <w:iCs/>
          <w:sz w:val="24"/>
          <w:szCs w:val="24"/>
          <w:lang w:val="hy-AM"/>
        </w:rPr>
        <w:t>Վարույթի նյութերով հիմնավորվում է, որ Ընկերության կողմից արտադրական վտանգավոր օբյեկտների հաշվառման գրանցամատյանում որպես շահագործվող գրանցված ԱՎՕ-ն</w:t>
      </w:r>
      <w:r w:rsidR="003C6DE0" w:rsidRPr="003C6DE0">
        <w:rPr>
          <w:rFonts w:ascii="GHEA Grapalat" w:hAnsi="GHEA Grapalat" w:cs="GHEA Grapalat"/>
          <w:iCs/>
          <w:sz w:val="24"/>
          <w:szCs w:val="24"/>
          <w:lang w:val="hy-AM"/>
        </w:rPr>
        <w:t xml:space="preserve">երից </w:t>
      </w:r>
      <w:r w:rsidR="003C6DE0" w:rsidRPr="003C6DE0">
        <w:rPr>
          <w:rFonts w:ascii="GHEA Grapalat" w:hAnsi="GHEA Grapalat" w:cs="Sylfaen"/>
          <w:sz w:val="24"/>
          <w:szCs w:val="24"/>
          <w:lang w:val="hy-AM"/>
        </w:rPr>
        <w:t xml:space="preserve">հեղուկացված ածխաջրածնային գազով լցակայանը </w:t>
      </w:r>
      <w:r w:rsidR="00733BC9" w:rsidRPr="003C6DE0">
        <w:rPr>
          <w:rFonts w:ascii="GHEA Grapalat" w:hAnsi="GHEA Grapalat" w:cs="GHEA Grapalat"/>
          <w:iCs/>
          <w:sz w:val="24"/>
          <w:szCs w:val="24"/>
          <w:lang w:val="hy-AM"/>
        </w:rPr>
        <w:t xml:space="preserve">տեխնիկական անվտանգության փորձաքննություն վերջին անգամ անցել է </w:t>
      </w:r>
      <w:r w:rsidR="003C6DE0" w:rsidRPr="003C6DE0">
        <w:rPr>
          <w:rFonts w:ascii="GHEA Grapalat" w:hAnsi="GHEA Grapalat"/>
          <w:sz w:val="24"/>
          <w:szCs w:val="24"/>
          <w:lang w:val="hy-AM"/>
        </w:rPr>
        <w:t>04.05.2021թ</w:t>
      </w:r>
      <w:r w:rsidR="003C6DE0" w:rsidRPr="003C6DE0">
        <w:rPr>
          <w:rFonts w:ascii="Cambria Math" w:hAnsi="Cambria Math" w:cs="Cambria Math"/>
          <w:sz w:val="24"/>
          <w:szCs w:val="24"/>
          <w:lang w:val="hy-AM"/>
        </w:rPr>
        <w:t>․</w:t>
      </w:r>
      <w:r w:rsidR="003C6DE0" w:rsidRPr="003C6DE0">
        <w:rPr>
          <w:rFonts w:ascii="GHEA Grapalat" w:hAnsi="GHEA Grapalat"/>
          <w:sz w:val="24"/>
          <w:szCs w:val="24"/>
          <w:lang w:val="hy-AM"/>
        </w:rPr>
        <w:t>, իսկ բենզալցակայանը՝ 10.10.2022թ</w:t>
      </w:r>
      <w:r w:rsidR="003C6DE0" w:rsidRPr="003C6DE0">
        <w:rPr>
          <w:rFonts w:ascii="Cambria Math" w:hAnsi="Cambria Math" w:cs="Cambria Math"/>
          <w:sz w:val="24"/>
          <w:szCs w:val="24"/>
          <w:lang w:val="hy-AM"/>
        </w:rPr>
        <w:t>․</w:t>
      </w:r>
      <w:r w:rsidR="00733BC9" w:rsidRPr="003C6DE0">
        <w:rPr>
          <w:rFonts w:ascii="GHEA Grapalat" w:hAnsi="GHEA Grapalat"/>
          <w:sz w:val="24"/>
          <w:szCs w:val="24"/>
          <w:lang w:val="hy-AM"/>
        </w:rPr>
        <w:t>, այսինքն առկա են բավարար ապացույցներ արտադրական վտանգավոր օբյեկտի շահագործման արգելման վերաբերյալ վարչական ակտ ընդունելու համար</w:t>
      </w:r>
      <w:r w:rsidR="00733BC9" w:rsidRPr="003C6DE0">
        <w:rPr>
          <w:rFonts w:ascii="GHEA Grapalat" w:hAnsi="GHEA Grapalat" w:cs="GHEA Grapalat"/>
          <w:iCs/>
          <w:sz w:val="24"/>
          <w:szCs w:val="24"/>
          <w:lang w:val="hy-AM"/>
        </w:rPr>
        <w:t>։</w:t>
      </w:r>
    </w:p>
    <w:p w14:paraId="7F5BEDF4" w14:textId="5E80B567" w:rsidR="00E25D85" w:rsidRPr="00D70474" w:rsidRDefault="00EE58BF" w:rsidP="003A2443">
      <w:pPr>
        <w:spacing w:after="0" w:line="276" w:lineRule="auto"/>
        <w:ind w:firstLine="720"/>
        <w:jc w:val="both"/>
        <w:rPr>
          <w:rFonts w:ascii="GHEA Grapalat" w:hAnsi="GHEA Grapalat" w:cs="GHEA Grapalat"/>
          <w:i/>
          <w:sz w:val="24"/>
          <w:szCs w:val="24"/>
          <w:lang w:val="hy-AM"/>
        </w:rPr>
      </w:pPr>
      <w:r w:rsidRPr="00D70474">
        <w:rPr>
          <w:rFonts w:ascii="GHEA Grapalat" w:hAnsi="GHEA Grapalat" w:cs="GHEA Grapalat"/>
          <w:iCs/>
          <w:sz w:val="24"/>
          <w:szCs w:val="24"/>
          <w:lang w:val="hy-AM"/>
        </w:rPr>
        <w:t xml:space="preserve">Օրենքի 15-րդ հոդվածի 1-ին մասի «ա» կետի իմաստով կարգադրագիրը Տեսչական մարմնի կողմից օրենքով սահմանված կարգով և լիազորությունների սահմաններում ընդունված իրավական ակտ է, որն ուղղված է` </w:t>
      </w:r>
      <w:r w:rsidRPr="00D70474">
        <w:rPr>
          <w:rFonts w:ascii="GHEA Grapalat" w:hAnsi="GHEA Grapalat" w:cs="GHEA Grapalat"/>
          <w:i/>
          <w:sz w:val="24"/>
          <w:szCs w:val="24"/>
          <w:lang w:val="hy-AM"/>
        </w:rPr>
        <w:t>արտադրական վտանգավոր օբյեկտի շահագործման արգելմանը, եթե այն կամ դրանում օգտագործվող տեխնիկական միջոցները, տեխնոլոգիական սարքավորումները, շենքերն ու շինությունները չեն համապատասխանում տեխնիկական անվտանգության ոլորտի օրենսդրության պահանջներին, արտադրական վտանգավոր օբյեկտը սահմանված կարգով չի անցել տեխնիկական անվտանգության փորձաքննություն կամ չի գրանցվել ռեեստրում։</w:t>
      </w:r>
    </w:p>
    <w:p w14:paraId="6D820923" w14:textId="77777777" w:rsidR="00BE47D4" w:rsidRPr="00D70474" w:rsidRDefault="00BE47D4" w:rsidP="003A2443">
      <w:pPr>
        <w:spacing w:after="0" w:line="276" w:lineRule="auto"/>
        <w:ind w:firstLine="720"/>
        <w:jc w:val="both"/>
        <w:rPr>
          <w:rFonts w:ascii="GHEA Grapalat" w:hAnsi="GHEA Grapalat"/>
          <w:sz w:val="18"/>
          <w:szCs w:val="18"/>
          <w:shd w:val="clear" w:color="auto" w:fill="FFFFFF"/>
          <w:lang w:val="hy-AM"/>
        </w:rPr>
      </w:pPr>
      <w:r w:rsidRPr="00D70474">
        <w:rPr>
          <w:rFonts w:ascii="GHEA Grapalat" w:eastAsia="Times New Roman" w:hAnsi="GHEA Grapalat" w:cs="Calibri"/>
          <w:b/>
          <w:bCs/>
          <w:sz w:val="24"/>
          <w:szCs w:val="24"/>
          <w:lang w:val="hy-AM" w:eastAsia="ru-RU"/>
        </w:rPr>
        <w:t xml:space="preserve">Հարկ է արձանագրել, որ վերոգրյալ հիմնավորումների ներքո սույն որոշումը ենթակա է անհապաղ կատարման, որը նման պայմաններում </w:t>
      </w:r>
      <w:r w:rsidRPr="00D70474">
        <w:rPr>
          <w:rFonts w:ascii="GHEA Grapalat" w:hAnsi="GHEA Grapalat"/>
          <w:b/>
          <w:bCs/>
          <w:sz w:val="24"/>
          <w:szCs w:val="24"/>
          <w:shd w:val="clear" w:color="auto" w:fill="FFFFFF"/>
          <w:lang w:val="hy-AM"/>
        </w:rPr>
        <w:t>ինքնանպատակ չէ, այլ ելնելով հանրային շահից՝ հետագայում հանրության համար հնարավոր վտանգի առաջացման կանխարգելման միջոց։</w:t>
      </w:r>
      <w:r w:rsidRPr="00D70474">
        <w:rPr>
          <w:rFonts w:ascii="GHEA Grapalat" w:hAnsi="GHEA Grapalat"/>
          <w:sz w:val="24"/>
          <w:szCs w:val="24"/>
          <w:shd w:val="clear" w:color="auto" w:fill="FFFFFF"/>
          <w:lang w:val="hy-AM"/>
        </w:rPr>
        <w:t xml:space="preserve"> Տվյալ պարագայում Ընկերության </w:t>
      </w:r>
      <w:r w:rsidRPr="00D70474">
        <w:rPr>
          <w:rFonts w:ascii="GHEA Grapalat" w:hAnsi="GHEA Grapalat"/>
          <w:sz w:val="24"/>
          <w:szCs w:val="24"/>
          <w:lang w:val="hy-AM"/>
        </w:rPr>
        <w:t>իրավունքի սահմանափակումը համաչափ է, քանի որ դրանից օգուտն ընդհանուր շահի համար ավելի մեծ է, քան վնասը հակասության մեջ գտնվող այլ բարիքներին կամ արժեքներին: Անձի իրավունքների կամ ազատությունների սահմանափակումը պետք է համաչափ լինի հակակշիռ հանրային շահերի պաշտպանության նպատակին: Ընկերության իրավունքների սահմանափակումը առկա իրավիճակում համաչափ է, հավասարակշռված, իսկ հանրային շահի օգուտը և պաշտպանությունը գերակշիռ է։</w:t>
      </w:r>
      <w:r w:rsidRPr="00D70474">
        <w:rPr>
          <w:rFonts w:ascii="GHEA Grapalat" w:hAnsi="GHEA Grapalat"/>
          <w:sz w:val="18"/>
          <w:szCs w:val="18"/>
          <w:shd w:val="clear" w:color="auto" w:fill="FFFFFF"/>
          <w:lang w:val="hy-AM"/>
        </w:rPr>
        <w:t xml:space="preserve"> </w:t>
      </w:r>
    </w:p>
    <w:p w14:paraId="1F81A8CE" w14:textId="7D8A490F" w:rsidR="00BE47D4" w:rsidRPr="00D70474" w:rsidRDefault="00BE47D4" w:rsidP="003A2443">
      <w:pPr>
        <w:spacing w:after="0" w:line="276" w:lineRule="auto"/>
        <w:ind w:firstLine="720"/>
        <w:jc w:val="both"/>
        <w:rPr>
          <w:rFonts w:ascii="GHEA Grapalat" w:hAnsi="GHEA Grapalat"/>
          <w:sz w:val="24"/>
          <w:szCs w:val="24"/>
          <w:lang w:val="hy-AM"/>
        </w:rPr>
      </w:pPr>
      <w:r w:rsidRPr="00D70474">
        <w:rPr>
          <w:rFonts w:ascii="GHEA Grapalat" w:hAnsi="GHEA Grapalat"/>
          <w:sz w:val="24"/>
          <w:szCs w:val="24"/>
          <w:lang w:val="hy-AM"/>
        </w:rPr>
        <w:t>Հակառակ պարագայում, կարող է վտանգվել հանրության շահի և այլոց հիմնական իրավունքների և ազատությունների պաշտպանությունը, իսկ հապաղումը հղի է հանրության համար անդառնալի հետևանքների առաջացման հիմնավորված ռիսկով։</w:t>
      </w:r>
    </w:p>
    <w:p w14:paraId="768EB490" w14:textId="1BC62F66" w:rsidR="00D57A72" w:rsidRPr="00D70474" w:rsidRDefault="00DE73BC" w:rsidP="003A2443">
      <w:pPr>
        <w:spacing w:after="0" w:line="276" w:lineRule="auto"/>
        <w:jc w:val="both"/>
        <w:rPr>
          <w:rFonts w:ascii="GHEA Grapalat" w:hAnsi="GHEA Grapalat" w:cs="GHEA Grapalat"/>
          <w:iCs/>
          <w:sz w:val="24"/>
          <w:szCs w:val="24"/>
          <w:lang w:val="hy-AM"/>
        </w:rPr>
      </w:pPr>
      <w:r w:rsidRPr="00D70474">
        <w:rPr>
          <w:rFonts w:ascii="GHEA Grapalat" w:hAnsi="GHEA Grapalat" w:cs="GHEA Grapalat"/>
          <w:iCs/>
          <w:sz w:val="24"/>
          <w:szCs w:val="24"/>
          <w:lang w:val="hy-AM"/>
        </w:rPr>
        <w:tab/>
      </w:r>
      <w:r w:rsidR="00F9306E" w:rsidRPr="00D70474">
        <w:rPr>
          <w:rFonts w:ascii="GHEA Grapalat" w:hAnsi="GHEA Grapalat" w:cs="GHEA Grapalat"/>
          <w:iCs/>
          <w:sz w:val="24"/>
          <w:szCs w:val="24"/>
          <w:lang w:val="hy-AM"/>
        </w:rPr>
        <w:t xml:space="preserve">Ելնելով վերոգրյալից և ղեկավարվելով «Վարչարարության հիմունքների և վարչական վարույթի մասին» օրենքի 58-րդ հոդվածի 1-ին մասով, 78-րդ, 83-րդ հոդվածներով, և «Տեխնիկական անվտանգության ապահովման պետական կարգավորման մասին» օրենքի 15-րդ </w:t>
      </w:r>
      <w:r w:rsidR="00D12A79" w:rsidRPr="00D70474">
        <w:rPr>
          <w:rFonts w:ascii="GHEA Grapalat" w:hAnsi="GHEA Grapalat" w:cs="GHEA Grapalat"/>
          <w:iCs/>
          <w:sz w:val="24"/>
          <w:szCs w:val="24"/>
          <w:lang w:val="hy-AM"/>
        </w:rPr>
        <w:t>և 17.1 հոդվածներով</w:t>
      </w:r>
      <w:r w:rsidR="00F9306E" w:rsidRPr="00D70474">
        <w:rPr>
          <w:rFonts w:ascii="GHEA Grapalat" w:hAnsi="GHEA Grapalat" w:cs="GHEA Grapalat"/>
          <w:iCs/>
          <w:sz w:val="24"/>
          <w:szCs w:val="24"/>
          <w:lang w:val="hy-AM"/>
        </w:rPr>
        <w:t>՝</w:t>
      </w:r>
    </w:p>
    <w:p w14:paraId="5BB1FE48" w14:textId="797EBF26" w:rsidR="00810FBB" w:rsidRPr="00D70474" w:rsidRDefault="00C75AAF" w:rsidP="003A2443">
      <w:pPr>
        <w:spacing w:before="120" w:after="120" w:line="276" w:lineRule="auto"/>
        <w:jc w:val="center"/>
        <w:rPr>
          <w:rFonts w:ascii="GHEA Grapalat" w:hAnsi="GHEA Grapalat"/>
          <w:b/>
          <w:sz w:val="24"/>
          <w:lang w:val="hy-AM"/>
        </w:rPr>
      </w:pPr>
      <w:r w:rsidRPr="00D70474">
        <w:rPr>
          <w:rFonts w:ascii="GHEA Grapalat" w:hAnsi="GHEA Grapalat"/>
          <w:b/>
          <w:sz w:val="24"/>
          <w:lang w:val="hy-AM"/>
        </w:rPr>
        <w:t>ԿԱՐԳԱԴՐՈՒՄ</w:t>
      </w:r>
      <w:r w:rsidR="00810FBB" w:rsidRPr="00D70474">
        <w:rPr>
          <w:rFonts w:ascii="GHEA Grapalat" w:hAnsi="GHEA Grapalat"/>
          <w:b/>
          <w:sz w:val="24"/>
          <w:lang w:val="hy-AM"/>
        </w:rPr>
        <w:t xml:space="preserve"> ԵՄ</w:t>
      </w:r>
    </w:p>
    <w:p w14:paraId="567507AA" w14:textId="26F26401" w:rsidR="00DE73BC" w:rsidRPr="00D70474" w:rsidRDefault="005F3675" w:rsidP="003A2443">
      <w:pPr>
        <w:pStyle w:val="ListParagraph"/>
        <w:numPr>
          <w:ilvl w:val="0"/>
          <w:numId w:val="4"/>
        </w:numPr>
        <w:tabs>
          <w:tab w:val="left" w:pos="284"/>
        </w:tabs>
        <w:spacing w:after="0" w:line="276" w:lineRule="auto"/>
        <w:ind w:left="0" w:firstLine="0"/>
        <w:jc w:val="both"/>
        <w:rPr>
          <w:rFonts w:ascii="GHEA Grapalat" w:hAnsi="GHEA Grapalat"/>
          <w:sz w:val="24"/>
          <w:lang w:val="hy-AM"/>
        </w:rPr>
      </w:pPr>
      <w:r>
        <w:rPr>
          <w:rFonts w:ascii="GHEA Grapalat" w:hAnsi="GHEA Grapalat" w:cs="Sylfaen"/>
          <w:sz w:val="24"/>
          <w:szCs w:val="24"/>
          <w:lang w:val="hy-AM"/>
        </w:rPr>
        <w:t xml:space="preserve">Արգելել </w:t>
      </w:r>
      <w:r w:rsidR="00DE73BC" w:rsidRPr="00D70474">
        <w:rPr>
          <w:rFonts w:ascii="GHEA Grapalat" w:hAnsi="GHEA Grapalat"/>
          <w:sz w:val="24"/>
          <w:lang w:val="hy-AM"/>
        </w:rPr>
        <w:t>շահագործել</w:t>
      </w:r>
      <w:r w:rsidR="004E2F1E" w:rsidRPr="00D70474">
        <w:rPr>
          <w:rFonts w:ascii="GHEA Grapalat" w:hAnsi="GHEA Grapalat" w:cs="Sylfaen"/>
          <w:sz w:val="24"/>
          <w:szCs w:val="24"/>
          <w:lang w:val="hy-AM"/>
        </w:rPr>
        <w:t xml:space="preserve"> </w:t>
      </w:r>
      <w:r w:rsidR="009338AD" w:rsidRPr="00CA35FA">
        <w:rPr>
          <w:rFonts w:ascii="GHEA Grapalat" w:hAnsi="GHEA Grapalat" w:cs="Sylfaen"/>
          <w:sz w:val="24"/>
          <w:szCs w:val="24"/>
          <w:lang w:val="hy-AM"/>
        </w:rPr>
        <w:t>ՀՀ, ք. Երևան, Հրաչյա Քոչար փող</w:t>
      </w:r>
      <w:r w:rsidR="009338AD" w:rsidRPr="00CA35FA">
        <w:rPr>
          <w:rFonts w:ascii="Cambria Math" w:hAnsi="Cambria Math" w:cs="Cambria Math"/>
          <w:sz w:val="24"/>
          <w:szCs w:val="24"/>
          <w:lang w:val="hy-AM"/>
        </w:rPr>
        <w:t>․</w:t>
      </w:r>
      <w:r w:rsidR="009338AD" w:rsidRPr="00CA35FA">
        <w:rPr>
          <w:rFonts w:ascii="GHEA Grapalat" w:hAnsi="GHEA Grapalat" w:cs="Sylfaen"/>
          <w:sz w:val="24"/>
          <w:szCs w:val="24"/>
          <w:lang w:val="hy-AM"/>
        </w:rPr>
        <w:t xml:space="preserve">, թիվ 27/9 </w:t>
      </w:r>
      <w:r w:rsidR="009338AD">
        <w:rPr>
          <w:rFonts w:ascii="GHEA Grapalat" w:hAnsi="GHEA Grapalat" w:cs="Sylfaen"/>
          <w:sz w:val="24"/>
          <w:szCs w:val="24"/>
          <w:lang w:val="hy-AM"/>
        </w:rPr>
        <w:t xml:space="preserve">և թիվ 27/10 </w:t>
      </w:r>
      <w:r w:rsidR="00FC1489">
        <w:rPr>
          <w:rFonts w:ascii="GHEA Grapalat" w:hAnsi="GHEA Grapalat" w:cs="Sylfaen"/>
          <w:sz w:val="24"/>
          <w:szCs w:val="24"/>
          <w:lang w:val="hy-AM"/>
        </w:rPr>
        <w:t>հասցեում</w:t>
      </w:r>
      <w:r w:rsidR="00C642B0" w:rsidRPr="00D70474">
        <w:rPr>
          <w:rFonts w:ascii="GHEA Grapalat" w:hAnsi="GHEA Grapalat"/>
          <w:sz w:val="24"/>
          <w:szCs w:val="24"/>
          <w:lang w:val="hy-AM"/>
        </w:rPr>
        <w:t xml:space="preserve"> </w:t>
      </w:r>
      <w:r w:rsidR="00C642B0" w:rsidRPr="00D70474">
        <w:rPr>
          <w:rFonts w:ascii="GHEA Grapalat" w:hAnsi="GHEA Grapalat" w:cs="Sylfaen"/>
          <w:sz w:val="24"/>
          <w:szCs w:val="24"/>
          <w:lang w:val="hy-AM"/>
        </w:rPr>
        <w:t>գտնվող</w:t>
      </w:r>
      <w:r w:rsidR="00CF2375" w:rsidRPr="00D70474">
        <w:rPr>
          <w:rFonts w:ascii="GHEA Grapalat" w:hAnsi="GHEA Grapalat" w:cs="Sylfaen"/>
          <w:sz w:val="24"/>
          <w:szCs w:val="24"/>
          <w:lang w:val="hy-AM"/>
        </w:rPr>
        <w:t xml:space="preserve"> </w:t>
      </w:r>
      <w:r w:rsidR="00C642B0" w:rsidRPr="00D70474">
        <w:rPr>
          <w:rFonts w:ascii="GHEA Grapalat" w:hAnsi="GHEA Grapalat" w:cs="Sylfaen"/>
          <w:sz w:val="24"/>
          <w:szCs w:val="24"/>
          <w:lang w:val="hy-AM"/>
        </w:rPr>
        <w:t>արտադրական վտանգավոր օբյեկտ</w:t>
      </w:r>
      <w:r w:rsidR="000A7071">
        <w:rPr>
          <w:rFonts w:ascii="GHEA Grapalat" w:hAnsi="GHEA Grapalat" w:cs="Sylfaen"/>
          <w:sz w:val="24"/>
          <w:szCs w:val="24"/>
          <w:lang w:val="hy-AM"/>
        </w:rPr>
        <w:t>ներ</w:t>
      </w:r>
      <w:r w:rsidR="00C642B0" w:rsidRPr="00D70474">
        <w:rPr>
          <w:rFonts w:ascii="GHEA Grapalat" w:hAnsi="GHEA Grapalat" w:cs="Sylfaen"/>
          <w:sz w:val="24"/>
          <w:szCs w:val="24"/>
          <w:lang w:val="hy-AM"/>
        </w:rPr>
        <w:t>ը փաստացի</w:t>
      </w:r>
      <w:r w:rsidR="009338AD">
        <w:rPr>
          <w:rFonts w:ascii="GHEA Grapalat" w:hAnsi="GHEA Grapalat" w:cs="Sylfaen"/>
          <w:sz w:val="24"/>
          <w:szCs w:val="24"/>
          <w:lang w:val="hy-AM"/>
        </w:rPr>
        <w:t>՝</w:t>
      </w:r>
      <w:r w:rsidR="00C642B0" w:rsidRPr="00D70474">
        <w:rPr>
          <w:rFonts w:ascii="GHEA Grapalat" w:hAnsi="GHEA Grapalat" w:cs="Sylfaen"/>
          <w:sz w:val="24"/>
          <w:szCs w:val="24"/>
          <w:lang w:val="hy-AM"/>
        </w:rPr>
        <w:t xml:space="preserve"> բենզալցակայան</w:t>
      </w:r>
      <w:r w:rsidR="009338AD">
        <w:rPr>
          <w:rFonts w:ascii="GHEA Grapalat" w:hAnsi="GHEA Grapalat" w:cs="Sylfaen"/>
          <w:sz w:val="24"/>
          <w:szCs w:val="24"/>
          <w:lang w:val="hy-AM"/>
        </w:rPr>
        <w:t xml:space="preserve"> և </w:t>
      </w:r>
      <w:r w:rsidR="009338AD" w:rsidRPr="00CA35FA">
        <w:rPr>
          <w:rFonts w:ascii="GHEA Grapalat" w:hAnsi="GHEA Grapalat" w:cs="Sylfaen"/>
          <w:sz w:val="24"/>
          <w:szCs w:val="24"/>
          <w:lang w:val="hy-AM"/>
        </w:rPr>
        <w:t xml:space="preserve">հեղուկացված ածխաջրածնային գազով </w:t>
      </w:r>
      <w:r w:rsidR="009338AD">
        <w:rPr>
          <w:rFonts w:ascii="GHEA Grapalat" w:hAnsi="GHEA Grapalat" w:cs="Sylfaen"/>
          <w:sz w:val="24"/>
          <w:szCs w:val="24"/>
          <w:lang w:val="hy-AM"/>
        </w:rPr>
        <w:t>լցակայան</w:t>
      </w:r>
      <w:r w:rsidR="00C642B0" w:rsidRPr="00D70474">
        <w:rPr>
          <w:rFonts w:ascii="GHEA Grapalat" w:hAnsi="GHEA Grapalat" w:cs="Sylfaen"/>
          <w:sz w:val="24"/>
          <w:szCs w:val="24"/>
          <w:lang w:val="hy-AM"/>
        </w:rPr>
        <w:t></w:t>
      </w:r>
      <w:r w:rsidR="00CF2375" w:rsidRPr="00D70474">
        <w:rPr>
          <w:rFonts w:ascii="GHEA Grapalat" w:hAnsi="GHEA Grapalat" w:cs="Sylfaen"/>
          <w:sz w:val="24"/>
          <w:szCs w:val="24"/>
          <w:lang w:val="hy-AM"/>
        </w:rPr>
        <w:t>։</w:t>
      </w:r>
    </w:p>
    <w:p w14:paraId="68D903F5" w14:textId="29BAAC2D" w:rsidR="00DE73BC" w:rsidRPr="00D70474" w:rsidRDefault="004E2F1E" w:rsidP="003A2443">
      <w:pPr>
        <w:pStyle w:val="ListParagraph"/>
        <w:numPr>
          <w:ilvl w:val="0"/>
          <w:numId w:val="4"/>
        </w:numPr>
        <w:tabs>
          <w:tab w:val="left" w:pos="284"/>
        </w:tabs>
        <w:spacing w:after="0" w:line="276" w:lineRule="auto"/>
        <w:ind w:left="0" w:firstLine="0"/>
        <w:jc w:val="both"/>
        <w:rPr>
          <w:rFonts w:ascii="GHEA Grapalat" w:hAnsi="GHEA Grapalat"/>
          <w:sz w:val="24"/>
          <w:lang w:val="hy-AM"/>
        </w:rPr>
      </w:pPr>
      <w:r w:rsidRPr="00D70474">
        <w:rPr>
          <w:rFonts w:ascii="GHEA Grapalat" w:hAnsi="GHEA Grapalat"/>
          <w:sz w:val="24"/>
          <w:lang w:val="hy-AM"/>
        </w:rPr>
        <w:t xml:space="preserve">Արգելել </w:t>
      </w:r>
      <w:r w:rsidR="007F128A" w:rsidRPr="00CA35FA">
        <w:rPr>
          <w:rFonts w:ascii="GHEA Grapalat" w:hAnsi="GHEA Grapalat" w:cs="Sylfaen"/>
          <w:sz w:val="24"/>
          <w:szCs w:val="24"/>
          <w:lang w:val="hy-AM"/>
        </w:rPr>
        <w:t xml:space="preserve">«ՀԱՄ ԳՐԻԳ» </w:t>
      </w:r>
      <w:r w:rsidR="007F128A" w:rsidRPr="0058472E">
        <w:rPr>
          <w:rFonts w:ascii="GHEA Grapalat" w:hAnsi="GHEA Grapalat"/>
          <w:sz w:val="24"/>
          <w:szCs w:val="24"/>
          <w:lang w:val="hy-AM"/>
        </w:rPr>
        <w:t>սահմանափակ պատասխանատվությամբ ընկերության</w:t>
      </w:r>
      <w:r w:rsidR="00BA09CE">
        <w:rPr>
          <w:rFonts w:ascii="GHEA Grapalat" w:hAnsi="GHEA Grapalat"/>
          <w:sz w:val="24"/>
          <w:szCs w:val="24"/>
          <w:lang w:val="hy-AM"/>
        </w:rPr>
        <w:t>ը,</w:t>
      </w:r>
      <w:r w:rsidR="007F128A" w:rsidRPr="0058472E">
        <w:rPr>
          <w:rFonts w:ascii="GHEA Grapalat" w:hAnsi="GHEA Grapalat"/>
          <w:sz w:val="24"/>
          <w:szCs w:val="24"/>
          <w:lang w:val="hy-AM"/>
        </w:rPr>
        <w:t xml:space="preserve"> </w:t>
      </w:r>
      <w:r w:rsidR="00DE73BC" w:rsidRPr="00D70474">
        <w:rPr>
          <w:rFonts w:ascii="GHEA Grapalat" w:hAnsi="GHEA Grapalat"/>
          <w:sz w:val="24"/>
          <w:lang w:val="hy-AM"/>
        </w:rPr>
        <w:t xml:space="preserve">աշխատողներին և այլ անձանց՝ </w:t>
      </w:r>
      <w:r w:rsidR="00DE73BC" w:rsidRPr="00D70474">
        <w:rPr>
          <w:rFonts w:ascii="GHEA Grapalat" w:hAnsi="GHEA Grapalat" w:cs="Sylfaen"/>
          <w:sz w:val="24"/>
          <w:szCs w:val="24"/>
          <w:lang w:val="hy-AM"/>
        </w:rPr>
        <w:t xml:space="preserve">իրականացնել </w:t>
      </w:r>
      <w:r w:rsidR="00DE73BC" w:rsidRPr="00D70474">
        <w:rPr>
          <w:rFonts w:ascii="GHEA Grapalat" w:hAnsi="GHEA Grapalat" w:cs="GHEA Grapalat"/>
          <w:iCs/>
          <w:sz w:val="24"/>
          <w:szCs w:val="24"/>
          <w:lang w:val="hy-AM"/>
        </w:rPr>
        <w:t>սույն կարգադրագրի 1-ին կետում նշված</w:t>
      </w:r>
      <w:r w:rsidR="00DE73BC" w:rsidRPr="00D70474">
        <w:rPr>
          <w:rFonts w:ascii="GHEA Grapalat" w:hAnsi="GHEA Grapalat" w:cs="Sylfaen"/>
          <w:sz w:val="24"/>
          <w:szCs w:val="24"/>
          <w:lang w:val="hy-AM"/>
        </w:rPr>
        <w:t xml:space="preserve"> </w:t>
      </w:r>
      <w:r w:rsidR="00DE73BC" w:rsidRPr="00D70474">
        <w:rPr>
          <w:rFonts w:ascii="GHEA Grapalat" w:hAnsi="GHEA Grapalat"/>
          <w:sz w:val="24"/>
          <w:szCs w:val="24"/>
          <w:lang w:val="hy-AM"/>
        </w:rPr>
        <w:t>արտադրական վտանգավոր օբյեկտ</w:t>
      </w:r>
      <w:r w:rsidR="007F128A">
        <w:rPr>
          <w:rFonts w:ascii="GHEA Grapalat" w:hAnsi="GHEA Grapalat"/>
          <w:sz w:val="24"/>
          <w:szCs w:val="24"/>
          <w:lang w:val="hy-AM"/>
        </w:rPr>
        <w:t>ներ</w:t>
      </w:r>
      <w:r w:rsidR="00DE73BC" w:rsidRPr="00D70474">
        <w:rPr>
          <w:rFonts w:ascii="GHEA Grapalat" w:hAnsi="GHEA Grapalat"/>
          <w:sz w:val="24"/>
          <w:szCs w:val="24"/>
          <w:lang w:val="hy-AM"/>
        </w:rPr>
        <w:t xml:space="preserve">ի </w:t>
      </w:r>
      <w:r w:rsidR="00DE73BC" w:rsidRPr="00D70474">
        <w:rPr>
          <w:rFonts w:ascii="GHEA Grapalat" w:hAnsi="GHEA Grapalat" w:cs="Sylfaen"/>
          <w:sz w:val="24"/>
          <w:szCs w:val="24"/>
          <w:lang w:val="hy-AM"/>
        </w:rPr>
        <w:t>շահագործմանն ուղղված որևէ գործողություն։</w:t>
      </w:r>
    </w:p>
    <w:p w14:paraId="0E29E517" w14:textId="77777777" w:rsidR="00C24BDD" w:rsidRPr="00D70474" w:rsidRDefault="00F9306E" w:rsidP="003A2443">
      <w:pPr>
        <w:pStyle w:val="ListParagraph"/>
        <w:numPr>
          <w:ilvl w:val="0"/>
          <w:numId w:val="4"/>
        </w:numPr>
        <w:tabs>
          <w:tab w:val="left" w:pos="284"/>
        </w:tabs>
        <w:spacing w:after="0" w:line="276" w:lineRule="auto"/>
        <w:ind w:left="0" w:firstLine="0"/>
        <w:jc w:val="both"/>
        <w:rPr>
          <w:rFonts w:ascii="GHEA Grapalat" w:hAnsi="GHEA Grapalat"/>
          <w:sz w:val="24"/>
          <w:lang w:val="hy-AM"/>
        </w:rPr>
      </w:pPr>
      <w:r w:rsidRPr="00D70474">
        <w:rPr>
          <w:rFonts w:ascii="GHEA Grapalat" w:hAnsi="GHEA Grapalat"/>
          <w:sz w:val="24"/>
          <w:lang w:val="hy-AM"/>
        </w:rPr>
        <w:lastRenderedPageBreak/>
        <w:t xml:space="preserve">Սահմանել, որ կարգադրագրի պահանջների կատարման մասին Տեսչական մարմնին անհրաժեշտ է տեղյակ պահել՝ </w:t>
      </w:r>
      <w:r w:rsidRPr="00D70474">
        <w:rPr>
          <w:rFonts w:ascii="GHEA Grapalat" w:hAnsi="GHEA Grapalat"/>
          <w:sz w:val="24"/>
          <w:szCs w:val="24"/>
          <w:lang w:val="hy-AM"/>
        </w:rPr>
        <w:t>արտադրական վտանգավոր օբյեկտի</w:t>
      </w:r>
      <w:r w:rsidR="001A1236" w:rsidRPr="00D70474">
        <w:rPr>
          <w:rFonts w:ascii="GHEA Grapalat" w:hAnsi="GHEA Grapalat"/>
          <w:sz w:val="24"/>
          <w:szCs w:val="24"/>
          <w:lang w:val="hy-AM"/>
        </w:rPr>
        <w:t xml:space="preserve"> </w:t>
      </w:r>
      <w:r w:rsidRPr="00D70474">
        <w:rPr>
          <w:rFonts w:ascii="GHEA Grapalat" w:hAnsi="GHEA Grapalat"/>
          <w:sz w:val="24"/>
          <w:szCs w:val="24"/>
          <w:lang w:val="hy-AM"/>
        </w:rPr>
        <w:t xml:space="preserve">վերաբերյալ </w:t>
      </w:r>
      <w:r w:rsidRPr="00D70474">
        <w:rPr>
          <w:rFonts w:ascii="GHEA Grapalat" w:hAnsi="GHEA Grapalat" w:cs="GHEA Grapalat"/>
          <w:iCs/>
          <w:sz w:val="24"/>
          <w:szCs w:val="24"/>
          <w:lang w:val="hy-AM"/>
        </w:rPr>
        <w:t>տեխնիկական անվտանգության փորձաքննության եզրակացության ստացման օրվանից հետո երեք աշխատանքային օրվա ընթացքում։</w:t>
      </w:r>
    </w:p>
    <w:p w14:paraId="07AF5A16" w14:textId="6120BD03" w:rsidR="00C24BDD" w:rsidRPr="00D70474" w:rsidRDefault="007F128A" w:rsidP="003A2443">
      <w:pPr>
        <w:pStyle w:val="ListParagraph"/>
        <w:numPr>
          <w:ilvl w:val="0"/>
          <w:numId w:val="4"/>
        </w:numPr>
        <w:tabs>
          <w:tab w:val="left" w:pos="284"/>
        </w:tabs>
        <w:spacing w:after="0" w:line="276" w:lineRule="auto"/>
        <w:ind w:left="0" w:firstLine="0"/>
        <w:jc w:val="both"/>
        <w:rPr>
          <w:rFonts w:ascii="GHEA Grapalat" w:hAnsi="GHEA Grapalat"/>
          <w:sz w:val="24"/>
          <w:lang w:val="hy-AM"/>
        </w:rPr>
      </w:pPr>
      <w:r w:rsidRPr="00CA35FA">
        <w:rPr>
          <w:rFonts w:ascii="GHEA Grapalat" w:hAnsi="GHEA Grapalat" w:cs="Sylfaen"/>
          <w:sz w:val="24"/>
          <w:szCs w:val="24"/>
          <w:lang w:val="hy-AM"/>
        </w:rPr>
        <w:t xml:space="preserve">«ՀԱՄ ԳՐԻԳ» </w:t>
      </w:r>
      <w:r w:rsidRPr="0058472E">
        <w:rPr>
          <w:rFonts w:ascii="GHEA Grapalat" w:hAnsi="GHEA Grapalat"/>
          <w:sz w:val="24"/>
          <w:szCs w:val="24"/>
          <w:lang w:val="hy-AM"/>
        </w:rPr>
        <w:t>սահմանափակ պատասխանատվությամբ ընկերության</w:t>
      </w:r>
      <w:r>
        <w:rPr>
          <w:rFonts w:ascii="GHEA Grapalat" w:hAnsi="GHEA Grapalat"/>
          <w:sz w:val="24"/>
          <w:szCs w:val="24"/>
          <w:lang w:val="hy-AM"/>
        </w:rPr>
        <w:t>ը</w:t>
      </w:r>
      <w:r w:rsidR="00C24BDD" w:rsidRPr="00D70474">
        <w:rPr>
          <w:rFonts w:ascii="GHEA Grapalat" w:hAnsi="GHEA Grapalat"/>
          <w:sz w:val="24"/>
          <w:szCs w:val="24"/>
          <w:lang w:val="hy-AM"/>
        </w:rPr>
        <w:t>՝ անմիջապես դ</w:t>
      </w:r>
      <w:r w:rsidR="00C24BDD" w:rsidRPr="00D70474">
        <w:rPr>
          <w:rFonts w:ascii="GHEA Grapalat" w:hAnsi="GHEA Grapalat"/>
          <w:sz w:val="24"/>
          <w:lang w:val="hy-AM"/>
        </w:rPr>
        <w:t>ատարկել և չեզոքացնել պահեստարաններում առկա վառելիքը։</w:t>
      </w:r>
    </w:p>
    <w:p w14:paraId="6A85B18A" w14:textId="77777777" w:rsidR="00C24BDD" w:rsidRPr="00D70474" w:rsidRDefault="00C24BDD" w:rsidP="003A2443">
      <w:pPr>
        <w:pStyle w:val="ListParagraph"/>
        <w:numPr>
          <w:ilvl w:val="0"/>
          <w:numId w:val="4"/>
        </w:numPr>
        <w:tabs>
          <w:tab w:val="left" w:pos="284"/>
        </w:tabs>
        <w:spacing w:after="0" w:line="276" w:lineRule="auto"/>
        <w:ind w:left="0" w:firstLine="0"/>
        <w:jc w:val="both"/>
        <w:rPr>
          <w:rFonts w:ascii="GHEA Grapalat" w:hAnsi="GHEA Grapalat"/>
          <w:sz w:val="24"/>
          <w:lang w:val="hy-AM"/>
        </w:rPr>
      </w:pPr>
      <w:r w:rsidRPr="00D70474">
        <w:rPr>
          <w:rFonts w:ascii="GHEA Grapalat" w:hAnsi="GHEA Grapalat"/>
          <w:b/>
          <w:bCs/>
          <w:sz w:val="24"/>
          <w:lang w:val="hy-AM"/>
        </w:rPr>
        <w:t>Սույն որոշման 1-ին, 2-րդ և 4-րդ կետերի պահանջների կատարումն ապահովել անհապաղ՝ ելնելով հանրային շահից</w:t>
      </w:r>
      <w:r w:rsidRPr="00D70474">
        <w:rPr>
          <w:rFonts w:ascii="GHEA Grapalat" w:hAnsi="GHEA Grapalat"/>
          <w:sz w:val="24"/>
          <w:lang w:val="hy-AM"/>
        </w:rPr>
        <w:t xml:space="preserve">։ </w:t>
      </w:r>
    </w:p>
    <w:p w14:paraId="22018A1E" w14:textId="77777777" w:rsidR="00C24BDD" w:rsidRPr="00D70474" w:rsidRDefault="00C24BDD" w:rsidP="003A2443">
      <w:pPr>
        <w:pStyle w:val="ListParagraph"/>
        <w:numPr>
          <w:ilvl w:val="0"/>
          <w:numId w:val="4"/>
        </w:numPr>
        <w:tabs>
          <w:tab w:val="left" w:pos="284"/>
        </w:tabs>
        <w:spacing w:after="0" w:line="276" w:lineRule="auto"/>
        <w:ind w:left="0" w:firstLine="0"/>
        <w:jc w:val="both"/>
        <w:rPr>
          <w:rFonts w:ascii="GHEA Grapalat" w:hAnsi="GHEA Grapalat"/>
          <w:sz w:val="24"/>
          <w:lang w:val="hy-AM"/>
        </w:rPr>
      </w:pPr>
      <w:r w:rsidRPr="00D70474">
        <w:rPr>
          <w:rFonts w:ascii="GHEA Grapalat" w:hAnsi="GHEA Grapalat"/>
          <w:sz w:val="24"/>
          <w:lang w:val="hy-AM"/>
        </w:rPr>
        <w:t>Պետության և հանրության շահերի, ինչպես նաև անձանց իրավունքների արդյունավետ պահպանման անհրաժեշտությունից ելնելով՝ սույն որոշումը հրապարակել Հայաստանի Հանրապետության հրապարակային ծանուցումների պաշտոնական ինտերնետային http://www.azdarar.am/ հասցեում</w:t>
      </w:r>
      <w:r w:rsidRPr="00D70474">
        <w:rPr>
          <w:lang w:val="hy-AM"/>
        </w:rPr>
        <w:t xml:space="preserve"> </w:t>
      </w:r>
      <w:r w:rsidRPr="00D70474">
        <w:rPr>
          <w:rFonts w:ascii="GHEA Grapalat" w:hAnsi="GHEA Grapalat"/>
          <w:sz w:val="24"/>
          <w:lang w:val="hy-AM"/>
        </w:rPr>
        <w:t>գտնվող կայքում։</w:t>
      </w:r>
    </w:p>
    <w:p w14:paraId="2F6D936B" w14:textId="49A6E08E" w:rsidR="00C24BDD" w:rsidRPr="00D70474" w:rsidRDefault="00C24BDD" w:rsidP="003A2443">
      <w:pPr>
        <w:pStyle w:val="ListParagraph"/>
        <w:numPr>
          <w:ilvl w:val="0"/>
          <w:numId w:val="4"/>
        </w:numPr>
        <w:tabs>
          <w:tab w:val="left" w:pos="284"/>
        </w:tabs>
        <w:spacing w:after="0" w:line="276" w:lineRule="auto"/>
        <w:ind w:left="0" w:firstLine="0"/>
        <w:jc w:val="both"/>
        <w:rPr>
          <w:rFonts w:ascii="GHEA Grapalat" w:hAnsi="GHEA Grapalat"/>
          <w:sz w:val="24"/>
          <w:lang w:val="hy-AM"/>
        </w:rPr>
      </w:pPr>
      <w:r w:rsidRPr="00D70474">
        <w:rPr>
          <w:rFonts w:ascii="GHEA Grapalat" w:hAnsi="GHEA Grapalat"/>
          <w:sz w:val="24"/>
          <w:lang w:val="hy-AM"/>
        </w:rPr>
        <w:t>Որոշումը կամովին չկատարվելու դեպքում այն ենթակա է հարկադիր կատարման՝ «Դատական ակտերի հարկադիր կատարման մասին» Հայաստանի Հանրապետության օրենքով սահմանված կարգով:</w:t>
      </w:r>
    </w:p>
    <w:p w14:paraId="22CC05BB" w14:textId="2E820946" w:rsidR="009E26A3" w:rsidRPr="00D70474" w:rsidRDefault="009E26A3" w:rsidP="003A2443">
      <w:pPr>
        <w:pStyle w:val="ListParagraph"/>
        <w:numPr>
          <w:ilvl w:val="0"/>
          <w:numId w:val="4"/>
        </w:numPr>
        <w:tabs>
          <w:tab w:val="left" w:pos="284"/>
        </w:tabs>
        <w:spacing w:after="0" w:line="276" w:lineRule="auto"/>
        <w:ind w:left="0" w:firstLine="0"/>
        <w:jc w:val="both"/>
        <w:rPr>
          <w:rFonts w:ascii="GHEA Grapalat" w:hAnsi="GHEA Grapalat"/>
          <w:sz w:val="24"/>
          <w:lang w:val="hy-AM"/>
        </w:rPr>
      </w:pPr>
      <w:r w:rsidRPr="00D70474">
        <w:rPr>
          <w:rFonts w:ascii="GHEA Grapalat" w:hAnsi="GHEA Grapalat"/>
          <w:sz w:val="24"/>
          <w:lang w:val="hy-AM"/>
        </w:rPr>
        <w:t xml:space="preserve">Սույն կարգադրագիրն ուժի մեջ է մտնում </w:t>
      </w:r>
      <w:r w:rsidR="001D0A0C" w:rsidRPr="00D70474">
        <w:rPr>
          <w:rFonts w:ascii="GHEA Grapalat" w:hAnsi="GHEA Grapalat" w:cs="GHEA Grapalat"/>
          <w:iCs/>
          <w:sz w:val="24"/>
          <w:szCs w:val="24"/>
          <w:lang w:val="hy-AM"/>
        </w:rPr>
        <w:t>ստորագրման պահից</w:t>
      </w:r>
      <w:r w:rsidR="000A7071">
        <w:rPr>
          <w:rFonts w:ascii="GHEA Grapalat" w:hAnsi="GHEA Grapalat" w:cs="GHEA Grapalat"/>
          <w:iCs/>
          <w:sz w:val="24"/>
          <w:szCs w:val="24"/>
          <w:lang w:val="hy-AM"/>
        </w:rPr>
        <w:t xml:space="preserve"> </w:t>
      </w:r>
      <w:r w:rsidR="000A7071">
        <w:rPr>
          <w:rFonts w:ascii="GHEA Grapalat" w:hAnsi="GHEA Grapalat"/>
          <w:sz w:val="24"/>
          <w:lang w:val="hy-AM"/>
        </w:rPr>
        <w:t xml:space="preserve">և գործում է մինչև </w:t>
      </w:r>
      <w:r w:rsidR="000A7071">
        <w:rPr>
          <w:rFonts w:ascii="GHEA Grapalat" w:hAnsi="GHEA Grapalat" w:cs="GHEA Grapalat"/>
          <w:iCs/>
          <w:sz w:val="24"/>
          <w:szCs w:val="24"/>
          <w:lang w:val="hy-AM"/>
        </w:rPr>
        <w:t>սույն կարգադրագրի 1-ին կետում նշված</w:t>
      </w:r>
      <w:r w:rsidR="000A7071">
        <w:rPr>
          <w:rFonts w:ascii="GHEA Grapalat" w:hAnsi="GHEA Grapalat" w:cs="Sylfaen"/>
          <w:sz w:val="24"/>
          <w:szCs w:val="24"/>
          <w:lang w:val="hy-AM"/>
        </w:rPr>
        <w:t xml:space="preserve"> </w:t>
      </w:r>
      <w:r w:rsidR="000A7071">
        <w:rPr>
          <w:rFonts w:ascii="GHEA Grapalat" w:hAnsi="GHEA Grapalat"/>
          <w:sz w:val="24"/>
          <w:szCs w:val="24"/>
          <w:lang w:val="hy-AM"/>
        </w:rPr>
        <w:t xml:space="preserve">արտադրական վտանգավոր օբյեկտների վերաբերյալ </w:t>
      </w:r>
      <w:r w:rsidR="000A7071">
        <w:rPr>
          <w:rFonts w:ascii="GHEA Grapalat" w:hAnsi="GHEA Grapalat" w:cs="GHEA Grapalat"/>
          <w:iCs/>
          <w:sz w:val="24"/>
          <w:szCs w:val="24"/>
          <w:lang w:val="hy-AM"/>
        </w:rPr>
        <w:t>տեխնիկական անվտանգության փորձաքննության դրական եզրակացության ստացման պահը</w:t>
      </w:r>
      <w:r w:rsidR="000A7071">
        <w:rPr>
          <w:rFonts w:ascii="GHEA Grapalat" w:hAnsi="GHEA Grapalat"/>
          <w:sz w:val="24"/>
          <w:lang w:val="hy-AM"/>
        </w:rPr>
        <w:t>։</w:t>
      </w:r>
    </w:p>
    <w:p w14:paraId="36A9B170" w14:textId="77777777" w:rsidR="00481FBA" w:rsidRPr="00D70474" w:rsidRDefault="00481FBA" w:rsidP="003A2443">
      <w:pPr>
        <w:spacing w:after="0" w:line="276" w:lineRule="auto"/>
        <w:rPr>
          <w:rFonts w:ascii="GHEA Grapalat" w:hAnsi="GHEA Grapalat"/>
          <w:sz w:val="24"/>
          <w:lang w:val="hy-AM"/>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3"/>
        <w:gridCol w:w="3923"/>
        <w:gridCol w:w="1345"/>
        <w:gridCol w:w="3685"/>
      </w:tblGrid>
      <w:tr w:rsidR="00D70474" w:rsidRPr="00D70474" w14:paraId="1300935F" w14:textId="77777777" w:rsidTr="00AF3FB6">
        <w:trPr>
          <w:trHeight w:val="273"/>
          <w:jc w:val="center"/>
        </w:trPr>
        <w:tc>
          <w:tcPr>
            <w:tcW w:w="5176" w:type="dxa"/>
            <w:gridSpan w:val="2"/>
            <w:shd w:val="clear" w:color="auto" w:fill="auto"/>
          </w:tcPr>
          <w:p w14:paraId="2708E856" w14:textId="77777777" w:rsidR="008C7FCC" w:rsidRPr="00D70474" w:rsidRDefault="00AF3FB6" w:rsidP="003A2443">
            <w:pPr>
              <w:spacing w:line="276" w:lineRule="auto"/>
              <w:rPr>
                <w:rFonts w:ascii="GHEA Grapalat" w:eastAsia="Calibri" w:hAnsi="GHEA Grapalat" w:cs="Times New Roman"/>
                <w:b/>
                <w:sz w:val="24"/>
                <w:szCs w:val="24"/>
                <w:lang w:val="hy-AM"/>
              </w:rPr>
            </w:pPr>
            <w:r w:rsidRPr="00D70474">
              <w:rPr>
                <w:rFonts w:ascii="GHEA Grapalat" w:eastAsia="Calibri" w:hAnsi="GHEA Grapalat" w:cs="Times New Roman"/>
                <w:b/>
                <w:sz w:val="24"/>
                <w:szCs w:val="24"/>
                <w:lang w:val="hy-AM"/>
              </w:rPr>
              <w:t>ՏԵՍՉԱԿԱՆ ՄԱՐՄՆԻ ՂԵԿԱՎԱՐ</w:t>
            </w:r>
          </w:p>
        </w:tc>
        <w:tc>
          <w:tcPr>
            <w:tcW w:w="5030" w:type="dxa"/>
            <w:gridSpan w:val="2"/>
            <w:shd w:val="clear" w:color="auto" w:fill="auto"/>
            <w:vAlign w:val="bottom"/>
          </w:tcPr>
          <w:p w14:paraId="1BC5EC22" w14:textId="77777777" w:rsidR="008C7FCC" w:rsidRPr="00D70474" w:rsidRDefault="008C7FCC" w:rsidP="003A2443">
            <w:pPr>
              <w:spacing w:line="276" w:lineRule="auto"/>
              <w:jc w:val="right"/>
              <w:rPr>
                <w:rFonts w:ascii="GHEA Grapalat" w:eastAsia="Calibri" w:hAnsi="GHEA Grapalat" w:cs="Times New Roman"/>
                <w:b/>
                <w:sz w:val="24"/>
                <w:szCs w:val="24"/>
                <w:lang w:val="hy-AM"/>
              </w:rPr>
            </w:pPr>
          </w:p>
        </w:tc>
      </w:tr>
      <w:tr w:rsidR="00D70474" w:rsidRPr="00D70474" w14:paraId="1BAB0DC1" w14:textId="77777777" w:rsidTr="00AF3FB6">
        <w:trPr>
          <w:trHeight w:val="273"/>
          <w:jc w:val="center"/>
        </w:trPr>
        <w:tc>
          <w:tcPr>
            <w:tcW w:w="1253" w:type="dxa"/>
            <w:shd w:val="clear" w:color="auto" w:fill="auto"/>
          </w:tcPr>
          <w:p w14:paraId="18224DC6" w14:textId="77777777" w:rsidR="008C7FCC" w:rsidRPr="00D70474" w:rsidRDefault="008C7FCC" w:rsidP="003A2443">
            <w:pPr>
              <w:spacing w:line="276" w:lineRule="auto"/>
              <w:rPr>
                <w:rFonts w:ascii="GHEA Grapalat" w:eastAsia="Calibri" w:hAnsi="GHEA Grapalat" w:cs="Times New Roman"/>
                <w:b/>
                <w:sz w:val="24"/>
                <w:szCs w:val="24"/>
                <w:lang w:val="hy-AM"/>
              </w:rPr>
            </w:pPr>
          </w:p>
        </w:tc>
        <w:tc>
          <w:tcPr>
            <w:tcW w:w="5268" w:type="dxa"/>
            <w:gridSpan w:val="2"/>
            <w:shd w:val="clear" w:color="auto" w:fill="auto"/>
            <w:vAlign w:val="center"/>
          </w:tcPr>
          <w:p w14:paraId="770E697C" w14:textId="7448E1C0" w:rsidR="008C7FCC" w:rsidRPr="00D70474" w:rsidRDefault="00A3526C" w:rsidP="003A2443">
            <w:pPr>
              <w:spacing w:line="276" w:lineRule="auto"/>
              <w:jc w:val="center"/>
              <w:rPr>
                <w:rFonts w:ascii="GHEA Grapalat" w:eastAsia="Calibri" w:hAnsi="GHEA Grapalat" w:cs="Times New Roman"/>
                <w:b/>
                <w:sz w:val="24"/>
                <w:szCs w:val="24"/>
                <w:lang w:val="hy-AM"/>
              </w:rPr>
            </w:pPr>
            <w:r>
              <w:rPr>
                <w:rFonts w:ascii="GHEA Grapalat" w:eastAsia="Calibri" w:hAnsi="GHEA Grapalat" w:cs="Times New Roman"/>
                <w:b/>
                <w:sz w:val="24"/>
                <w:szCs w:val="24"/>
                <w:lang w:val="hy-AM"/>
              </w:rPr>
              <w:pict w14:anchorId="5ADD3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22AD93BE-73A8-4E6D-9E32-6B664730BCDC}" provid="{00000000-0000-0000-0000-000000000000}" showsigndate="f" issignatureline="t"/>
                </v:shape>
              </w:pict>
            </w:r>
          </w:p>
        </w:tc>
        <w:tc>
          <w:tcPr>
            <w:tcW w:w="3685" w:type="dxa"/>
            <w:shd w:val="clear" w:color="auto" w:fill="auto"/>
            <w:vAlign w:val="bottom"/>
          </w:tcPr>
          <w:p w14:paraId="7EF1C1F7" w14:textId="77777777" w:rsidR="008C7FCC" w:rsidRPr="00D70474" w:rsidRDefault="00AF3FB6" w:rsidP="003A2443">
            <w:pPr>
              <w:spacing w:line="276" w:lineRule="auto"/>
              <w:jc w:val="right"/>
              <w:rPr>
                <w:rFonts w:ascii="GHEA Grapalat" w:eastAsia="Calibri" w:hAnsi="GHEA Grapalat" w:cs="Times New Roman"/>
                <w:b/>
                <w:sz w:val="24"/>
                <w:szCs w:val="24"/>
                <w:lang w:val="hy-AM"/>
              </w:rPr>
            </w:pPr>
            <w:r w:rsidRPr="00D70474">
              <w:rPr>
                <w:rFonts w:ascii="GHEA Grapalat" w:eastAsia="Calibri" w:hAnsi="GHEA Grapalat" w:cs="Times New Roman"/>
                <w:b/>
                <w:sz w:val="24"/>
                <w:szCs w:val="24"/>
                <w:lang w:val="hy-AM"/>
              </w:rPr>
              <w:t>ԳԱՐԵԳԻՆ ԽԱՉԱՏՐՅԱՆ</w:t>
            </w:r>
          </w:p>
        </w:tc>
      </w:tr>
    </w:tbl>
    <w:p w14:paraId="0C3B63AF" w14:textId="77777777" w:rsidR="004071F0" w:rsidRDefault="00AF3FB6" w:rsidP="003A2443">
      <w:pPr>
        <w:spacing w:after="0" w:line="276" w:lineRule="auto"/>
        <w:ind w:firstLine="426"/>
        <w:rPr>
          <w:rFonts w:ascii="GHEA Grapalat" w:hAnsi="GHEA Grapalat"/>
          <w:b/>
          <w:bCs/>
          <w:lang w:val="hy-AM"/>
        </w:rPr>
      </w:pPr>
      <w:r w:rsidRPr="00D70474">
        <w:rPr>
          <w:rFonts w:ascii="GHEA Grapalat" w:hAnsi="GHEA Grapalat"/>
          <w:b/>
          <w:bCs/>
          <w:lang w:val="hy-AM"/>
        </w:rPr>
        <w:t>Երևան</w:t>
      </w:r>
    </w:p>
    <w:p w14:paraId="2AC3C54F" w14:textId="77777777" w:rsidR="00834DDE" w:rsidRDefault="00834DDE" w:rsidP="003A2443">
      <w:pPr>
        <w:spacing w:after="0" w:line="276" w:lineRule="auto"/>
        <w:ind w:firstLine="426"/>
        <w:rPr>
          <w:rFonts w:ascii="GHEA Grapalat" w:hAnsi="GHEA Grapalat"/>
          <w:b/>
          <w:bCs/>
          <w:lang w:val="hy-AM"/>
        </w:rPr>
      </w:pPr>
    </w:p>
    <w:p w14:paraId="2CF046B5" w14:textId="77777777" w:rsidR="003C5EA8" w:rsidRDefault="003C5EA8" w:rsidP="003A2443">
      <w:pPr>
        <w:spacing w:after="0" w:line="276" w:lineRule="auto"/>
        <w:ind w:firstLine="426"/>
        <w:rPr>
          <w:rFonts w:ascii="GHEA Grapalat" w:hAnsi="GHEA Grapalat"/>
          <w:b/>
          <w:bCs/>
          <w:lang w:val="hy-AM"/>
        </w:rPr>
      </w:pPr>
    </w:p>
    <w:p w14:paraId="4BFFDA65" w14:textId="77777777" w:rsidR="003C5EA8" w:rsidRDefault="003C5EA8" w:rsidP="003A2443">
      <w:pPr>
        <w:spacing w:after="0" w:line="276" w:lineRule="auto"/>
        <w:ind w:firstLine="426"/>
        <w:rPr>
          <w:rFonts w:ascii="GHEA Grapalat" w:hAnsi="GHEA Grapalat"/>
          <w:b/>
          <w:bCs/>
          <w:lang w:val="hy-AM"/>
        </w:rPr>
      </w:pPr>
    </w:p>
    <w:p w14:paraId="05052DD0" w14:textId="35B073E4" w:rsidR="00834DDE" w:rsidRDefault="00834DDE" w:rsidP="00834DDE">
      <w:pPr>
        <w:spacing w:after="0" w:line="276" w:lineRule="auto"/>
        <w:jc w:val="both"/>
        <w:rPr>
          <w:rFonts w:ascii="GHEA Grapalat" w:eastAsia="MS Mincho" w:hAnsi="GHEA Grapalat" w:cs="Cambria Math"/>
          <w:color w:val="000000"/>
          <w:sz w:val="18"/>
          <w:szCs w:val="18"/>
          <w:lang w:val="hy-AM"/>
        </w:rPr>
      </w:pPr>
      <w:r>
        <w:rPr>
          <w:rFonts w:ascii="GHEA Grapalat" w:eastAsia="Times New Roman" w:hAnsi="GHEA Grapalat" w:cs="Arial"/>
          <w:b/>
          <w:bCs/>
          <w:color w:val="000000"/>
          <w:sz w:val="18"/>
          <w:szCs w:val="18"/>
          <w:lang w:val="hy-AM"/>
        </w:rPr>
        <w:t>Ծանոթություն</w:t>
      </w:r>
      <w:r>
        <w:rPr>
          <w:rFonts w:ascii="GHEA Grapalat" w:eastAsia="MS Mincho" w:hAnsi="GHEA Grapalat" w:cs="Cambria Math"/>
          <w:b/>
          <w:bCs/>
          <w:color w:val="000000"/>
          <w:sz w:val="18"/>
          <w:szCs w:val="18"/>
          <w:lang w:val="hy-AM"/>
        </w:rPr>
        <w:t>.</w:t>
      </w:r>
      <w:r>
        <w:rPr>
          <w:lang w:val="hy-AM"/>
        </w:rPr>
        <w:t xml:space="preserve"> </w:t>
      </w:r>
      <w:r>
        <w:rPr>
          <w:rFonts w:ascii="GHEA Grapalat" w:eastAsia="MS Mincho" w:hAnsi="GHEA Grapalat" w:cs="Cambria Math"/>
          <w:color w:val="000000"/>
          <w:sz w:val="18"/>
          <w:szCs w:val="18"/>
          <w:lang w:val="hy-AM"/>
        </w:rPr>
        <w:t>«Տեխնիկական անվտանգության ապահովման պետական կարգավորման մասին» օրենքի 15-րդ հոդվածի 8-րդ մասի և «Վարչարարության հիմունքների և վարչական վարույթի մասին» օրենքի 74-րդ հոդվածի 1-ին մասի բ կետի համաձայն՝ կարգադրագրի դեմ վարչական բողոք բերելը չի կասեցնում դրա կատարումը։</w:t>
      </w:r>
    </w:p>
    <w:p w14:paraId="32BB490C" w14:textId="7B6D5391" w:rsidR="00834DDE" w:rsidRDefault="00834DDE" w:rsidP="00834DDE">
      <w:pPr>
        <w:spacing w:after="0" w:line="276" w:lineRule="auto"/>
        <w:jc w:val="both"/>
        <w:rPr>
          <w:rFonts w:ascii="GHEA Grapalat" w:hAnsi="GHEA Grapalat"/>
          <w:b/>
          <w:bCs/>
          <w:lang w:val="hy-AM"/>
        </w:rPr>
      </w:pPr>
      <w:r>
        <w:rPr>
          <w:rFonts w:ascii="GHEA Grapalat" w:eastAsia="Times New Roman" w:hAnsi="GHEA Grapalat" w:cs="Arial"/>
          <w:bCs/>
          <w:color w:val="000000"/>
          <w:sz w:val="18"/>
          <w:szCs w:val="18"/>
          <w:lang w:val="hy-AM"/>
        </w:rPr>
        <w:t xml:space="preserve">Սույն </w:t>
      </w:r>
      <w:r w:rsidR="00F84796">
        <w:rPr>
          <w:rFonts w:ascii="GHEA Grapalat" w:eastAsia="Times New Roman" w:hAnsi="GHEA Grapalat" w:cs="Arial"/>
          <w:bCs/>
          <w:color w:val="000000"/>
          <w:sz w:val="18"/>
          <w:szCs w:val="18"/>
          <w:lang w:val="hy-AM"/>
        </w:rPr>
        <w:t>կարգադրագիրը</w:t>
      </w:r>
      <w:r>
        <w:rPr>
          <w:rFonts w:ascii="GHEA Grapalat" w:eastAsia="Times New Roman" w:hAnsi="GHEA Grapalat" w:cs="Arial"/>
          <w:bCs/>
          <w:color w:val="000000"/>
          <w:sz w:val="18"/>
          <w:szCs w:val="18"/>
          <w:lang w:val="hy-AM"/>
        </w:rPr>
        <w:t xml:space="preserve"> կարող է բողոքարկվել այն սահմանված կարգով հանձնելու (հանձնված համարվելու) օրվանից հետո՝ </w:t>
      </w:r>
      <w:r w:rsidR="00E3307F">
        <w:rPr>
          <w:rFonts w:ascii="GHEA Grapalat" w:eastAsia="Times New Roman" w:hAnsi="GHEA Grapalat" w:cs="Arial"/>
          <w:bCs/>
          <w:color w:val="000000"/>
          <w:sz w:val="18"/>
          <w:szCs w:val="18"/>
          <w:lang w:val="hy-AM"/>
        </w:rPr>
        <w:t>երկու ամսվա</w:t>
      </w:r>
      <w:r>
        <w:rPr>
          <w:rFonts w:ascii="GHEA Grapalat" w:eastAsia="Times New Roman" w:hAnsi="GHEA Grapalat" w:cs="Arial"/>
          <w:bCs/>
          <w:color w:val="000000"/>
          <w:sz w:val="18"/>
          <w:szCs w:val="18"/>
          <w:lang w:val="hy-AM"/>
        </w:rPr>
        <w:t xml:space="preserve"> ընթացքում Տեսչական մարմին կամ ՀՀ վարչական դատարան:</w:t>
      </w:r>
    </w:p>
    <w:p w14:paraId="31C53ACF" w14:textId="77777777" w:rsidR="00834DDE" w:rsidRPr="00D70474" w:rsidRDefault="00834DDE" w:rsidP="003A2443">
      <w:pPr>
        <w:spacing w:after="0" w:line="276" w:lineRule="auto"/>
        <w:ind w:firstLine="426"/>
        <w:rPr>
          <w:rFonts w:ascii="GHEA Grapalat" w:hAnsi="GHEA Grapalat"/>
          <w:b/>
          <w:bCs/>
          <w:lang w:val="hy-AM"/>
        </w:rPr>
      </w:pPr>
    </w:p>
    <w:sectPr w:rsidR="00834DDE" w:rsidRPr="00D70474" w:rsidSect="00B63282">
      <w:footerReference w:type="default" r:id="rId9"/>
      <w:headerReference w:type="first" r:id="rId10"/>
      <w:pgSz w:w="11907" w:h="16840" w:code="9"/>
      <w:pgMar w:top="284" w:right="567" w:bottom="426" w:left="1134"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89D6A1" w14:textId="77777777" w:rsidR="00427CE5" w:rsidRDefault="00427CE5" w:rsidP="007D2423">
      <w:pPr>
        <w:spacing w:after="0" w:line="240" w:lineRule="auto"/>
      </w:pPr>
      <w:r>
        <w:separator/>
      </w:r>
    </w:p>
  </w:endnote>
  <w:endnote w:type="continuationSeparator" w:id="0">
    <w:p w14:paraId="7A6D570F" w14:textId="77777777" w:rsidR="00427CE5" w:rsidRDefault="00427CE5" w:rsidP="007D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2515471"/>
      <w:docPartObj>
        <w:docPartGallery w:val="Page Numbers (Bottom of Page)"/>
        <w:docPartUnique/>
      </w:docPartObj>
    </w:sdtPr>
    <w:sdtEndPr>
      <w:rPr>
        <w:noProof/>
      </w:rPr>
    </w:sdtEndPr>
    <w:sdtContent>
      <w:p w14:paraId="014A2808" w14:textId="0A89F443" w:rsidR="005D4640" w:rsidRDefault="005D4640">
        <w:pPr>
          <w:pStyle w:val="Footer"/>
          <w:jc w:val="center"/>
        </w:pPr>
        <w:r>
          <w:fldChar w:fldCharType="begin"/>
        </w:r>
        <w:r>
          <w:instrText xml:space="preserve"> PAGE   \* MERGEFORMAT </w:instrText>
        </w:r>
        <w:r>
          <w:fldChar w:fldCharType="separate"/>
        </w:r>
        <w:r w:rsidR="00F84796">
          <w:rPr>
            <w:noProof/>
          </w:rPr>
          <w:t>4</w:t>
        </w:r>
        <w:r>
          <w:rPr>
            <w:noProof/>
          </w:rPr>
          <w:fldChar w:fldCharType="end"/>
        </w:r>
      </w:p>
    </w:sdtContent>
  </w:sdt>
  <w:p w14:paraId="029696FB" w14:textId="77777777" w:rsidR="005D4640" w:rsidRDefault="005D4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8A14D2" w14:textId="77777777" w:rsidR="00427CE5" w:rsidRDefault="00427CE5" w:rsidP="007D2423">
      <w:pPr>
        <w:spacing w:after="0" w:line="240" w:lineRule="auto"/>
      </w:pPr>
      <w:r>
        <w:separator/>
      </w:r>
    </w:p>
  </w:footnote>
  <w:footnote w:type="continuationSeparator" w:id="0">
    <w:p w14:paraId="3D3827AF" w14:textId="77777777" w:rsidR="00427CE5" w:rsidRDefault="00427CE5" w:rsidP="007D2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thin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6811"/>
      <w:gridCol w:w="1614"/>
    </w:tblGrid>
    <w:tr w:rsidR="008C7FCC" w14:paraId="1251A5CB" w14:textId="77777777" w:rsidTr="008C7FCC">
      <w:tc>
        <w:tcPr>
          <w:tcW w:w="1782" w:type="dxa"/>
          <w:vAlign w:val="center"/>
        </w:tcPr>
        <w:p w14:paraId="64432948" w14:textId="77777777" w:rsidR="008C7FCC" w:rsidRPr="00BC7FCC" w:rsidRDefault="00085741" w:rsidP="007D2423">
          <w:pPr>
            <w:pStyle w:val="Header"/>
            <w:jc w:val="center"/>
            <w:rPr>
              <w:rFonts w:ascii="GHEA Grapalat" w:hAnsi="GHEA Grapalat"/>
              <w:spacing w:val="100"/>
            </w:rPr>
          </w:pPr>
          <w:r>
            <w:rPr>
              <w:noProof/>
            </w:rPr>
            <w:drawing>
              <wp:inline distT="0" distB="0" distL="0" distR="0" wp14:anchorId="5D363C66" wp14:editId="04B7FE1C">
                <wp:extent cx="928800" cy="900000"/>
                <wp:effectExtent l="0" t="0" r="5080" b="0"/>
                <wp:docPr id="13" name="Picture 1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800" cy="900000"/>
                        </a:xfrm>
                        <a:prstGeom prst="rect">
                          <a:avLst/>
                        </a:prstGeom>
                        <a:noFill/>
                        <a:ln>
                          <a:noFill/>
                        </a:ln>
                      </pic:spPr>
                    </pic:pic>
                  </a:graphicData>
                </a:graphic>
              </wp:inline>
            </w:drawing>
          </w:r>
        </w:p>
      </w:tc>
      <w:tc>
        <w:tcPr>
          <w:tcW w:w="6860" w:type="dxa"/>
          <w:vAlign w:val="center"/>
        </w:tcPr>
        <w:p w14:paraId="7F93AE88" w14:textId="77777777" w:rsidR="008C7FCC" w:rsidRPr="00085741" w:rsidRDefault="008C7FCC" w:rsidP="00085741">
          <w:pPr>
            <w:pStyle w:val="Header"/>
            <w:jc w:val="center"/>
            <w:rPr>
              <w:rFonts w:ascii="GHEA Grapalat" w:hAnsi="GHEA Grapalat"/>
              <w:b/>
              <w:sz w:val="30"/>
              <w:szCs w:val="30"/>
            </w:rPr>
          </w:pPr>
          <w:r w:rsidRPr="00085741">
            <w:rPr>
              <w:rFonts w:ascii="GHEA Grapalat" w:hAnsi="GHEA Grapalat"/>
              <w:b/>
              <w:sz w:val="30"/>
              <w:szCs w:val="30"/>
              <w:lang w:val="hy-AM"/>
            </w:rPr>
            <w:t>Հ</w:t>
          </w:r>
          <w:r w:rsidRPr="00085741">
            <w:rPr>
              <w:rFonts w:ascii="GHEA Grapalat" w:hAnsi="GHEA Grapalat"/>
              <w:b/>
              <w:sz w:val="30"/>
              <w:szCs w:val="30"/>
            </w:rPr>
            <w:t>ԱՅԱՍՏԱՆԻ ՀԱՆՐԱՊԵՏՈՒԹՅԱՆ</w:t>
          </w:r>
        </w:p>
        <w:p w14:paraId="5F9B8F84" w14:textId="77777777" w:rsidR="008C7FCC" w:rsidRDefault="008C7FCC" w:rsidP="00085741">
          <w:pPr>
            <w:pStyle w:val="Header"/>
            <w:jc w:val="center"/>
            <w:rPr>
              <w:rFonts w:ascii="GHEA Grapalat" w:hAnsi="GHEA Grapalat"/>
              <w:b/>
              <w:sz w:val="28"/>
            </w:rPr>
          </w:pPr>
          <w:r w:rsidRPr="007D2423">
            <w:rPr>
              <w:rFonts w:ascii="GHEA Grapalat" w:hAnsi="GHEA Grapalat"/>
              <w:b/>
              <w:sz w:val="28"/>
            </w:rPr>
            <w:t>ՔԱՂԱՔԱՇԻՆՈՒԹՅԱՆ, ՏԵԽՆԻԿԱԿԱՆ ԵՎ ՀՐԴԵՀԱՅԻՆ ԱՆՎՏԱՆԳՈՒԹՅԱՆ</w:t>
          </w:r>
        </w:p>
        <w:p w14:paraId="6DDD9B62" w14:textId="77777777" w:rsidR="008C7FCC" w:rsidRPr="00085741" w:rsidRDefault="008C7FCC" w:rsidP="00085741">
          <w:pPr>
            <w:pStyle w:val="Header"/>
            <w:jc w:val="center"/>
            <w:rPr>
              <w:rFonts w:ascii="GHEA Grapalat" w:hAnsi="GHEA Grapalat"/>
              <w:b/>
              <w:sz w:val="30"/>
              <w:szCs w:val="30"/>
              <w:lang w:val="hy-AM"/>
            </w:rPr>
          </w:pPr>
          <w:r w:rsidRPr="00085741">
            <w:rPr>
              <w:rFonts w:ascii="GHEA Grapalat" w:hAnsi="GHEA Grapalat"/>
              <w:b/>
              <w:sz w:val="30"/>
              <w:szCs w:val="30"/>
            </w:rPr>
            <w:t>ՏԵՍՉԱԿԱՆ ՄԱՐՄ</w:t>
          </w:r>
          <w:r w:rsidRPr="00085741">
            <w:rPr>
              <w:rFonts w:ascii="GHEA Grapalat" w:hAnsi="GHEA Grapalat"/>
              <w:b/>
              <w:sz w:val="30"/>
              <w:szCs w:val="30"/>
              <w:lang w:val="hy-AM"/>
            </w:rPr>
            <w:t>ԻՆ</w:t>
          </w:r>
        </w:p>
      </w:tc>
      <w:tc>
        <w:tcPr>
          <w:tcW w:w="1554" w:type="dxa"/>
          <w:vAlign w:val="center"/>
        </w:tcPr>
        <w:p w14:paraId="699EF609" w14:textId="77777777" w:rsidR="008C7FCC" w:rsidRPr="007D2423" w:rsidRDefault="008C7FCC" w:rsidP="007C6F8E">
          <w:pPr>
            <w:pStyle w:val="Header"/>
            <w:jc w:val="center"/>
            <w:rPr>
              <w:rFonts w:ascii="GHEA Grapalat" w:hAnsi="GHEA Grapalat"/>
              <w:b/>
              <w:sz w:val="28"/>
              <w:lang w:val="hy-AM"/>
            </w:rPr>
          </w:pPr>
          <w:r>
            <w:rPr>
              <w:rFonts w:ascii="GHEA Grapalat" w:hAnsi="GHEA Grapalat"/>
              <w:b/>
              <w:noProof/>
              <w:sz w:val="28"/>
            </w:rPr>
            <w:drawing>
              <wp:inline distT="0" distB="0" distL="0" distR="0" wp14:anchorId="219C1E9D" wp14:editId="7D4F277A">
                <wp:extent cx="888040" cy="108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2-12-abd239a7-2e20-453e-90c5-92adf553f45a.png"/>
                        <pic:cNvPicPr/>
                      </pic:nvPicPr>
                      <pic:blipFill>
                        <a:blip r:embed="rId2">
                          <a:extLst>
                            <a:ext uri="{28A0092B-C50C-407E-A947-70E740481C1C}">
                              <a14:useLocalDpi xmlns:a14="http://schemas.microsoft.com/office/drawing/2010/main" val="0"/>
                            </a:ext>
                          </a:extLst>
                        </a:blip>
                        <a:stretch>
                          <a:fillRect/>
                        </a:stretch>
                      </pic:blipFill>
                      <pic:spPr>
                        <a:xfrm>
                          <a:off x="0" y="0"/>
                          <a:ext cx="888040" cy="1080000"/>
                        </a:xfrm>
                        <a:prstGeom prst="rect">
                          <a:avLst/>
                        </a:prstGeom>
                      </pic:spPr>
                    </pic:pic>
                  </a:graphicData>
                </a:graphic>
              </wp:inline>
            </w:drawing>
          </w:r>
        </w:p>
      </w:tc>
    </w:tr>
  </w:tbl>
  <w:p w14:paraId="61520D26" w14:textId="77777777" w:rsidR="007D2423" w:rsidRPr="00BC7FCC" w:rsidRDefault="007D2423" w:rsidP="00BC7FCC">
    <w:pPr>
      <w:pStyle w:val="Header"/>
      <w:rPr>
        <w:rFonts w:ascii="GHEA Grapalat" w:hAnsi="GHEA Grapalat"/>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72D53"/>
    <w:multiLevelType w:val="hybridMultilevel"/>
    <w:tmpl w:val="12E065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544797"/>
    <w:multiLevelType w:val="hybridMultilevel"/>
    <w:tmpl w:val="4454C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D33BB"/>
    <w:multiLevelType w:val="hybridMultilevel"/>
    <w:tmpl w:val="2AB0F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72C1F"/>
    <w:multiLevelType w:val="hybridMultilevel"/>
    <w:tmpl w:val="AEAC7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E5C43"/>
    <w:multiLevelType w:val="hybridMultilevel"/>
    <w:tmpl w:val="8142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4661386">
    <w:abstractNumId w:val="4"/>
  </w:num>
  <w:num w:numId="2" w16cid:durableId="1447385371">
    <w:abstractNumId w:val="2"/>
  </w:num>
  <w:num w:numId="3" w16cid:durableId="846598261">
    <w:abstractNumId w:val="1"/>
  </w:num>
  <w:num w:numId="4" w16cid:durableId="837887479">
    <w:abstractNumId w:val="3"/>
  </w:num>
  <w:num w:numId="5" w16cid:durableId="744884198">
    <w:abstractNumId w:val="0"/>
  </w:num>
  <w:num w:numId="6" w16cid:durableId="10314954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E82"/>
    <w:rsid w:val="00013DE6"/>
    <w:rsid w:val="0002346C"/>
    <w:rsid w:val="000273EB"/>
    <w:rsid w:val="000406FB"/>
    <w:rsid w:val="0005766C"/>
    <w:rsid w:val="00071075"/>
    <w:rsid w:val="0007396E"/>
    <w:rsid w:val="000835BA"/>
    <w:rsid w:val="00084022"/>
    <w:rsid w:val="00085741"/>
    <w:rsid w:val="00087B0A"/>
    <w:rsid w:val="000905B2"/>
    <w:rsid w:val="000963B2"/>
    <w:rsid w:val="000A7071"/>
    <w:rsid w:val="000B6900"/>
    <w:rsid w:val="000E75D5"/>
    <w:rsid w:val="000F11F4"/>
    <w:rsid w:val="000F1854"/>
    <w:rsid w:val="00100564"/>
    <w:rsid w:val="00107788"/>
    <w:rsid w:val="001158BC"/>
    <w:rsid w:val="001326F1"/>
    <w:rsid w:val="00141D85"/>
    <w:rsid w:val="00145306"/>
    <w:rsid w:val="00146289"/>
    <w:rsid w:val="00154B66"/>
    <w:rsid w:val="001552A1"/>
    <w:rsid w:val="0015577D"/>
    <w:rsid w:val="001710C9"/>
    <w:rsid w:val="00183F8F"/>
    <w:rsid w:val="00185CAB"/>
    <w:rsid w:val="00193196"/>
    <w:rsid w:val="00195CBE"/>
    <w:rsid w:val="001A1236"/>
    <w:rsid w:val="001A2FCE"/>
    <w:rsid w:val="001B2599"/>
    <w:rsid w:val="001B5F3F"/>
    <w:rsid w:val="001C586B"/>
    <w:rsid w:val="001D0A0C"/>
    <w:rsid w:val="001D1A4A"/>
    <w:rsid w:val="001E0980"/>
    <w:rsid w:val="001E5ADF"/>
    <w:rsid w:val="00204E6D"/>
    <w:rsid w:val="0021610E"/>
    <w:rsid w:val="002555F8"/>
    <w:rsid w:val="0026479B"/>
    <w:rsid w:val="00276B66"/>
    <w:rsid w:val="00276CAB"/>
    <w:rsid w:val="00280D22"/>
    <w:rsid w:val="00296BEA"/>
    <w:rsid w:val="002A7F87"/>
    <w:rsid w:val="002B0FAC"/>
    <w:rsid w:val="002B369C"/>
    <w:rsid w:val="002B702F"/>
    <w:rsid w:val="002C5305"/>
    <w:rsid w:val="002F4343"/>
    <w:rsid w:val="0030397D"/>
    <w:rsid w:val="00306A9E"/>
    <w:rsid w:val="003078FA"/>
    <w:rsid w:val="00312B2A"/>
    <w:rsid w:val="0031405D"/>
    <w:rsid w:val="0032024B"/>
    <w:rsid w:val="00320D8B"/>
    <w:rsid w:val="00331ACF"/>
    <w:rsid w:val="0033492A"/>
    <w:rsid w:val="003357CF"/>
    <w:rsid w:val="003402E3"/>
    <w:rsid w:val="00345DC4"/>
    <w:rsid w:val="00383402"/>
    <w:rsid w:val="00397FAB"/>
    <w:rsid w:val="003A2443"/>
    <w:rsid w:val="003B11B4"/>
    <w:rsid w:val="003B6914"/>
    <w:rsid w:val="003C1AD4"/>
    <w:rsid w:val="003C5EA8"/>
    <w:rsid w:val="003C6DE0"/>
    <w:rsid w:val="003C7F98"/>
    <w:rsid w:val="003D3F54"/>
    <w:rsid w:val="003E5365"/>
    <w:rsid w:val="003E5DCA"/>
    <w:rsid w:val="003F7069"/>
    <w:rsid w:val="00400061"/>
    <w:rsid w:val="004006E4"/>
    <w:rsid w:val="00400B85"/>
    <w:rsid w:val="004071F0"/>
    <w:rsid w:val="004104B8"/>
    <w:rsid w:val="0041687D"/>
    <w:rsid w:val="004208F3"/>
    <w:rsid w:val="00427CE5"/>
    <w:rsid w:val="00436B6C"/>
    <w:rsid w:val="00440AD0"/>
    <w:rsid w:val="0044601F"/>
    <w:rsid w:val="004502AD"/>
    <w:rsid w:val="004763A2"/>
    <w:rsid w:val="00481FBA"/>
    <w:rsid w:val="00492150"/>
    <w:rsid w:val="0049232E"/>
    <w:rsid w:val="004A1B08"/>
    <w:rsid w:val="004A2FA0"/>
    <w:rsid w:val="004A7C46"/>
    <w:rsid w:val="004B34FF"/>
    <w:rsid w:val="004B4360"/>
    <w:rsid w:val="004B482C"/>
    <w:rsid w:val="004C2182"/>
    <w:rsid w:val="004C27D6"/>
    <w:rsid w:val="004E2D42"/>
    <w:rsid w:val="004E2F1E"/>
    <w:rsid w:val="004F2C3B"/>
    <w:rsid w:val="004F2ED2"/>
    <w:rsid w:val="00515FA8"/>
    <w:rsid w:val="00533C93"/>
    <w:rsid w:val="00537C24"/>
    <w:rsid w:val="00551F4F"/>
    <w:rsid w:val="00565D5A"/>
    <w:rsid w:val="005742EB"/>
    <w:rsid w:val="00582F3B"/>
    <w:rsid w:val="00585AF7"/>
    <w:rsid w:val="00587045"/>
    <w:rsid w:val="005A77CD"/>
    <w:rsid w:val="005C2786"/>
    <w:rsid w:val="005C4ABB"/>
    <w:rsid w:val="005D4640"/>
    <w:rsid w:val="005E19E0"/>
    <w:rsid w:val="005E2258"/>
    <w:rsid w:val="005E2605"/>
    <w:rsid w:val="005F3675"/>
    <w:rsid w:val="005F51EE"/>
    <w:rsid w:val="00605125"/>
    <w:rsid w:val="00606B1C"/>
    <w:rsid w:val="00620632"/>
    <w:rsid w:val="006221BD"/>
    <w:rsid w:val="00626867"/>
    <w:rsid w:val="00630BD0"/>
    <w:rsid w:val="00642C58"/>
    <w:rsid w:val="00643A9C"/>
    <w:rsid w:val="006544E1"/>
    <w:rsid w:val="00655032"/>
    <w:rsid w:val="006625F5"/>
    <w:rsid w:val="00663D22"/>
    <w:rsid w:val="00665C1B"/>
    <w:rsid w:val="006732AD"/>
    <w:rsid w:val="00683C54"/>
    <w:rsid w:val="00684163"/>
    <w:rsid w:val="00685677"/>
    <w:rsid w:val="00710760"/>
    <w:rsid w:val="00720140"/>
    <w:rsid w:val="007333E8"/>
    <w:rsid w:val="00733BC9"/>
    <w:rsid w:val="0074150B"/>
    <w:rsid w:val="00756A2E"/>
    <w:rsid w:val="00763EDC"/>
    <w:rsid w:val="00767AFD"/>
    <w:rsid w:val="00770D07"/>
    <w:rsid w:val="00775B49"/>
    <w:rsid w:val="007812A0"/>
    <w:rsid w:val="007A15DC"/>
    <w:rsid w:val="007A4348"/>
    <w:rsid w:val="007A6CB3"/>
    <w:rsid w:val="007C6F8E"/>
    <w:rsid w:val="007D0723"/>
    <w:rsid w:val="007D2423"/>
    <w:rsid w:val="007F0567"/>
    <w:rsid w:val="007F128A"/>
    <w:rsid w:val="008028A3"/>
    <w:rsid w:val="008073D8"/>
    <w:rsid w:val="00810FBB"/>
    <w:rsid w:val="00817529"/>
    <w:rsid w:val="008304B4"/>
    <w:rsid w:val="00834DDE"/>
    <w:rsid w:val="008363BA"/>
    <w:rsid w:val="008433B9"/>
    <w:rsid w:val="008474FC"/>
    <w:rsid w:val="00854509"/>
    <w:rsid w:val="00854C05"/>
    <w:rsid w:val="0086724E"/>
    <w:rsid w:val="008C0BB1"/>
    <w:rsid w:val="008C240A"/>
    <w:rsid w:val="008C45A8"/>
    <w:rsid w:val="008C525D"/>
    <w:rsid w:val="008C656F"/>
    <w:rsid w:val="008C69F2"/>
    <w:rsid w:val="008C7B27"/>
    <w:rsid w:val="008C7FCC"/>
    <w:rsid w:val="008D7D01"/>
    <w:rsid w:val="008E3320"/>
    <w:rsid w:val="0090361F"/>
    <w:rsid w:val="00904C26"/>
    <w:rsid w:val="0090524D"/>
    <w:rsid w:val="00912C01"/>
    <w:rsid w:val="0093016E"/>
    <w:rsid w:val="009313AC"/>
    <w:rsid w:val="009338AD"/>
    <w:rsid w:val="00934FB4"/>
    <w:rsid w:val="009436DA"/>
    <w:rsid w:val="00944A83"/>
    <w:rsid w:val="00954166"/>
    <w:rsid w:val="0098568D"/>
    <w:rsid w:val="0098771F"/>
    <w:rsid w:val="00994029"/>
    <w:rsid w:val="00996EA0"/>
    <w:rsid w:val="00997F81"/>
    <w:rsid w:val="009B2F5E"/>
    <w:rsid w:val="009C42DD"/>
    <w:rsid w:val="009C4346"/>
    <w:rsid w:val="009E1159"/>
    <w:rsid w:val="009E1571"/>
    <w:rsid w:val="009E26A3"/>
    <w:rsid w:val="009F274A"/>
    <w:rsid w:val="009F43EC"/>
    <w:rsid w:val="009F79EA"/>
    <w:rsid w:val="00A03CBB"/>
    <w:rsid w:val="00A04A8C"/>
    <w:rsid w:val="00A2359C"/>
    <w:rsid w:val="00A23BAD"/>
    <w:rsid w:val="00A3027C"/>
    <w:rsid w:val="00A313AA"/>
    <w:rsid w:val="00A3526C"/>
    <w:rsid w:val="00A50619"/>
    <w:rsid w:val="00A62629"/>
    <w:rsid w:val="00A7174D"/>
    <w:rsid w:val="00A83368"/>
    <w:rsid w:val="00A859D8"/>
    <w:rsid w:val="00AB2054"/>
    <w:rsid w:val="00AB7290"/>
    <w:rsid w:val="00AC5677"/>
    <w:rsid w:val="00AE3D1B"/>
    <w:rsid w:val="00AE4E82"/>
    <w:rsid w:val="00AF15DA"/>
    <w:rsid w:val="00AF2663"/>
    <w:rsid w:val="00AF3FB6"/>
    <w:rsid w:val="00B24637"/>
    <w:rsid w:val="00B277B8"/>
    <w:rsid w:val="00B35389"/>
    <w:rsid w:val="00B43404"/>
    <w:rsid w:val="00B512EF"/>
    <w:rsid w:val="00B63282"/>
    <w:rsid w:val="00B725A2"/>
    <w:rsid w:val="00B7725F"/>
    <w:rsid w:val="00B81DD5"/>
    <w:rsid w:val="00B824A1"/>
    <w:rsid w:val="00B921C6"/>
    <w:rsid w:val="00BA09CE"/>
    <w:rsid w:val="00BA607A"/>
    <w:rsid w:val="00BB7DF9"/>
    <w:rsid w:val="00BC7FCC"/>
    <w:rsid w:val="00BE47D4"/>
    <w:rsid w:val="00BE5A20"/>
    <w:rsid w:val="00BF0276"/>
    <w:rsid w:val="00BF1167"/>
    <w:rsid w:val="00BF7426"/>
    <w:rsid w:val="00C054F6"/>
    <w:rsid w:val="00C241D5"/>
    <w:rsid w:val="00C24BDD"/>
    <w:rsid w:val="00C3552C"/>
    <w:rsid w:val="00C36DE5"/>
    <w:rsid w:val="00C450C1"/>
    <w:rsid w:val="00C45C7C"/>
    <w:rsid w:val="00C46E12"/>
    <w:rsid w:val="00C478C3"/>
    <w:rsid w:val="00C642B0"/>
    <w:rsid w:val="00C6648B"/>
    <w:rsid w:val="00C67176"/>
    <w:rsid w:val="00C72488"/>
    <w:rsid w:val="00C731D5"/>
    <w:rsid w:val="00C746E9"/>
    <w:rsid w:val="00C75AAF"/>
    <w:rsid w:val="00C8738B"/>
    <w:rsid w:val="00C92309"/>
    <w:rsid w:val="00C97AB4"/>
    <w:rsid w:val="00CA3895"/>
    <w:rsid w:val="00CC18AF"/>
    <w:rsid w:val="00CD60B3"/>
    <w:rsid w:val="00CD61E4"/>
    <w:rsid w:val="00CE666F"/>
    <w:rsid w:val="00CF2375"/>
    <w:rsid w:val="00CF2B76"/>
    <w:rsid w:val="00CF4180"/>
    <w:rsid w:val="00D12A79"/>
    <w:rsid w:val="00D24F03"/>
    <w:rsid w:val="00D25453"/>
    <w:rsid w:val="00D42172"/>
    <w:rsid w:val="00D552D5"/>
    <w:rsid w:val="00D574DF"/>
    <w:rsid w:val="00D57A72"/>
    <w:rsid w:val="00D60037"/>
    <w:rsid w:val="00D67ADF"/>
    <w:rsid w:val="00D70474"/>
    <w:rsid w:val="00D70F89"/>
    <w:rsid w:val="00D87E36"/>
    <w:rsid w:val="00D91EBD"/>
    <w:rsid w:val="00DA4DC6"/>
    <w:rsid w:val="00DB209D"/>
    <w:rsid w:val="00DC7C40"/>
    <w:rsid w:val="00DE259A"/>
    <w:rsid w:val="00DE3988"/>
    <w:rsid w:val="00DE73BC"/>
    <w:rsid w:val="00E0407A"/>
    <w:rsid w:val="00E0574D"/>
    <w:rsid w:val="00E05C04"/>
    <w:rsid w:val="00E14422"/>
    <w:rsid w:val="00E1559A"/>
    <w:rsid w:val="00E2243E"/>
    <w:rsid w:val="00E250BD"/>
    <w:rsid w:val="00E25D85"/>
    <w:rsid w:val="00E3307F"/>
    <w:rsid w:val="00E35A58"/>
    <w:rsid w:val="00E44540"/>
    <w:rsid w:val="00E47236"/>
    <w:rsid w:val="00E545CE"/>
    <w:rsid w:val="00E64C6E"/>
    <w:rsid w:val="00E651C8"/>
    <w:rsid w:val="00E67DA7"/>
    <w:rsid w:val="00E773D5"/>
    <w:rsid w:val="00E81186"/>
    <w:rsid w:val="00E856A8"/>
    <w:rsid w:val="00E964ED"/>
    <w:rsid w:val="00EA03EE"/>
    <w:rsid w:val="00EA204C"/>
    <w:rsid w:val="00EB15CA"/>
    <w:rsid w:val="00ED1014"/>
    <w:rsid w:val="00ED3BA1"/>
    <w:rsid w:val="00ED4715"/>
    <w:rsid w:val="00EE2ABE"/>
    <w:rsid w:val="00EE58BF"/>
    <w:rsid w:val="00EF3C28"/>
    <w:rsid w:val="00F018E4"/>
    <w:rsid w:val="00F16AC7"/>
    <w:rsid w:val="00F2489C"/>
    <w:rsid w:val="00F33962"/>
    <w:rsid w:val="00F51E10"/>
    <w:rsid w:val="00F84796"/>
    <w:rsid w:val="00F9306E"/>
    <w:rsid w:val="00F96E1A"/>
    <w:rsid w:val="00FA4052"/>
    <w:rsid w:val="00FA51D2"/>
    <w:rsid w:val="00FB13A8"/>
    <w:rsid w:val="00FB40F0"/>
    <w:rsid w:val="00FB63E5"/>
    <w:rsid w:val="00FC1489"/>
    <w:rsid w:val="00FE255E"/>
    <w:rsid w:val="00FE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742A4"/>
  <w15:chartTrackingRefBased/>
  <w15:docId w15:val="{BDF5B20D-D45A-4D78-8C0D-6C204D4D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23"/>
  </w:style>
  <w:style w:type="paragraph" w:styleId="Footer">
    <w:name w:val="footer"/>
    <w:basedOn w:val="Normal"/>
    <w:link w:val="FooterChar"/>
    <w:uiPriority w:val="99"/>
    <w:unhideWhenUsed/>
    <w:rsid w:val="007D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23"/>
  </w:style>
  <w:style w:type="table" w:styleId="TableGrid">
    <w:name w:val="Table Grid"/>
    <w:basedOn w:val="TableNormal"/>
    <w:uiPriority w:val="39"/>
    <w:rsid w:val="007D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E773D5"/>
    <w:pPr>
      <w:ind w:left="720"/>
      <w:contextualSpacing/>
    </w:pPr>
  </w:style>
  <w:style w:type="table" w:styleId="GridTable4-Accent1">
    <w:name w:val="Grid Table 4 Accent 1"/>
    <w:basedOn w:val="TableNormal"/>
    <w:uiPriority w:val="49"/>
    <w:rsid w:val="000406F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C923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C2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267376">
      <w:bodyDiv w:val="1"/>
      <w:marLeft w:val="0"/>
      <w:marRight w:val="0"/>
      <w:marTop w:val="0"/>
      <w:marBottom w:val="0"/>
      <w:divBdr>
        <w:top w:val="none" w:sz="0" w:space="0" w:color="auto"/>
        <w:left w:val="none" w:sz="0" w:space="0" w:color="auto"/>
        <w:bottom w:val="none" w:sz="0" w:space="0" w:color="auto"/>
        <w:right w:val="none" w:sz="0" w:space="0" w:color="auto"/>
      </w:divBdr>
    </w:div>
    <w:div w:id="1311594097">
      <w:bodyDiv w:val="1"/>
      <w:marLeft w:val="0"/>
      <w:marRight w:val="0"/>
      <w:marTop w:val="0"/>
      <w:marBottom w:val="0"/>
      <w:divBdr>
        <w:top w:val="none" w:sz="0" w:space="0" w:color="auto"/>
        <w:left w:val="none" w:sz="0" w:space="0" w:color="auto"/>
        <w:bottom w:val="none" w:sz="0" w:space="0" w:color="auto"/>
        <w:right w:val="none" w:sz="0" w:space="0" w:color="auto"/>
      </w:divBdr>
    </w:div>
    <w:div w:id="1484010593">
      <w:bodyDiv w:val="1"/>
      <w:marLeft w:val="0"/>
      <w:marRight w:val="0"/>
      <w:marTop w:val="0"/>
      <w:marBottom w:val="0"/>
      <w:divBdr>
        <w:top w:val="none" w:sz="0" w:space="0" w:color="auto"/>
        <w:left w:val="none" w:sz="0" w:space="0" w:color="auto"/>
        <w:bottom w:val="none" w:sz="0" w:space="0" w:color="auto"/>
        <w:right w:val="none" w:sz="0" w:space="0" w:color="auto"/>
      </w:divBdr>
    </w:div>
    <w:div w:id="1902905562">
      <w:bodyDiv w:val="1"/>
      <w:marLeft w:val="0"/>
      <w:marRight w:val="0"/>
      <w:marTop w:val="0"/>
      <w:marBottom w:val="0"/>
      <w:divBdr>
        <w:top w:val="none" w:sz="0" w:space="0" w:color="auto"/>
        <w:left w:val="none" w:sz="0" w:space="0" w:color="auto"/>
        <w:bottom w:val="none" w:sz="0" w:space="0" w:color="auto"/>
        <w:right w:val="none" w:sz="0" w:space="0" w:color="auto"/>
      </w:divBdr>
    </w:div>
    <w:div w:id="1998338575">
      <w:bodyDiv w:val="1"/>
      <w:marLeft w:val="0"/>
      <w:marRight w:val="0"/>
      <w:marTop w:val="0"/>
      <w:marBottom w:val="0"/>
      <w:divBdr>
        <w:top w:val="none" w:sz="0" w:space="0" w:color="auto"/>
        <w:left w:val="none" w:sz="0" w:space="0" w:color="auto"/>
        <w:bottom w:val="none" w:sz="0" w:space="0" w:color="auto"/>
        <w:right w:val="none" w:sz="0" w:space="0" w:color="auto"/>
      </w:divBdr>
    </w:div>
    <w:div w:id="2057580834">
      <w:bodyDiv w:val="1"/>
      <w:marLeft w:val="0"/>
      <w:marRight w:val="0"/>
      <w:marTop w:val="0"/>
      <w:marBottom w:val="0"/>
      <w:divBdr>
        <w:top w:val="none" w:sz="0" w:space="0" w:color="auto"/>
        <w:left w:val="none" w:sz="0" w:space="0" w:color="auto"/>
        <w:bottom w:val="none" w:sz="0" w:space="0" w:color="auto"/>
        <w:right w:val="none" w:sz="0" w:space="0" w:color="auto"/>
      </w:divBdr>
    </w:div>
    <w:div w:id="2105107959">
      <w:bodyDiv w:val="1"/>
      <w:marLeft w:val="0"/>
      <w:marRight w:val="0"/>
      <w:marTop w:val="0"/>
      <w:marBottom w:val="0"/>
      <w:divBdr>
        <w:top w:val="none" w:sz="0" w:space="0" w:color="auto"/>
        <w:left w:val="none" w:sz="0" w:space="0" w:color="auto"/>
        <w:bottom w:val="none" w:sz="0" w:space="0" w:color="auto"/>
        <w:right w:val="none" w:sz="0" w:space="0" w:color="auto"/>
      </w:divBdr>
    </w:div>
    <w:div w:id="211185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L6exIgDad5jUzhe1hjT7Y3PskbzpDzZwC6iOeyO2eOw=</DigestValue>
    </Reference>
    <Reference Type="http://www.w3.org/2000/09/xmldsig#Object" URI="#idOfficeObject">
      <DigestMethod Algorithm="http://www.w3.org/2001/04/xmlenc#sha256"/>
      <DigestValue>yUH+vhHyMAoHgc/qRKUAtc4DnM13b9MpahkNqZCr4a4=</DigestValue>
    </Reference>
    <Reference Type="http://uri.etsi.org/01903#SignedProperties" URI="#idSignedProperties">
      <Transforms>
        <Transform Algorithm="http://www.w3.org/TR/2001/REC-xml-c14n-20010315"/>
      </Transforms>
      <DigestMethod Algorithm="http://www.w3.org/2001/04/xmlenc#sha256"/>
      <DigestValue>ejuGYewabVUnkScMlRGa9FjbETbqmosqttfN/psVvzE=</DigestValue>
    </Reference>
    <Reference Type="http://www.w3.org/2000/09/xmldsig#Object" URI="#idValidSigLnImg">
      <DigestMethod Algorithm="http://www.w3.org/2001/04/xmlenc#sha256"/>
      <DigestValue>V4tcv7JToaXzpV44ZA4fKHRzYzTs/E1d/q3Ui5oyYFg=</DigestValue>
    </Reference>
    <Reference Type="http://www.w3.org/2000/09/xmldsig#Object" URI="#idInvalidSigLnImg">
      <DigestMethod Algorithm="http://www.w3.org/2001/04/xmlenc#sha256"/>
      <DigestValue>6CDenHWaiT4ppOKdbt3EWUN80V0pA58YlnPZxDv7jzI=</DigestValue>
    </Reference>
  </SignedInfo>
  <SignatureValue>HHcz6ZVQ7WxdXH4dwr351KhkvpMaM6nw8uh5NRo+O9k0e409l5FNZi3W74eVlWubu5dxrOltcAjv
reU16d1CAUq2GTAbgMZP2qK4VXrGr1TkpAVDfy4BOCbYTE2IkutJN0i0Xhxgv4iDaiocVMbQ0ecQ
FI94VYhicKEPKrLPpWQvDgeS5uDUHWItkP7fcit0GCe5u3cRtpBIcocKem1WXKGhQP04q1H6dj0i
6JEM6tZ+3YsOwVC85R2Xx7Mxbx8vkz1VXXTu6jy/WkdcoguVzII2V0xtHHUWhtgHBtzHmjW2U/4m
gWF1pOrdUeQdg+ey67dsdVVY6sa47tb2IDWV4A==</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S/8bWzlLVKhS2q9q7H9DgJT8RjR74a4ZN7q4soDNFVo=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8CpEt8WOGO7ZBco0oAng0ClKjBXc4q7iiO37TaS6Cv0=</DigestValue>
      </Reference>
      <Reference URI="/word/document.xml?ContentType=application/vnd.openxmlformats-officedocument.wordprocessingml.document.main+xml">
        <DigestMethod Algorithm="http://www.w3.org/2001/04/xmlenc#sha256"/>
        <DigestValue>BgkD22vmWtPLlwKZpVNrPH0DLz9roA9p7+u/cwyxX54=</DigestValue>
      </Reference>
      <Reference URI="/word/endnotes.xml?ContentType=application/vnd.openxmlformats-officedocument.wordprocessingml.endnotes+xml">
        <DigestMethod Algorithm="http://www.w3.org/2001/04/xmlenc#sha256"/>
        <DigestValue>NDCSOhZkw4wRzLgsxMXW1myuezZ4qjuBh+t1RZslOH8=</DigestValue>
      </Reference>
      <Reference URI="/word/fontTable.xml?ContentType=application/vnd.openxmlformats-officedocument.wordprocessingml.fontTable+xml">
        <DigestMethod Algorithm="http://www.w3.org/2001/04/xmlenc#sha256"/>
        <DigestValue>Na3mxkyF/vslMGPLoL2Yz+M++YRvzK6lUCshUyMdd6c=</DigestValue>
      </Reference>
      <Reference URI="/word/footer1.xml?ContentType=application/vnd.openxmlformats-officedocument.wordprocessingml.footer+xml">
        <DigestMethod Algorithm="http://www.w3.org/2001/04/xmlenc#sha256"/>
        <DigestValue>vnjX45cjBC4Fem9T31I3OanWtWtbpwC4qz0PDIZwqog=</DigestValue>
      </Reference>
      <Reference URI="/word/footnotes.xml?ContentType=application/vnd.openxmlformats-officedocument.wordprocessingml.footnotes+xml">
        <DigestMethod Algorithm="http://www.w3.org/2001/04/xmlenc#sha256"/>
        <DigestValue>J8NyNLbMeS6PhTJufuBUhvQIgxAPiL/wnjSactY9d1c=</DigestValue>
      </Reference>
      <Reference URI="/word/header1.xml?ContentType=application/vnd.openxmlformats-officedocument.wordprocessingml.header+xml">
        <DigestMethod Algorithm="http://www.w3.org/2001/04/xmlenc#sha256"/>
        <DigestValue>myPO5b88SOMMd2/rw4Ba92kx3Fugo9cpiBTg3XWRjR0=</DigestValue>
      </Reference>
      <Reference URI="/word/media/image1.emf?ContentType=image/x-emf">
        <DigestMethod Algorithm="http://www.w3.org/2001/04/xmlenc#sha256"/>
        <DigestValue>JIti7KOV5MlsBfYHsjJ6OziZ3UH8AEj0YBRVu1SIEbo=</DigestValue>
      </Reference>
      <Reference URI="/word/media/image2.png?ContentType=image/png">
        <DigestMethod Algorithm="http://www.w3.org/2001/04/xmlenc#sha256"/>
        <DigestValue>0IpWNx+nUT5R6lP5Dni3i/Mw9dCgdgRub9H9RnpnigQ=</DigestValue>
      </Reference>
      <Reference URI="/word/media/image3.png?ContentType=image/png">
        <DigestMethod Algorithm="http://www.w3.org/2001/04/xmlenc#sha256"/>
        <DigestValue>bSTT6Mnv3zcdc8fUve+GZgwsAwIm6LHwCrIgvR+Excs=</DigestValue>
      </Reference>
      <Reference URI="/word/numbering.xml?ContentType=application/vnd.openxmlformats-officedocument.wordprocessingml.numbering+xml">
        <DigestMethod Algorithm="http://www.w3.org/2001/04/xmlenc#sha256"/>
        <DigestValue>qAH6qSDkDfi2HQRqfUfeUcIB6vBGgWx74kAPXRd27+o=</DigestValue>
      </Reference>
      <Reference URI="/word/settings.xml?ContentType=application/vnd.openxmlformats-officedocument.wordprocessingml.settings+xml">
        <DigestMethod Algorithm="http://www.w3.org/2001/04/xmlenc#sha256"/>
        <DigestValue>5O/aWh37FlX2nzr6uS7x6PqMZR47cYYWNMplfFHp6o4=</DigestValue>
      </Reference>
      <Reference URI="/word/styles.xml?ContentType=application/vnd.openxmlformats-officedocument.wordprocessingml.styles+xml">
        <DigestMethod Algorithm="http://www.w3.org/2001/04/xmlenc#sha256"/>
        <DigestValue>P9Osz/ErlBgvwifDcxQyxoEHN0WHrYIWOY1k0B7JSGk=</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Du3ZNyCAQs+sXmKMBMwNBLKROxrj7ntDlS9LIPJg+Ss=</DigestValue>
      </Reference>
    </Manifest>
    <SignatureProperties>
      <SignatureProperty Id="idSignatureTime" Target="#idPackageSignature">
        <mdssi:SignatureTime xmlns:mdssi="http://schemas.openxmlformats.org/package/2006/digital-signature">
          <mdssi:Format>YYYY-MM-DDThh:mm:ssTZD</mdssi:Format>
          <mdssi:Value>2024-02-21T06:39:17Z</mdssi:Value>
        </mdssi:SignatureTime>
      </SignatureProperty>
    </SignatureProperties>
  </Object>
  <Object Id="idOfficeObject">
    <SignatureProperties>
      <SignatureProperty Id="idOfficeV1Details" Target="#idPackageSignature">
        <SignatureInfoV1 xmlns="http://schemas.microsoft.com/office/2006/digsig">
          <SetupID>{22AD93BE-73A8-4E6D-9E32-6B664730BCDC}</SetupID>
          <SignatureText/>
          <SignatureImage>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96AwJxTqKKKKKqahqVnpdjLfX1wsFvCpd5H6AD+ft6kgd6wYrTUvFSxXd/52m6W4JXTeBLcDPBmP8IK8GMdj8x/hXAe60S8luI5fI0/wnplwsUUMS7F1G5UZZSvV0U8bQCGIzkhSK6xZ9a1Bj9ltotNthIF826BeWRADysYI25OMbjnHVR0pqeG4UvRdXuoalfyEgqJrlljBAx/q02pyPVcZ56k5wzNJqPji2Hhtpo4NPLR6lPvJtZBkZhCHhpR13r93gNnOB2wZUX5jtGepoeeOMZc7BnGW4zWfdeJ9AsZvJvNc062lxny5ruNGx9Cc03/AISvw5/0H9M/8DI/8av215b3kCT20yTwyAFJI2DKwPQgjg9anoooooooooopMj1rAuPEVzczra6BZpqMjIWNyZCtrHg4wZADls/wjJ4OcUQaNf3cq3GsatcyP1+zWTtbQp06FcSP0P3mxyTtHAGX4Y8yz8cazo+nNJ/Y1lbw7o5pGfy7hucRZJ+TbywPRumMnPaUUUUlZ+ta3Z6DZ/ar12CswjjSNd7yueiKo5Zj6D0rn7Szm1BF8Q+LBDZCEpNb2Mk37my9HcnAMuT1P3eg5zVCTUtY+IUd1ZaR5mlaC3yHUmQ+ZeLkgiNTjaOD82enbJwMDw68ejahNr9jqNj/AGZsFhY/23drC80UZ+d43RCAgbaANpzjJIwAeut/EXim+upIbLwvB5SAqLyS+dYi3YgNCrOPcDB9elQ3fhrxdrkhOr69p8dtnnTobR3hZQcqWcOjk8DjOOPQmtP+wNZDwpD4kaygjRUFtZWEKRqAMYQOHKjj1OPwqzB4eh8oNe6lqd26Mx82S9eLIPYrFsUj044rCgsvhrbn7PBDod3JISwhXZdOSASdq/Mc4zwK0otet5CsGl+HNTuY1jBQiyFtGACBgGYp09PyqVI/Et+rCee00dCRtFqPtMwHB++4CjOD/A3B7EVf0XRrLQ7AWtmrKpkaR2diWkdjlmb3PX09ABWjketLRRRRRRRRWZrOuWWi23mXRkLOxSKGGMySTPjO1FHJJx/+rrWVDpeqeJIrk69/omnXGUGmRnDsgPBllU9T3VCBg4Oea6GC2is4VihjjijQYVI0CqB7Acetc7qeraxqdw2naJY3NpG2Um1S5g2CEgZ/dxvhpCegOAue7cgbOjaLZ6FZC0skITczuzHc8jscs7E9ST/nAArQoooqpqWo2ml6fNfX06wW0C7pJGPCj+v0HJ6CuTsoUububxj4mQWccKEafbznH2WAHdvdeglbGT3GFHUYqjrdtH4ptv7U8SSy6P4etUMkUHnFZLgk5Dyr0A2gbUALZJ5HSqMtzY+INVkuNY1+9h02L/R00tJ2W4vAc4aSGLBRT2G0MeCSBgDpdObQtMVv7D8KXayW+Avl6Wbd2z8uQ8oQNx1+bNXotX1+5keOHwz9ni25SS+vkTccDgiMSY6n8vXiluoPFF0f3Ooabp0ZUHi2e4dW7/MXQEf8B6U6Xw/NdIVutc1SVCwbZHIkGCOuGjRXwfQse1VJ9K8G6fGH1AWBELk+fqM4lZGJwfnlJI57ZqSDxP4ft45LXTRNcJARuTTrGWZF3ZIIMaEYPPQ1Lc6/qil0sfC99cMj43yzwRIw55B3lu3QqKe3/CUXOzyxpNjhzu3CW63Lxgj/AFWD7c0lroutKi/bfE9xJIHyTbWsMSsuBwQ6ufXkEf1pH8J209xLNc6nq85kGDH/AGhLHGPosZUD6DjmnR+DvD62/wBnk02O6iL78XrNckHGODIWI/CtKw0yx0uIxWFlb2qHGVgiCA4GB0q1RRRRRWR4m8QWfhnSJNSvHIRflRFI3SueirnqeCfoDVDw7ot8bs67r4R9UuE+WJfuWSEA+UnJyc5LMMZPsBXSfKg7AZrPvNd0rT7+2sb6/gguLokQxyuFLn2/l9eKfPq+kWl3FZ3GpWcNzPtMUMk6q8m44XapOTkjAx1q6XQAMWABIAJPBz0rEg8WaXeeJH0S0me4miiMkssKh4YyDgozj7rex9u9K/jXwqkZdvEWmYBwcXSEjnHQGqmoeO9KsriG3iivbua45hjt7Rz5y4DFkZgFcAMv3STz0rn7j4vWP9sJpVrYO1wzkF5bhPKxgkYaLzSzE4UKATk461i33iHXL+9ttV1V7C1+zybbXTpYzJBbXGSQZ5d6KsoAGFy7KOdgbGZr62v7xtMutc8R7LiGQSx/2lPHZQb1OCUt9gkfGWUMxjYcEEZyNrT9J8IgQXl6LvxHLOpCXk1vcX6YGcovDhVBY4BOeerEEjYsNZaO2NvpXg3VI4YCAsXkQ2yAHP3Q7r+g781ekvfEEnlm10O3RWjy32q/2Ojf3cIjg9ujU23h8VSCJ7q+0qA5/exRWkkgxn+FzIvOPVeKZF4f1EvG194k1S7VGyUXyYFbrwfLjDfkadL4N0S7gWC9t572JW3BLu7mnCnGON7nH4VfsdC0fTHd9P0qys3kGHa3t0jLfXAGavYo2r6UYpaKKKKKKKKQ8VxfjeaOy8S+FtUvnC6Za3UqXG8/KkjoBFIwPACsPvH7u4etXb74jeENNEfn6/Zv5mQPs7+fjHr5ecde/XnHQ1U1LxXrGoWqN4c0G/eJwQ15PAqGPgEFIpHQyZz1yFB/vdK850Gy8UJHNc2/hK8uvEskbSNq2rbtsY4ACCUKocALgkk9e2QNXTPCPiex1O81SS5trS8lRzDqWsRKZRMxztRVldFBwfmxnBYAYqnF4an0fT7yNPFmnMlxIg1W3t7vzZLsFuRuSIyJ94jADZDEnAyKfJ4F03Voo7PTra90uOYKx+z2F5Ms2NxG6WYxpjBB+6ME4z62G8Kanot3Y6rbQyWNtptsVlfVI7ZIocDLOnlGTBboCVZ89S2TijdaBq5srzxLrGtX+mJcQrFCjkXl5cBmyFRgqGNWLABRjqQwA67/AIZ+E6Xug2g8TXFwGiTC6fCwjiiPPzNt++5zktn2yQBjqLD4YeD9OnS4g0aJ5kUrund5AwI2nKsdpyCe3vW5Z6DpOnbTZabaWxTO0w26JjOc4wBjqfzq9t9/zpaWiiiiiiiiiiiiiq97qFnp1pJd3tzHb28f35JG2gc4H4k4AHfNZUniMyXXkWGk6ldtuILmA28aYIBJaXbkc5yobPakX/hKbidGlbS7CAYLInmXLv1yAx8sDjvg496q3NhbaftuvEHiq88t8RqZ71LOMtncMeXs569zkdaz7ceDYj/aWleHv7TndxNHPa6c0xZg33llYBAwOSfmB4q7a6XNast5o/g/StOuXDqXnaOGRPQnyVfcDjJG4dqtxWPimdE+1app1sSCHW1smcqecFXeTGenVCM9qfH4baQP/aGsaresygA/avswXBJ4EATk56nPSkHgrw2Z5LiXQrGeWUlpHnhWVmJ6kls8n171uBFAwFAHTAFI2xFZztAAySeK88utZt9X1D+3L9ZW0SxmEGlWeNzald7iBIgHUZGFByOrZGDjoNB0G9kuItb8SmK41QoBHCgzDYjjKxg5+Y8bmzk4AHA56UADoAPpS0UUUUUUUUUUUUUUUUV882uvappmq313b3jvci5kjWe5AnkVVwAA0gYjjGcdcDOcCtnwl418R634mvdP1DVJJLYWrMFRFjIO5RkMoBBwTzmu/wBP8K6Xqtk41B9RugsnyrNqlywHHXBk68n861rXQdHsXlktNJsoHYhmeO3RWYjkEkDJPJ/OtEHp3+Y/1qYDAApaKKKxvGDMngrXWVirLp1wQQcEHy2rifg/bxalpEmr3q+fe2jCzt5WJ/cwiGP5UXovU5IGTk5Jya9NQ5RSepFOoooooooooooooooooor/2QAIQAEIJAAAABgAAAACEMDbAQAAAAMAAAAAAAAAAAAAAAAAAAAbQAAAQAAAADQAAAABAAAAAgAAAAAAAL8AAAC/AACAQwAATEIDAAAAAAAAgAAAAID///VCAAAAgAAAAID//79BIQAAAAgAAABiAAAADAAAAAEAAAAVAAAADAAAAAQAAAAVAAAADAAAAAQAAABRAAAAaDcAAAAAAAAAAAAAegAAABcAAAAAAAAAAAAAAAAAAAAAAAAAAAEAADMAAABQAAAAGAQAAGgEAAAAMwAAAAAAACAAzAB7AAAAGAAAACgAAAAAAQAAMw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Q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Q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16.0.17231/26</OfficeVersion>
          <ApplicationVersion>16.0.17231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2024-02-21T06:39:17Z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kBAAB/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wAAADIAAABQAAAAGAQAAGgEAAAAMgAAAAAAACAAzAB6AAAAFwAAACgAAAD/AAAAMg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H/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AA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f8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PnAFTBAEBAQEBAQECAgEBAQEBAQEBAQEBAQEBAQEBAQEBAQEBAQEBAQEBAQEBAQEBAQEBAQEBAQEBAQEBAQEBAQEBAQEBAQEBAQEBAQEBAQEBAQEBAQEBAQEBAQEBAQEBAQEBAQEBAQEBAQEBAQEBAQEBAQEBAQEBAQEBAQEBAQEBAQEBAQEBAQEBAQEBAQEBAQEBAQEBAQEBAQEBAAEBFQUBAVMBBQEDIQ8EARAhFQEGEAcBeBUBM/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ABBwQOQTElWc+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FhQEqnlmeAAEIAQMVAVe0HxZYANtkAzMTxwBBnp/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AAAMZ/N98GEwB89C+3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HgldAgEBAQEhBgMBHgEfAwcCAQFcATV+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AMqzAQ8GQAkeJCl1VxUeAQoBPEgAMQB9y7UBASAeAwEBAQkiAQEEAQI0AR4BH3gDVyAHIWCKlXReAHu9y094FQMiARUDAR4QBgEBARABIAEGHg8BAQUgIQkGAglTAQFKFRAEaH/Mzbo+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AVMBAaBjvwIeUx1+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Fz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LmF+YEIKECEVFWABHgF/AIBACQEBCQEBAQEBAQEBAQEBAQEBAQEBAQEBAQEBAQEBAQEBAQEBAQEBAQEBAR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wEBAQEBAQEBAQEBAQEBAQEBAQEBAQEBAQEBAQEBAQEBAQEBAQEBAQEBAQEBAQEBAQEBAQEBAQEBAQEBAQEBAQEBAgMDAwMCAgEBAQEBAQEBAQEBAQEBAQEBAQEBAQEBAQEBAQEBAQEBAQEBAQEBAQEBAQEBAQEBAQEBAQEBAQEBAQYEAQUzATQ1AR42Nzg5HgEBASg6ADsDFQEVBAEEFDwlPT4/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0YAAAAUAAAACAAAAEdESUMDAAAAIgAAAAwAAAD/////IgAAAAwAAAD/////JQAAAAwAAAANAACAKAAAAAwAAAADAAAAIgAAAAwAAAD/////IgAAAAwAAAD+////JwAAABgAAAADAAAAAAAAAP///wAAAAAAJQAAAAwAAAADAAAATAAAAGQAAAAAAAAAUAAAAAkBAAB8AAAAAAAAAFAAAAAK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3AAAAAzBTEFUAU1BTMFOwVGBSAAPQUxBUkFMQVPBVAFRQUxBUYFOQAIAAAACQAAAAgAAAAIAAAACAAAAAcAAAAIAAAAAwAAAAkAAAAJAAAABwAAAAkAAAAHAAAACAAAAAYAAAAJAAAACAAAAEsAAABAAAAAMAAAAAUAAAAgAAAAAQAAAAEAAAAQAAAAAAAAAAAAAAAKAQAAgAAAAAAAAAAAAAAACg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AABAAB8AAAACQAAAHAAAAD4AAAADQAAACEA8AAAAAAAAAAAAAAAgD8AAAAAAAAAAAAAgD8AAAAAAAAAAAAAAAAAAAAAAAAAAAAAAAAAAAAAAAAAACUAAAAMAAAAAAAAgCgAAAAMAAAABAAAACUAAAAMAAAAAwAAABgAAAAMAAAAAAAAABIAAAAMAAAAAQAAABYAAAAMAAAAAAAAAFQAAABEAQAACgAAAHAAAAD/AAAAfAAAAAEAAABVldtBX0LbQQoAAABwAAAAKQAAAEwAAAAEAAAACQAAAHAAAAABAQAAfQAAAKAAAABTAGkAZwBuAGUAZAAgAGIAeQA6ACAASwBIAEEAQwBIAEEAVABSAFkAQQBOACAARwBBAFIARQBHAEkATgAgADMANAAxADIAOAA3ADAANAA1ADUAdgAGAAAAAwAAAAcAAAAHAAAABgAAAAcAAAADAAAABwAAAAUAAAADAAAAAwAAAAYAAAAIAAAABwAAAAcAAAAIAAAABwAAAAYAAAAHAAAABQAAAAcAAAAIAAAAAwAAAAgAAAAHAAAABwAAAAYAAAAIAAAAAwAAAAgAAAADAAAABgAAAAYAAAAGAAAABgAAAAYAAAAGAAAABgAAAAYAAAAGAAAABgAAABYAAAAMAAAAAAAAACUAAAAMAAAAAgAAAA4AAAAUAAAAAAAAABAAAAAUAAAA</Object>
  <Object Id="idInvalidSigLnImg">AQAAAGwAAAAAAAAAAAAAAAkBAAB/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O/v7wD8/PwA9/f3APPz8wDc3NwA+/v7AOPj4wAgICAAAgICAEFBQQCNjY0A7u7uAPj4+ABDQ0MAEBAQAOLi4gDp6ekA+fn5AMDAwAC9vb0AuLi4ALq6ugCzs7MAsrKyANLS0gDNzc0A+vr6APT09AD19fUA9vb2AO3t7QDQ0NAAioqKABwcHAC1tbUAtra2ANfX1wATExMA6+vrANra2gBISEgAkZGRAOHh4QDR0dEA1tbWAAkJCQDDw8MA6urqAPDw8ADx8fEA29vbAAMDAwA4ODgAcHBwAGpqagDGxsYAsbGxAEBAQAB3d3cAX19fAPLy8gAPDw8AxcXFANXV1QAwMDAA4ODgACsrKwAbGxsAMjIyAJKSkgDs7OwABAQEAGxsbAApKSkA3d3dAGZmZgA8PDwAlJSUAHV1dQDm5uYAysrKANPT0wA2NjYA5eXlABISEgAdHR0ASkpKANnZ2QDf398A5+fnAA4ODgCtra0A5OTkAMvLywA7OzsABgYGAH9/fwA6OjoAY2NjAMTExAC/v78A2NjYAD4+PgCEhIQACAgIAAUFBQAxMTEAzs7OABUVFQAqKioAoKCgAEtLSwB4eHgAFxcXAGRkZAAnJycA6OjoACIiIgAmJiYALCwsADU1NQBQUFAA3t7eAKmpqQBiYmIAmJiYABEREQBRUVEAU1NTAMHBwQCVlZUAXl5eAIGBgQBvb28AoqKiAKysrAAMDAwAj4+PAJ2dnQCOjo4ADQ0NAFVVVQBOTk4Ae3t7AGdnZwCkpKQAdnZ2AEdHRwCZmZkAl5eXALS0tAAYGBgACgoKAIeHhwALCwsAFhYWAJCQkACmpqYAjIyMAIuLiwCrq6sAnp6eACQkJAAHBwcAgICAAIaGhgCTk5MAbm5uAHx8fAAeHh4An5+fACMjIwBlZWUAJSUlAL6+vgBhYWEAyMjIAHJycgCFhYUAx8fHABkZGQAvLy8Ar6+vAEJCQgBEREQAWlpaAIKCggB5eXkAu7u7ACgoKACcnJwAMzMzAElJSQCampoAFBQUACEhIQC5ubkARUVFAFRUVABbW1sAqqqqAJaWlgAaGhoAHx8fAGlpaQClpaUAenp6ALe3twBdXV0Ap6enAExMTACDg4MAdHR0AG1tbQDCwsIAOTk5AIiIiADPz88AAQEBAEZGRgA3NzcAPz8/ANTU1AA0NDQAzMzMAC4uLgDJyckAo6OjAGhoaAB9fX0ATU1NAE9PTwCurq4AiYmJALy8vABZWVkALS0tAD09PQCoqKgAsLCwAFZWVgBzc3MAfn5+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w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A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w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H/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A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cw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Q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H/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yIAAAAMAAAA/////yUAAAAMAAAADQAAgCgAAAAMAAAABAAAACIAAAAMAAAA/////yIAAAAMAAAA/v///ycAAAAYAAAABAAAAAAAAAD///8AAAAAACUAAAAMAAAABAAAAEwAAABkAAAAAAAAAFAAAAAJAQAAfAAAAAAAAABQAAAAC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cAAAADMFMQVQBTUFMwU7BUYFIAA9BTEFSQUxBU8FUAVFBTEFRgUAAAgAAAAJAAAACAAAAAgAAAAIAAAABwAAAAgAAAADAAAACQAAAAkAAAAHAAAACQAAAAcAAAAIAAAABgAAAAkAAAAIAAAASwAAAEAAAAAwAAAABQAAACAAAAABAAAAAQAAABAAAAAAAAAAAAAAAAoBAACAAAAAAAAAAAAAAAAKAQAAgAAAACUAAAAMAAAAAgAAACcAAAAYAAAABAAAAAAAAAD///8AAAAAACUAAAAMAAAABAAAAEwAAABkAAAACQAAAGAAAAD/AAAAbAAAAAkAAABgAAAA9wAAAA0AAAAhAPAAAAAAAAAAAAAAAIA/AAAAAAAAAAAAAIA/AAAAAAAAAAAAAAAAAAAAAAAAAAAAAAAAAAAAAAAAAAAlAAAADAAAAAAAAIAoAAAADAAAAAQAAAAnAAAAGAAAAAQAAAAAAAAA////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CBA23-7492-4B42-8A07-B7CAB943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5</Pages>
  <Words>1732</Words>
  <Characters>9877</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https://mul2-utfsib.gov.am/tasks/370206/oneclick/7389d9fd2bbd2ea84f8989325d7b3a2de5da67687708706c73f4258a60e0e958.docx?token=ee5775b747e7cfd1ed9854fce14147cb</cp:keywords>
  <dc:description/>
  <cp:lastModifiedBy>User</cp:lastModifiedBy>
  <cp:revision>358</cp:revision>
  <cp:lastPrinted>2023-11-14T08:33:00Z</cp:lastPrinted>
  <dcterms:created xsi:type="dcterms:W3CDTF">2022-11-07T12:02:00Z</dcterms:created>
  <dcterms:modified xsi:type="dcterms:W3CDTF">2024-02-21T06:39:00Z</dcterms:modified>
</cp:coreProperties>
</file>