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764E27">
      <w:pPr>
        <w:spacing w:before="24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6B403238" w:rsidR="00E47236" w:rsidRPr="00A75E86" w:rsidRDefault="00EE2ABE" w:rsidP="00764E27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05018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F05018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F0501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764E27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6488B8D5" w:rsidR="00E47236" w:rsidRPr="00A75E86" w:rsidRDefault="00E47236" w:rsidP="00764E27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5018D3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5018D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B4D4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5018D3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7848CDB8" w:rsidR="0041687D" w:rsidRPr="00A75E86" w:rsidRDefault="000B30D8" w:rsidP="00764E27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ՀՀ</w:t>
      </w:r>
      <w:r w:rsidR="007D586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="00475E00">
        <w:rPr>
          <w:rFonts w:ascii="GHEA Grapalat" w:hAnsi="GHEA Grapalat"/>
          <w:b/>
          <w:sz w:val="24"/>
          <w:lang w:val="hy-AM"/>
        </w:rPr>
        <w:t xml:space="preserve">ՔԱՂԱՔ </w:t>
      </w:r>
      <w:r w:rsidR="00793231">
        <w:rPr>
          <w:rFonts w:ascii="GHEA Grapalat" w:hAnsi="GHEA Grapalat"/>
          <w:b/>
          <w:sz w:val="24"/>
          <w:lang w:val="hy-AM"/>
        </w:rPr>
        <w:t>ԵՐԵՎԱՆ</w:t>
      </w:r>
      <w:r w:rsidR="00475E00">
        <w:rPr>
          <w:rFonts w:ascii="GHEA Grapalat" w:hAnsi="GHEA Grapalat"/>
          <w:b/>
          <w:sz w:val="24"/>
          <w:lang w:val="hy-AM"/>
        </w:rPr>
        <w:t xml:space="preserve">, </w:t>
      </w:r>
      <w:r w:rsidR="005018D3">
        <w:rPr>
          <w:rFonts w:ascii="GHEA Grapalat" w:hAnsi="GHEA Grapalat"/>
          <w:b/>
          <w:sz w:val="24"/>
          <w:lang w:val="hy-AM"/>
        </w:rPr>
        <w:t>ՀՐԱՉՅԱ ՔՈՉԱՐ 44/3</w:t>
      </w:r>
      <w:r w:rsidR="0035435B">
        <w:rPr>
          <w:rFonts w:ascii="GHEA Grapalat" w:hAnsi="GHEA Grapalat"/>
          <w:b/>
          <w:sz w:val="24"/>
          <w:lang w:val="hy-AM"/>
        </w:rPr>
        <w:t xml:space="preserve"> ԳՏՆՎՈՂ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475E00">
        <w:rPr>
          <w:rFonts w:ascii="GHEA Grapalat" w:hAnsi="GHEA Grapalat"/>
          <w:b/>
          <w:sz w:val="24"/>
          <w:lang w:val="hy-AM"/>
        </w:rPr>
        <w:t>ԲԵՆԶԱԼՑԱԿԱՅԱՆԻ</w:t>
      </w:r>
      <w:r w:rsidR="00BC16E5" w:rsidRPr="00BC16E5">
        <w:rPr>
          <w:rFonts w:ascii="GHEA Grapalat" w:hAnsi="GHEA Grapalat"/>
          <w:b/>
          <w:sz w:val="24"/>
          <w:lang w:val="hy-AM"/>
        </w:rPr>
        <w:t xml:space="preserve"> </w:t>
      </w:r>
      <w:r w:rsidR="00D83705">
        <w:rPr>
          <w:rFonts w:ascii="GHEA Grapalat" w:hAnsi="GHEA Grapalat"/>
          <w:b/>
          <w:sz w:val="24"/>
          <w:lang w:val="hy-AM"/>
        </w:rPr>
        <w:t>ՇԱՀԱԳՈՐԾՈՒՄՆ</w:t>
      </w:r>
      <w:r>
        <w:rPr>
          <w:rFonts w:ascii="GHEA Grapalat" w:hAnsi="GHEA Grapalat"/>
          <w:b/>
          <w:sz w:val="24"/>
          <w:lang w:val="hy-AM"/>
        </w:rPr>
        <w:t xml:space="preserve"> ԱՄԲՈՂՋՈՒԹՅԱՄԲ ԴԱԴԱՐԵՑՆԵԼՈՒ ՄԱՍԻՆ</w:t>
      </w:r>
    </w:p>
    <w:p w14:paraId="7B1DCAD7" w14:textId="77777777" w:rsidR="00481FBA" w:rsidRPr="00A75E86" w:rsidRDefault="00481FBA" w:rsidP="00764E27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1AEB980F" w:rsidR="00400061" w:rsidRPr="00A75E86" w:rsidRDefault="000406FB" w:rsidP="00764E27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793231">
        <w:rPr>
          <w:rFonts w:ascii="GHEA Grapalat" w:hAnsi="GHEA Grapalat"/>
          <w:sz w:val="24"/>
          <w:lang w:val="hy-AM"/>
        </w:rPr>
        <w:t xml:space="preserve">Տեսչական մարմնի մասնագետների կողմից </w:t>
      </w:r>
      <w:r w:rsidR="000B30D8">
        <w:rPr>
          <w:rFonts w:ascii="GHEA Grapalat" w:hAnsi="GHEA Grapalat"/>
          <w:sz w:val="24"/>
          <w:lang w:val="hy-AM"/>
        </w:rPr>
        <w:t>202</w:t>
      </w:r>
      <w:r w:rsidR="005018D3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 </w:t>
      </w:r>
      <w:r w:rsidR="005018D3">
        <w:rPr>
          <w:rFonts w:ascii="GHEA Grapalat" w:hAnsi="GHEA Grapalat"/>
          <w:sz w:val="24"/>
          <w:lang w:val="hy-AM"/>
        </w:rPr>
        <w:t>փեետրվարի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5018D3">
        <w:rPr>
          <w:rFonts w:ascii="GHEA Grapalat" w:hAnsi="GHEA Grapalat"/>
          <w:sz w:val="24"/>
          <w:lang w:val="hy-AM"/>
        </w:rPr>
        <w:t>15</w:t>
      </w:r>
      <w:r w:rsidR="000B30D8">
        <w:rPr>
          <w:rFonts w:ascii="GHEA Grapalat" w:hAnsi="GHEA Grapalat"/>
          <w:sz w:val="24"/>
          <w:lang w:val="hy-AM"/>
        </w:rPr>
        <w:t>-ին կազմված թիվ Հ/</w:t>
      </w:r>
      <w:r w:rsidR="005018D3">
        <w:rPr>
          <w:rFonts w:ascii="GHEA Grapalat" w:hAnsi="GHEA Grapalat"/>
          <w:sz w:val="24"/>
          <w:lang w:val="hy-AM"/>
        </w:rPr>
        <w:t>37</w:t>
      </w:r>
      <w:r w:rsidR="000B30D8">
        <w:rPr>
          <w:rFonts w:ascii="GHEA Grapalat" w:hAnsi="GHEA Grapalat"/>
          <w:sz w:val="24"/>
          <w:lang w:val="hy-AM"/>
        </w:rPr>
        <w:t>-202</w:t>
      </w:r>
      <w:r w:rsidR="005018D3">
        <w:rPr>
          <w:rFonts w:ascii="GHEA Grapalat" w:hAnsi="GHEA Grapalat"/>
          <w:sz w:val="24"/>
          <w:lang w:val="hy-AM"/>
        </w:rPr>
        <w:t>4</w:t>
      </w:r>
      <w:r w:rsidR="007D586F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արձանագրությունը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230314BA" w14:textId="1F4AF58D" w:rsidR="000406FB" w:rsidRPr="00A75E86" w:rsidRDefault="000406FB" w:rsidP="00764E27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217A19BE" w14:textId="22FA7048" w:rsidR="000D07D3" w:rsidRDefault="00793231" w:rsidP="00764E27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«ՖԼԵՇ» սահմանափակ պատասխանատվությամբ ընկերության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0D07D3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>
        <w:rPr>
          <w:rFonts w:ascii="GHEA Grapalat" w:hAnsi="GHEA Grapalat" w:cs="Arial"/>
          <w:noProof/>
          <w:sz w:val="24"/>
          <w:szCs w:val="24"/>
          <w:lang w:val="hy-AM"/>
        </w:rPr>
        <w:t>01808789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>, այսուհետ նաև՝ Ընկերություն</w:t>
      </w:r>
      <w:r w:rsidR="000D07D3" w:rsidRPr="000D07D3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 կողմից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 w:rsidR="00D83705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շահագործվում է </w:t>
      </w:r>
      <w:r w:rsidR="00BC16E5">
        <w:rPr>
          <w:rFonts w:ascii="GHEA Grapalat" w:hAnsi="GHEA Grapalat" w:cs="Arial"/>
          <w:noProof/>
          <w:sz w:val="24"/>
          <w:szCs w:val="24"/>
          <w:lang w:val="hy-AM"/>
        </w:rPr>
        <w:t xml:space="preserve">արտադրական վտանգավոր օբյեկտ՝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14:paraId="6B475947" w14:textId="608C4886" w:rsidR="00AD513A" w:rsidRDefault="00987649" w:rsidP="00764E27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731786">
        <w:rPr>
          <w:rFonts w:ascii="GHEA Grapalat" w:hAnsi="GHEA Grapalat" w:cs="Sylfaen"/>
          <w:sz w:val="24"/>
          <w:szCs w:val="24"/>
          <w:lang w:val="hy-AM"/>
        </w:rPr>
        <w:t>4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731786">
        <w:rPr>
          <w:rFonts w:ascii="GHEA Grapalat" w:hAnsi="GHEA Grapalat"/>
          <w:sz w:val="24"/>
          <w:lang w:val="hy-AM"/>
        </w:rPr>
        <w:t>փետրվարի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793231">
        <w:rPr>
          <w:rFonts w:ascii="GHEA Grapalat" w:hAnsi="GHEA Grapalat"/>
          <w:sz w:val="24"/>
          <w:lang w:val="hy-AM"/>
        </w:rPr>
        <w:t>1</w:t>
      </w:r>
      <w:r w:rsidR="00731786">
        <w:rPr>
          <w:rFonts w:ascii="GHEA Grapalat" w:hAnsi="GHEA Grapalat"/>
          <w:sz w:val="24"/>
          <w:lang w:val="hy-AM"/>
        </w:rPr>
        <w:t>3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731786">
        <w:rPr>
          <w:rFonts w:ascii="GHEA Grapalat" w:hAnsi="GHEA Grapalat"/>
          <w:sz w:val="24"/>
          <w:lang w:val="hy-AM"/>
        </w:rPr>
        <w:t xml:space="preserve">Հ/37-2024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202</w:t>
      </w:r>
      <w:r w:rsidR="00731786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731786">
        <w:rPr>
          <w:rFonts w:ascii="GHEA Grapalat" w:hAnsi="GHEA Grapalat"/>
          <w:sz w:val="24"/>
          <w:lang w:val="hy-AM"/>
        </w:rPr>
        <w:t>փետրվարի</w:t>
      </w:r>
      <w:r w:rsidR="00793231">
        <w:rPr>
          <w:rFonts w:ascii="GHEA Grapalat" w:hAnsi="GHEA Grapalat"/>
          <w:sz w:val="24"/>
          <w:lang w:val="hy-AM"/>
        </w:rPr>
        <w:t xml:space="preserve"> </w:t>
      </w:r>
      <w:r w:rsidR="00731786">
        <w:rPr>
          <w:rFonts w:ascii="GHEA Grapalat" w:hAnsi="GHEA Grapalat"/>
          <w:sz w:val="24"/>
          <w:lang w:val="hy-AM"/>
        </w:rPr>
        <w:t>15</w:t>
      </w:r>
      <w:r w:rsidR="00793231">
        <w:rPr>
          <w:rFonts w:ascii="GHEA Grapalat" w:hAnsi="GHEA Grapalat"/>
          <w:sz w:val="24"/>
          <w:lang w:val="hy-AM"/>
        </w:rPr>
        <w:t xml:space="preserve">-ին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հրդեհատեխնիկական հետազոտություն է իրականացվել Ընկերության </w:t>
      </w:r>
      <w:r w:rsidR="00960D4F">
        <w:rPr>
          <w:rFonts w:ascii="GHEA Grapalat" w:hAnsi="GHEA Grapalat" w:cs="Sylfaen"/>
          <w:sz w:val="24"/>
          <w:szCs w:val="24"/>
          <w:lang w:val="hy-AM"/>
        </w:rPr>
        <w:t>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E5164F1" w14:textId="61CDBC36" w:rsidR="008E0741" w:rsidRPr="00987649" w:rsidRDefault="00987649" w:rsidP="00764E2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Հետազոտության արդյունքում </w:t>
      </w:r>
      <w:r w:rsidR="00912136"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912136">
        <w:rPr>
          <w:rFonts w:ascii="GHEA Grapalat" w:hAnsi="GHEA Grapalat" w:cs="Sylfaen"/>
          <w:sz w:val="24"/>
          <w:szCs w:val="24"/>
          <w:lang w:val="hy-AM"/>
        </w:rPr>
        <w:t>4</w:t>
      </w:r>
      <w:r w:rsidR="00912136"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12136">
        <w:rPr>
          <w:rFonts w:ascii="GHEA Grapalat" w:hAnsi="GHEA Grapalat"/>
          <w:sz w:val="24"/>
          <w:lang w:val="hy-AM"/>
        </w:rPr>
        <w:t>փետրվարի 15</w:t>
      </w:r>
      <w:r w:rsidR="00793231">
        <w:rPr>
          <w:rFonts w:ascii="GHEA Grapalat" w:hAnsi="GHEA Grapalat"/>
          <w:sz w:val="24"/>
          <w:lang w:val="hy-AM"/>
        </w:rPr>
        <w:t xml:space="preserve">-ին </w:t>
      </w:r>
      <w:r w:rsidR="00960D4F">
        <w:rPr>
          <w:rFonts w:ascii="GHEA Grapalat" w:hAnsi="GHEA Grapalat"/>
          <w:sz w:val="24"/>
          <w:lang w:val="hy-AM"/>
        </w:rPr>
        <w:t xml:space="preserve">կազմված թիվ </w:t>
      </w:r>
      <w:r w:rsidR="00B1206F">
        <w:rPr>
          <w:rFonts w:ascii="GHEA Grapalat" w:hAnsi="GHEA Grapalat" w:cs="Sylfaen"/>
          <w:sz w:val="24"/>
          <w:szCs w:val="24"/>
          <w:lang w:val="hy-AM"/>
        </w:rPr>
        <w:t>Հ/</w:t>
      </w:r>
      <w:r w:rsidR="00912136">
        <w:rPr>
          <w:rFonts w:ascii="GHEA Grapalat" w:hAnsi="GHEA Grapalat" w:cs="Sylfaen"/>
          <w:sz w:val="24"/>
          <w:szCs w:val="24"/>
          <w:lang w:val="hy-AM"/>
        </w:rPr>
        <w:t>37</w:t>
      </w:r>
      <w:r w:rsidR="00B1206F">
        <w:rPr>
          <w:rFonts w:ascii="GHEA Grapalat" w:hAnsi="GHEA Grapalat" w:cs="Sylfaen"/>
          <w:sz w:val="24"/>
          <w:szCs w:val="24"/>
          <w:lang w:val="hy-AM"/>
        </w:rPr>
        <w:t>-</w:t>
      </w:r>
      <w:r w:rsidR="00912136">
        <w:rPr>
          <w:rFonts w:ascii="GHEA Grapalat" w:hAnsi="GHEA Grapalat" w:cs="Sylfaen"/>
          <w:sz w:val="24"/>
          <w:szCs w:val="24"/>
          <w:lang w:val="hy-AM"/>
        </w:rPr>
        <w:t>2024</w:t>
      </w:r>
      <w:r w:rsidR="00960D4F">
        <w:rPr>
          <w:rFonts w:ascii="GHEA Grapalat" w:hAnsi="GHEA Grapalat" w:cs="Sylfaen"/>
          <w:sz w:val="24"/>
          <w:szCs w:val="24"/>
          <w:lang w:val="hy-AM"/>
        </w:rPr>
        <w:t xml:space="preserve"> արձանագրության համաձայն</w:t>
      </w:r>
      <w:r w:rsidR="00D51C16">
        <w:rPr>
          <w:rFonts w:ascii="GHEA Grapalat" w:hAnsi="GHEA Grapalat" w:cs="Sylfaen"/>
          <w:sz w:val="24"/>
          <w:szCs w:val="24"/>
          <w:lang w:val="hy-AM"/>
        </w:rPr>
        <w:t>՝ Ընկերության 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հայտնաբերվել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 xml:space="preserve"> և արձանագրվել են 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74768B" w14:textId="006B9BE2" w:rsidR="00511421" w:rsidRDefault="00511421" w:rsidP="00764E2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Հեղուկ վառելիքի ստորգետնյա տարողություննե</w:t>
      </w:r>
      <w:r w:rsidR="00793231">
        <w:rPr>
          <w:rFonts w:ascii="GHEA Grapalat" w:hAnsi="GHEA Grapalat"/>
          <w:sz w:val="24"/>
          <w:szCs w:val="24"/>
          <w:lang w:val="hy-AM"/>
        </w:rPr>
        <w:t>րից</w:t>
      </w:r>
      <w:r>
        <w:rPr>
          <w:rFonts w:ascii="GHEA Grapalat" w:hAnsi="GHEA Grapalat"/>
          <w:sz w:val="24"/>
          <w:szCs w:val="24"/>
          <w:lang w:val="hy-AM"/>
        </w:rPr>
        <w:t xml:space="preserve"> մինչև այլ շենք և շինություններ պահանջվող միջտարածությունները պահպանված չեն</w:t>
      </w:r>
      <w:r w:rsidR="00912136">
        <w:rPr>
          <w:rFonts w:ascii="GHEA Grapalat" w:hAnsi="GHEA Grapalat"/>
          <w:sz w:val="24"/>
          <w:szCs w:val="24"/>
          <w:lang w:val="hy-AM"/>
        </w:rPr>
        <w:t>՝ մասնավորապես՝ մինչև հարևան բնակելի շինությունը միջտարածությունը կազմում է 4.5 մ</w:t>
      </w:r>
      <w:r w:rsidR="00302E46">
        <w:rPr>
          <w:rFonts w:ascii="GHEA Grapalat" w:hAnsi="GHEA Grapalat"/>
          <w:sz w:val="24"/>
          <w:szCs w:val="24"/>
          <w:lang w:val="hy-AM"/>
        </w:rPr>
        <w:t xml:space="preserve"> նախատեսված 25 մետրի փոխարեն</w:t>
      </w:r>
      <w:r>
        <w:rPr>
          <w:rFonts w:ascii="GHEA Grapalat" w:hAnsi="GHEA Grapalat"/>
          <w:sz w:val="24"/>
          <w:szCs w:val="24"/>
          <w:lang w:val="hy-AM"/>
        </w:rPr>
        <w:t xml:space="preserve"> (Խախտվել է Հայաստանի Հանրապետության քաղաքաշինության կոմիտեի նախագահի ՀՀՇՆ 30-01-2023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Հանրապետության շինարարական նորմերը» Հավելվածի այսուհետ՝ ՀՀՇՆ 30-01-2023 374-րդ կետի պահանջները</w:t>
      </w:r>
      <w:r>
        <w:rPr>
          <w:rFonts w:ascii="GHEA Grapalat" w:hAnsi="GHEA Grapalat"/>
          <w:sz w:val="24"/>
          <w:lang w:val="hy-AM"/>
        </w:rPr>
        <w:t>)։</w:t>
      </w:r>
    </w:p>
    <w:p w14:paraId="350BCFDA" w14:textId="3397E735" w:rsidR="00511421" w:rsidRDefault="003B24B1" w:rsidP="00764E2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Բենզալցակայանի հ</w:t>
      </w:r>
      <w:r w:rsidR="00793231">
        <w:rPr>
          <w:rFonts w:ascii="GHEA Grapalat" w:hAnsi="GHEA Grapalat"/>
          <w:sz w:val="24"/>
          <w:szCs w:val="24"/>
          <w:lang w:val="hy-AM"/>
        </w:rPr>
        <w:t xml:space="preserve">րդեհավտանգ հիմնատարերով տանիքի վրայով </w:t>
      </w:r>
      <w:r>
        <w:rPr>
          <w:rFonts w:ascii="GHEA Grapalat" w:hAnsi="GHEA Grapalat"/>
          <w:sz w:val="24"/>
          <w:szCs w:val="24"/>
          <w:lang w:val="hy-AM"/>
        </w:rPr>
        <w:t xml:space="preserve">անցկացված են </w:t>
      </w:r>
      <w:r w:rsidR="00793231">
        <w:rPr>
          <w:rFonts w:ascii="GHEA Grapalat" w:hAnsi="GHEA Grapalat"/>
          <w:sz w:val="24"/>
          <w:szCs w:val="24"/>
          <w:lang w:val="hy-AM"/>
        </w:rPr>
        <w:t xml:space="preserve">օդային էլեկտրահաղորդման գծեր և արտաքին էլեկտրագծեր </w:t>
      </w:r>
      <w:r w:rsidR="005702CB" w:rsidRPr="00F554D2">
        <w:rPr>
          <w:rFonts w:ascii="GHEA Grapalat" w:hAnsi="GHEA Grapalat"/>
          <w:sz w:val="24"/>
          <w:lang w:val="hy-AM"/>
        </w:rPr>
        <w:t>(</w:t>
      </w:r>
      <w:r w:rsidR="005702CB">
        <w:rPr>
          <w:rFonts w:ascii="GHEA Grapalat" w:hAnsi="GHEA Grapalat"/>
          <w:sz w:val="24"/>
          <w:lang w:val="hy-AM"/>
        </w:rPr>
        <w:t>խախտվել են</w:t>
      </w:r>
      <w:r w:rsidR="005702CB" w:rsidRPr="00F554D2">
        <w:rPr>
          <w:rFonts w:ascii="GHEA Grapalat" w:hAnsi="GHEA Grapalat"/>
          <w:sz w:val="24"/>
          <w:lang w:val="hy-AM"/>
        </w:rPr>
        <w:t xml:space="preserve"> ՀՀ տարածքային կառավարման և արտակարգ իրավիճակների նախարարի 2015</w:t>
      </w:r>
      <w:r w:rsidR="005702CB">
        <w:rPr>
          <w:rFonts w:ascii="GHEA Grapalat" w:hAnsi="GHEA Grapalat"/>
          <w:sz w:val="24"/>
          <w:lang w:val="hy-AM"/>
        </w:rPr>
        <w:t xml:space="preserve"> </w:t>
      </w:r>
      <w:r w:rsidR="005702CB" w:rsidRPr="00F554D2">
        <w:rPr>
          <w:rFonts w:ascii="GHEA Grapalat" w:hAnsi="GHEA Grapalat"/>
          <w:sz w:val="24"/>
          <w:lang w:val="hy-AM"/>
        </w:rPr>
        <w:t>թ</w:t>
      </w:r>
      <w:r w:rsidR="005702CB">
        <w:rPr>
          <w:rFonts w:ascii="GHEA Grapalat" w:hAnsi="GHEA Grapalat"/>
          <w:sz w:val="24"/>
          <w:lang w:val="hy-AM"/>
        </w:rPr>
        <w:t>վականի</w:t>
      </w:r>
      <w:r w:rsidR="005702CB" w:rsidRPr="00F554D2">
        <w:rPr>
          <w:rFonts w:ascii="GHEA Grapalat" w:hAnsi="GHEA Grapalat"/>
          <w:sz w:val="24"/>
          <w:lang w:val="hy-AM"/>
        </w:rPr>
        <w:t xml:space="preserve"> հունիսի 18-ի «</w:t>
      </w:r>
      <w:r w:rsidR="005702CB">
        <w:rPr>
          <w:rFonts w:ascii="GHEA Grapalat" w:hAnsi="GHEA Grapalat"/>
          <w:sz w:val="24"/>
          <w:lang w:val="hy-AM"/>
        </w:rPr>
        <w:t xml:space="preserve">Հրդեհային անվտանության կանոնները հաստատելու և Հայաստանի Հանրապետության արտակարգ իրավիճակների նախարարի 2012 թվականի հուլիսի 26-ի </w:t>
      </w:r>
      <w:r w:rsidR="005702CB" w:rsidRPr="00EE2B35">
        <w:rPr>
          <w:rFonts w:ascii="GHEA Grapalat" w:hAnsi="GHEA Grapalat"/>
          <w:sz w:val="24"/>
          <w:lang w:val="hy-AM"/>
        </w:rPr>
        <w:t xml:space="preserve">N 263-Ն </w:t>
      </w:r>
      <w:r w:rsidR="005702CB">
        <w:rPr>
          <w:rFonts w:ascii="GHEA Grapalat" w:hAnsi="GHEA Grapalat"/>
          <w:sz w:val="24"/>
          <w:lang w:val="hy-AM"/>
        </w:rPr>
        <w:t>հրամանն ուժը կորցրած ճանաչելու մասին</w:t>
      </w:r>
      <w:r w:rsidR="005702CB" w:rsidRPr="00F554D2">
        <w:rPr>
          <w:rFonts w:ascii="GHEA Grapalat" w:hAnsi="GHEA Grapalat"/>
          <w:sz w:val="24"/>
          <w:lang w:val="hy-AM"/>
        </w:rPr>
        <w:t xml:space="preserve">» թիվ 595-Ն հրամանի (այսուհետ՝ </w:t>
      </w:r>
      <w:bookmarkStart w:id="3" w:name="_Hlk150333149"/>
      <w:r w:rsidR="005702CB" w:rsidRPr="00F554D2">
        <w:rPr>
          <w:rFonts w:ascii="GHEA Grapalat" w:hAnsi="GHEA Grapalat"/>
          <w:sz w:val="24"/>
          <w:lang w:val="hy-AM"/>
        </w:rPr>
        <w:t>ՀԱԿ</w:t>
      </w:r>
      <w:bookmarkEnd w:id="3"/>
      <w:r w:rsidR="005702CB" w:rsidRPr="00F554D2">
        <w:rPr>
          <w:rFonts w:ascii="GHEA Grapalat" w:hAnsi="GHEA Grapalat"/>
          <w:sz w:val="24"/>
          <w:lang w:val="hy-AM"/>
        </w:rPr>
        <w:t xml:space="preserve">) </w:t>
      </w:r>
      <w:r w:rsidR="005702CB">
        <w:rPr>
          <w:rFonts w:ascii="GHEA Grapalat" w:hAnsi="GHEA Grapalat"/>
          <w:sz w:val="24"/>
          <w:lang w:val="hy-AM"/>
        </w:rPr>
        <w:t>47</w:t>
      </w:r>
      <w:r w:rsidR="005702CB" w:rsidRPr="00F554D2">
        <w:rPr>
          <w:rFonts w:ascii="GHEA Grapalat" w:hAnsi="GHEA Grapalat"/>
          <w:sz w:val="24"/>
          <w:lang w:val="hy-AM"/>
        </w:rPr>
        <w:t xml:space="preserve">-րդ կետի </w:t>
      </w:r>
      <w:r w:rsidR="005702CB">
        <w:rPr>
          <w:rFonts w:ascii="GHEA Grapalat" w:hAnsi="GHEA Grapalat"/>
          <w:sz w:val="24"/>
          <w:lang w:val="hy-AM"/>
        </w:rPr>
        <w:t>պահանջերը։</w:t>
      </w:r>
    </w:p>
    <w:p w14:paraId="474E45BA" w14:textId="3AE30EED" w:rsidR="005702CB" w:rsidRPr="000C6008" w:rsidRDefault="00AE0046" w:rsidP="00764E2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A75E8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ենզալցակայանի </w:t>
      </w:r>
      <w:r w:rsidRPr="00A75E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տարածքը փողոցների և ճանապարհների երթևեկային մասից տարանջատված չէ անվտանգության կղզյակով, որի լայնությունը սահմանվում է մայթի տեղադրման պայմանից՝ նվազագույնը 1.5 մ լայնությամբ 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(Խախտվել է ՀՀՇՆ 30-01-2023, </w:t>
      </w:r>
      <w:r w:rsidRPr="00A75E86">
        <w:rPr>
          <w:rFonts w:ascii="GHEA Grapalat" w:hAnsi="GHEA Grapalat" w:cs="Sylfaen"/>
          <w:sz w:val="24"/>
          <w:szCs w:val="24"/>
          <w:lang w:val="hy-AM"/>
        </w:rPr>
        <w:t>373-րդ կետ</w:t>
      </w:r>
      <w:r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Pr="00A75E86">
        <w:rPr>
          <w:rFonts w:ascii="GHEA Grapalat" w:hAnsi="GHEA Grapalat"/>
          <w:sz w:val="24"/>
          <w:lang w:val="hy-AM"/>
        </w:rPr>
        <w:t>)</w:t>
      </w:r>
      <w:r w:rsidR="005702CB">
        <w:rPr>
          <w:rFonts w:ascii="GHEA Grapalat" w:hAnsi="GHEA Grapalat"/>
          <w:sz w:val="24"/>
          <w:lang w:val="hy-AM"/>
        </w:rPr>
        <w:t>։</w:t>
      </w:r>
    </w:p>
    <w:p w14:paraId="662AEFD7" w14:textId="108FA79E" w:rsidR="000C6008" w:rsidRPr="005702CB" w:rsidRDefault="002639D7" w:rsidP="00764E2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Բենզալցակայանի տարածքն ապահովված չէ շանթարգելման </w:t>
      </w:r>
      <w:r w:rsidR="00BF46B9">
        <w:rPr>
          <w:rFonts w:ascii="GHEA Grapalat" w:hAnsi="GHEA Grapalat"/>
          <w:sz w:val="24"/>
          <w:szCs w:val="24"/>
          <w:lang w:val="hy-AM"/>
        </w:rPr>
        <w:t xml:space="preserve">համակարգով </w:t>
      </w:r>
      <w:r w:rsidR="004139D4" w:rsidRPr="00F554D2">
        <w:rPr>
          <w:rFonts w:ascii="GHEA Grapalat" w:hAnsi="GHEA Grapalat"/>
          <w:sz w:val="24"/>
          <w:lang w:val="hy-AM"/>
        </w:rPr>
        <w:t>(</w:t>
      </w:r>
      <w:r w:rsidR="004139D4">
        <w:rPr>
          <w:rFonts w:ascii="GHEA Grapalat" w:hAnsi="GHEA Grapalat"/>
          <w:sz w:val="24"/>
          <w:lang w:val="hy-AM"/>
        </w:rPr>
        <w:t>խախտվել են</w:t>
      </w:r>
      <w:r w:rsidR="004139D4" w:rsidRPr="00F554D2">
        <w:rPr>
          <w:rFonts w:ascii="GHEA Grapalat" w:hAnsi="GHEA Grapalat"/>
          <w:sz w:val="24"/>
          <w:lang w:val="hy-AM"/>
        </w:rPr>
        <w:t xml:space="preserve"> ՀԱԿ</w:t>
      </w:r>
      <w:r w:rsidR="004139D4">
        <w:rPr>
          <w:rFonts w:ascii="GHEA Grapalat" w:hAnsi="GHEA Grapalat"/>
          <w:sz w:val="24"/>
          <w:lang w:val="hy-AM"/>
        </w:rPr>
        <w:t xml:space="preserve"> 47-րդ կետի պահանջները</w:t>
      </w:r>
      <w:r w:rsidR="004139D4" w:rsidRPr="00F554D2">
        <w:rPr>
          <w:rFonts w:ascii="GHEA Grapalat" w:hAnsi="GHEA Grapalat"/>
          <w:sz w:val="24"/>
          <w:lang w:val="hy-AM"/>
        </w:rPr>
        <w:t>)</w:t>
      </w:r>
      <w:r w:rsidR="004139D4">
        <w:rPr>
          <w:rFonts w:ascii="GHEA Grapalat" w:hAnsi="GHEA Grapalat"/>
          <w:sz w:val="24"/>
          <w:lang w:val="hy-AM"/>
        </w:rPr>
        <w:t>։</w:t>
      </w:r>
    </w:p>
    <w:bookmarkEnd w:id="1"/>
    <w:bookmarkEnd w:id="2"/>
    <w:p w14:paraId="0A3CE0A9" w14:textId="506E4F68" w:rsidR="002C5FD3" w:rsidRPr="00242E05" w:rsidRDefault="00AB65CE" w:rsidP="00764E27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242E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A75E86" w:rsidRDefault="008D1936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A75E86">
        <w:rPr>
          <w:lang w:val="hy-AM"/>
        </w:rPr>
        <w:t xml:space="preserve">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A75E86" w:rsidRDefault="008D1936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A75E86" w:rsidRDefault="008D1936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48B61624" w:rsidR="008D1936" w:rsidRDefault="00F40A3C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հակահրդեհային նորմատիվ փաստաթղթերը (տեխնիկական կանոնակարգերը), ինչպես </w:t>
      </w:r>
      <w:r w:rsidRP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նաև</w:t>
      </w:r>
      <w:r w:rsid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հիմնանորոգման և վերակառուցման, ինչպես նաև սարքավորումների արտադրության </w:t>
      </w:r>
      <w:r w:rsidRPr="0085733D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և շահագործման ժամանակ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4D82F3BF" w14:textId="77777777" w:rsidR="00D93BBF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Տեսչական մարմինը պետական կառավարման, տարածքային կառավարման և տեղական ինքնակառավարման մարմինների,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03B4E35C" w14:textId="6641E2F0" w:rsidR="00D93BBF" w:rsidRPr="00A75E86" w:rsidRDefault="00D93BBF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</w:p>
    <w:p w14:paraId="0F67A4F6" w14:textId="239600E6" w:rsidR="00474EA0" w:rsidRDefault="00474EA0" w:rsidP="00764E2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Հիմնավորում վարչական ակտի անհապաղ ընդունման, ելնելով հանրային շահից</w:t>
      </w:r>
      <w:r w:rsidR="00D8286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72CCF323" w14:textId="61732FF3" w:rsidR="00FA1338" w:rsidRDefault="00FA1338" w:rsidP="00764E27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3B9881A6" w14:textId="1B036F05" w:rsidR="00FA1338" w:rsidRDefault="00FA1338" w:rsidP="00764E2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Վերոնշյալ 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կանխելու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կամ նվազեցնելու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հրդեհի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կամ պայթյունի առաջացման ռիսկի գործոնը, ապահովելու առողջության համար անվտանգ պայմաններ` աշխատողների կամ նշված </w:t>
      </w:r>
      <w:r>
        <w:rPr>
          <w:rFonts w:ascii="GHEA Grapalat" w:hAnsi="GHEA Grapalat" w:cs="Cambria Math"/>
          <w:sz w:val="24"/>
          <w:szCs w:val="24"/>
          <w:lang w:val="hy-AM"/>
        </w:rPr>
        <w:t>շենք-շինություններում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 աշխատանք կատարողների, տարածքում գտնվող սպառողների և այլ մարդկանց համար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անձի, գույքի, հասարակության և պետության պաշտպանվածությ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ը։</w:t>
      </w:r>
    </w:p>
    <w:p w14:paraId="28E1A03C" w14:textId="6DC6E250" w:rsidR="00FA1338" w:rsidRDefault="00FA1338" w:rsidP="00764E2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ոլորտի օրենսդրության պահանջներին, ապա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հրդեհային անվտանգության նորմատիվ փաստաթղթերի պահանջների այն խախտումների դեպքում,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որոնք անմիջականորեն և ուղղակի սպառնալիք են ստեղծում հրդեհների առաջացման և (կամ) մարդկանց անվտանգության համար:</w:t>
      </w:r>
    </w:p>
    <w:p w14:paraId="65D12FD6" w14:textId="5590ADF4" w:rsidR="00D1518B" w:rsidRPr="0085733D" w:rsidRDefault="00474EA0" w:rsidP="0085733D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մասնագետների կողմից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 w:rsidR="00793231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 w:rsidR="007B0439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7B0439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ում են</w:t>
      </w:r>
      <w:r w:rsidR="007B043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արձանագրվել են այնպիսի խախտումներ</w:t>
      </w:r>
      <w:r w:rsidR="007B0439"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237B78" w:rsidRPr="00DB1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33D">
        <w:rPr>
          <w:rFonts w:ascii="GHEA Grapalat" w:hAnsi="GHEA Grapalat"/>
          <w:sz w:val="24"/>
          <w:szCs w:val="24"/>
          <w:lang w:val="hy-AM"/>
        </w:rPr>
        <w:t>որոնց</w:t>
      </w:r>
      <w:r w:rsidR="008573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518B">
        <w:rPr>
          <w:rFonts w:ascii="GHEA Grapalat" w:hAnsi="GHEA Grapalat"/>
          <w:sz w:val="24"/>
          <w:szCs w:val="24"/>
          <w:u w:val="single"/>
          <w:lang w:val="hy-AM"/>
        </w:rPr>
        <w:t>համակցությունը</w:t>
      </w:r>
      <w:r w:rsidR="00772585"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ստեղծում </w:t>
      </w:r>
      <w:r w:rsidR="00D1518B">
        <w:rPr>
          <w:rFonts w:ascii="GHEA Grapalat" w:hAnsi="GHEA Grapalat"/>
          <w:sz w:val="24"/>
          <w:szCs w:val="24"/>
          <w:u w:val="single"/>
          <w:lang w:val="hy-AM"/>
        </w:rPr>
        <w:t>է</w:t>
      </w:r>
      <w:r w:rsidR="00772585"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 w:rsidR="00772585">
        <w:rPr>
          <w:rFonts w:ascii="GHEA Grapalat" w:hAnsi="GHEA Grapalat"/>
          <w:sz w:val="24"/>
          <w:szCs w:val="24"/>
          <w:lang w:val="hy-AM"/>
        </w:rPr>
        <w:t>:</w:t>
      </w:r>
    </w:p>
    <w:p w14:paraId="21545BB1" w14:textId="5B0282BE" w:rsidR="00772585" w:rsidRDefault="00772585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Նշված խախտումների համադրությամբ հնարավոր հրդեհների դեպքում անկասկած կստեղծվի հանրության համար վտանգավոր արտակարգ իրավիճակ՝ դրանից բխող բոլոր ծանր հետևանքներով, որը կսպառնա </w:t>
      </w:r>
      <w:r w:rsidRPr="00D8286E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D828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</w:t>
      </w:r>
      <w:r>
        <w:rPr>
          <w:rFonts w:ascii="GHEA Grapalat" w:hAnsi="GHEA Grapalat" w:cs="Cambria Math"/>
          <w:sz w:val="24"/>
          <w:szCs w:val="24"/>
          <w:lang w:val="hy-AM"/>
        </w:rPr>
        <w:t>շենք-շինություններում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 աշխատանք կատարողների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կամ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տարածքում գտնվող սպառողների,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այլ նաև </w:t>
      </w:r>
      <w:r>
        <w:rPr>
          <w:rFonts w:ascii="GHEA Grapalat" w:hAnsi="GHEA Grapalat"/>
          <w:sz w:val="24"/>
          <w:szCs w:val="24"/>
          <w:lang w:val="hy-AM"/>
        </w:rPr>
        <w:t xml:space="preserve">առնվազն 25 մետր շառավղով գտնվող բնակելի և հասարակական շինություններում գտնվող մարդկանց կյանքին, առողջությանը և գույքին։ </w:t>
      </w:r>
    </w:p>
    <w:p w14:paraId="56FD1A6A" w14:textId="635634E5" w:rsidR="00474EA0" w:rsidRPr="0085733D" w:rsidRDefault="00772585" w:rsidP="0085733D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այն հանգամանքը, որ </w:t>
      </w:r>
      <w:r w:rsidR="0085733D">
        <w:rPr>
          <w:rFonts w:ascii="GHEA Grapalat" w:hAnsi="GHEA Grapalat"/>
          <w:sz w:val="24"/>
          <w:szCs w:val="24"/>
          <w:lang w:val="hy-AM"/>
        </w:rPr>
        <w:t xml:space="preserve">մինչև խախտումների վերացումը, առկա խախտումներով օբյեկտի շահագործումը </w:t>
      </w:r>
      <w:r>
        <w:rPr>
          <w:rFonts w:ascii="GHEA Grapalat" w:hAnsi="GHEA Grapalat"/>
          <w:sz w:val="24"/>
          <w:szCs w:val="24"/>
          <w:lang w:val="hy-AM"/>
        </w:rPr>
        <w:t>հղի է հանրությանը սպառնացող անդառնալի հետևանքներ</w:t>
      </w:r>
      <w:r w:rsidR="0085733D">
        <w:rPr>
          <w:rFonts w:ascii="GHEA Grapalat" w:hAnsi="GHEA Grapalat"/>
          <w:sz w:val="24"/>
          <w:szCs w:val="24"/>
          <w:lang w:val="hy-AM"/>
        </w:rPr>
        <w:t>ի առաջացման ողջամիտ ռիսկով</w:t>
      </w:r>
      <w:r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անհապաղ ընդունել վարչական ակտ՝ </w:t>
      </w:r>
      <w:r w:rsidR="00AE0046">
        <w:rPr>
          <w:rFonts w:ascii="GHEA Grapalat" w:hAnsi="GHEA Grapalat" w:cs="Arial"/>
          <w:noProof/>
          <w:sz w:val="24"/>
          <w:szCs w:val="24"/>
          <w:lang w:val="hy-AM"/>
        </w:rPr>
        <w:t xml:space="preserve">«ՖԼԵՇ» սահմանափակ պատասխանատվությամբ ընկերության </w:t>
      </w:r>
      <w:r w:rsidR="00101866">
        <w:rPr>
          <w:rFonts w:ascii="GHEA Grapalat" w:hAnsi="GHEA Grapalat" w:cs="Arial"/>
          <w:noProof/>
          <w:sz w:val="24"/>
          <w:szCs w:val="24"/>
          <w:lang w:val="hy-AM"/>
        </w:rPr>
        <w:t>կողմից</w:t>
      </w:r>
      <w:r w:rsidR="00101866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 w:rsidR="00793231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EE7488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 շահագործումն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ամբողջությամբ դադարեցնելու վերաբերյալ</w:t>
      </w:r>
      <w:r w:rsidR="0085733D">
        <w:rPr>
          <w:rFonts w:ascii="GHEA Grapalat" w:hAnsi="GHEA Grapalat"/>
          <w:sz w:val="24"/>
          <w:szCs w:val="24"/>
          <w:lang w:val="hy-AM"/>
        </w:rPr>
        <w:t>։</w:t>
      </w:r>
    </w:p>
    <w:p w14:paraId="6871BEAB" w14:textId="6DEF2440" w:rsidR="00383C05" w:rsidRDefault="00E4628E" w:rsidP="00764E27">
      <w:pPr>
        <w:spacing w:after="0" w:line="276" w:lineRule="auto"/>
        <w:ind w:firstLine="720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 w:rsid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ելնելով հանրային շահից՝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հետագայում հանրության համար հնարավոր վտանգի առաջացման կանխարգելման միջոց։</w:t>
      </w:r>
      <w:r w:rsidR="00383C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իրավունքի 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Ընկերության իրավունքների սահմանափակումը առկա իրավիճակում համաչափ է, հավասարակշ</w:t>
      </w:r>
      <w:r w:rsidR="00414235">
        <w:rPr>
          <w:rFonts w:ascii="GHEA Grapalat" w:hAnsi="GHEA Grapalat"/>
          <w:sz w:val="24"/>
          <w:szCs w:val="24"/>
          <w:lang w:val="hy-AM"/>
        </w:rPr>
        <w:t>ռ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ված, իսկ հանրային շահի օգուտը և պաշտպանությունը գերակշիռ է։</w:t>
      </w:r>
      <w:r w:rsidR="00383C05"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06CF55FF" w14:textId="621F2EEB" w:rsidR="0085733D" w:rsidRPr="00383C05" w:rsidRDefault="0085733D" w:rsidP="00764E2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33D">
        <w:rPr>
          <w:rFonts w:ascii="GHEA Grapalat" w:hAnsi="GHEA Grapalat"/>
          <w:sz w:val="24"/>
          <w:szCs w:val="24"/>
          <w:lang w:val="hy-AM"/>
        </w:rPr>
        <w:t xml:space="preserve">Հակառակ պարագայում, </w:t>
      </w:r>
      <w:r>
        <w:rPr>
          <w:rFonts w:ascii="GHEA Grapalat" w:hAnsi="GHEA Grapalat"/>
          <w:sz w:val="24"/>
          <w:szCs w:val="24"/>
          <w:lang w:val="hy-AM"/>
        </w:rPr>
        <w:t>կարող է վտանգվել հանրության շահի և այլոց հիմնական իրավունքների և ազատությունների պաշտպանությունը։</w:t>
      </w:r>
    </w:p>
    <w:p w14:paraId="2B3271E8" w14:textId="701798DA" w:rsidR="00383C05" w:rsidRDefault="00383C05" w:rsidP="00764E2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 w:rsidR="00793231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 w:cs="Arial"/>
          <w:noProof/>
          <w:sz w:val="24"/>
          <w:szCs w:val="24"/>
          <w:lang w:val="hy-AM"/>
        </w:rPr>
        <w:t>գտնվող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/>
          <w:sz w:val="24"/>
          <w:szCs w:val="24"/>
          <w:lang w:val="hy-AM"/>
        </w:rPr>
        <w:t>շահագործում</w:t>
      </w:r>
      <w:r w:rsidR="0085733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973D5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ամբողջությամբ դադարեցման։</w:t>
      </w:r>
    </w:p>
    <w:p w14:paraId="78C097BB" w14:textId="77777777" w:rsidR="00AE0046" w:rsidRPr="00A75E86" w:rsidRDefault="00AE0046" w:rsidP="00AE0046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35898BAF" w14:textId="0F89D500" w:rsidR="00AE0046" w:rsidRDefault="00AE0046" w:rsidP="00AE0046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 xml:space="preserve">լսումներ չեն անցկացվում, եթե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lastRenderedPageBreak/>
        <w:t>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768EB490" w14:textId="5CD95107" w:rsidR="00D57A72" w:rsidRPr="00A75E86" w:rsidRDefault="005900A8" w:rsidP="00764E2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«Հրդեհային անվտանգության մասին» օրենքի 20-րդ հոդվածի </w:t>
      </w:r>
      <w:r w:rsidR="0060027F"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>ով</w:t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>՝</w:t>
      </w:r>
    </w:p>
    <w:p w14:paraId="5BB1FE48" w14:textId="00CB417E" w:rsidR="00810FBB" w:rsidRPr="00A75E86" w:rsidRDefault="00C05638" w:rsidP="00764E27">
      <w:pPr>
        <w:spacing w:before="120" w:after="12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3418EB7F" w14:textId="1732990C" w:rsidR="009A1B61" w:rsidRPr="00CA461E" w:rsidRDefault="009A1B61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9A1B61"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 w:rsidR="00793231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 w:rsidR="0033559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F45109">
        <w:rPr>
          <w:rFonts w:ascii="GHEA Grapalat" w:hAnsi="GHEA Grapalat"/>
          <w:sz w:val="24"/>
          <w:szCs w:val="24"/>
          <w:lang w:val="hy-AM"/>
        </w:rPr>
        <w:t>գտնվող</w:t>
      </w:r>
      <w:r w:rsidR="00F45109" w:rsidRPr="009A1B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A1B61">
        <w:rPr>
          <w:rFonts w:ascii="GHEA Grapalat" w:hAnsi="GHEA Grapalat"/>
          <w:sz w:val="24"/>
          <w:szCs w:val="24"/>
          <w:lang w:val="hy-AM"/>
        </w:rPr>
        <w:t xml:space="preserve">օբյեկտի </w:t>
      </w:r>
      <w:r>
        <w:rPr>
          <w:rFonts w:ascii="GHEA Grapalat" w:hAnsi="GHEA Grapalat"/>
          <w:sz w:val="24"/>
          <w:szCs w:val="24"/>
          <w:lang w:val="hy-AM"/>
        </w:rPr>
        <w:t>փաստացի</w:t>
      </w:r>
      <w:r w:rsidR="0033559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>
        <w:rPr>
          <w:rFonts w:ascii="GHEA Grapalat" w:hAnsi="GHEA Grapalat"/>
          <w:sz w:val="24"/>
          <w:szCs w:val="24"/>
          <w:lang w:val="hy-AM"/>
        </w:rPr>
        <w:t> շահագործումը</w:t>
      </w:r>
      <w:r w:rsidRPr="009A1B61"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3A08F37A" w14:textId="500B3B21" w:rsidR="00D1518B" w:rsidRPr="00D1518B" w:rsidRDefault="005D4989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4" w:name="_Hlk140654408"/>
      <w:r w:rsidRPr="009A1B61">
        <w:rPr>
          <w:rFonts w:ascii="GHEA Grapalat" w:hAnsi="GHEA Grapalat"/>
          <w:sz w:val="24"/>
          <w:lang w:val="hy-AM"/>
        </w:rPr>
        <w:t>Ամբողջությամբ դադարեցնել</w:t>
      </w:r>
      <w:r w:rsidR="00684163" w:rsidRPr="00CA461E">
        <w:rPr>
          <w:rFonts w:ascii="GHEA Grapalat" w:hAnsi="GHEA Grapalat"/>
          <w:sz w:val="24"/>
          <w:lang w:val="hy-AM"/>
        </w:rPr>
        <w:t xml:space="preserve"> </w:t>
      </w:r>
      <w:r w:rsidR="00AE0046">
        <w:rPr>
          <w:rFonts w:ascii="GHEA Grapalat" w:hAnsi="GHEA Grapalat" w:cs="Arial"/>
          <w:noProof/>
          <w:sz w:val="24"/>
          <w:szCs w:val="24"/>
          <w:lang w:val="hy-AM"/>
        </w:rPr>
        <w:t>«ՖԼԵՇ» սահմանափակ պատասխանատվությամբ ընկերության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 xml:space="preserve"> կողմից </w:t>
      </w:r>
      <w:r w:rsidR="0085733D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AE0046">
        <w:rPr>
          <w:rFonts w:ascii="GHEA Grapalat" w:hAnsi="GHEA Grapalat" w:cs="Arial"/>
          <w:noProof/>
          <w:sz w:val="24"/>
          <w:szCs w:val="24"/>
          <w:lang w:val="hy-AM"/>
        </w:rPr>
        <w:t>01808789</w:t>
      </w:r>
      <w:r w:rsidR="00CB4282" w:rsidRPr="00CA461E"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>աշխատանքները</w:t>
      </w:r>
      <w:r w:rsidR="00DE73BC" w:rsidRPr="00CA461E">
        <w:rPr>
          <w:rFonts w:ascii="GHEA Grapalat" w:hAnsi="GHEA Grapalat"/>
          <w:sz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քաղաք </w:t>
      </w:r>
      <w:r w:rsidR="00793231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5018D3">
        <w:rPr>
          <w:rFonts w:ascii="GHEA Grapalat" w:hAnsi="GHEA Grapalat" w:cs="Arial"/>
          <w:noProof/>
          <w:sz w:val="24"/>
          <w:szCs w:val="24"/>
          <w:lang w:val="hy-AM"/>
        </w:rPr>
        <w:t>Հրաչյա Քոչար 44/3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3355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8720235" w14:textId="053C2423" w:rsidR="0033559F" w:rsidRDefault="0016338B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33559F"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4A234433" w14:textId="764CC5FB" w:rsidR="00E62832" w:rsidRDefault="006B1304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1-ին, 2-րդ և 3-րդ կետերի պահանջների կատարումն ապահովել անհապաղ՝ ե</w:t>
      </w:r>
      <w:r w:rsidRPr="009E7F31">
        <w:rPr>
          <w:rFonts w:ascii="GHEA Grapalat" w:hAnsi="GHEA Grapalat"/>
          <w:b/>
          <w:bCs/>
          <w:sz w:val="24"/>
          <w:lang w:val="hy-AM"/>
        </w:rPr>
        <w:t>լնելով հանրային շահից</w:t>
      </w:r>
      <w:r w:rsidRPr="00CD780D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1257E9DA" w14:textId="304262BA" w:rsidR="00E62832" w:rsidRPr="0033559F" w:rsidRDefault="00E62832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507A1"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 w:rsidRPr="00B507A1">
        <w:rPr>
          <w:lang w:val="hy-AM"/>
        </w:rPr>
        <w:t xml:space="preserve"> </w:t>
      </w:r>
      <w:r w:rsidRPr="00B507A1">
        <w:rPr>
          <w:rFonts w:ascii="GHEA Grapalat" w:hAnsi="GHEA Grapalat"/>
          <w:sz w:val="24"/>
          <w:lang w:val="hy-AM"/>
        </w:rPr>
        <w:t>գտնվող կայք</w:t>
      </w:r>
      <w:r>
        <w:rPr>
          <w:rFonts w:ascii="GHEA Grapalat" w:hAnsi="GHEA Grapalat"/>
          <w:sz w:val="24"/>
          <w:lang w:val="hy-AM"/>
        </w:rPr>
        <w:t>ում</w:t>
      </w:r>
      <w:r w:rsidRPr="00B507A1">
        <w:rPr>
          <w:rFonts w:ascii="GHEA Grapalat" w:hAnsi="GHEA Grapalat"/>
          <w:sz w:val="24"/>
          <w:lang w:val="hy-AM"/>
        </w:rPr>
        <w:t>։</w:t>
      </w:r>
    </w:p>
    <w:bookmarkEnd w:id="4"/>
    <w:p w14:paraId="07FC258A" w14:textId="4E70A2BE" w:rsidR="00E013C9" w:rsidRPr="00E013C9" w:rsidRDefault="00F623FF" w:rsidP="00764E2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Որոշումը </w:t>
      </w:r>
      <w:r w:rsidR="00CF2CEC" w:rsidRPr="00A75E86">
        <w:rPr>
          <w:rFonts w:ascii="GHEA Grapalat" w:hAnsi="GHEA Grapalat"/>
          <w:sz w:val="24"/>
          <w:lang w:val="hy-AM"/>
        </w:rPr>
        <w:t>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3EBD8571" w14:textId="77777777" w:rsidR="00CF2CEC" w:rsidRDefault="00CF2CEC" w:rsidP="00764E2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75E86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A75E86" w:rsidRDefault="00AF3FB6" w:rsidP="00764E2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764E2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764E2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452AE1E4" w:rsidR="008C7FCC" w:rsidRPr="00A75E86" w:rsidRDefault="00392CCB" w:rsidP="00764E27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ECBA2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E3310F4-4266-428E-B2B5-5AB7B8A29317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Pr="00A75E86" w:rsidRDefault="00AF3FB6" w:rsidP="00764E2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Default="00AF3FB6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23406BA3" w14:textId="77777777" w:rsidR="0085733D" w:rsidRDefault="0085733D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9503CEE" w14:textId="77777777" w:rsidR="00CD3110" w:rsidRDefault="00CD3110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2EB2961F" w14:textId="77777777" w:rsidR="00CD3110" w:rsidRDefault="00CD3110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747294AD" w14:textId="77777777" w:rsidR="00CD3110" w:rsidRDefault="00CD3110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0FFAD05" w14:textId="77777777" w:rsidR="00CD3110" w:rsidRDefault="00CD3110" w:rsidP="00764E2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103869F6" w14:textId="5BF602CB" w:rsidR="0085733D" w:rsidRDefault="00CD3110" w:rsidP="00CD3110">
      <w:pPr>
        <w:spacing w:after="0" w:line="276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56FF8494" w14:textId="52B416AC" w:rsidR="005702CB" w:rsidRPr="00CD3110" w:rsidRDefault="005702CB" w:rsidP="00CD3110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FE06C8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</w:t>
      </w:r>
      <w:r w:rsidR="002038AD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sectPr w:rsidR="005702CB" w:rsidRPr="00CD3110" w:rsidSect="0042555B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7BE50" w14:textId="77777777" w:rsidR="0042555B" w:rsidRDefault="0042555B" w:rsidP="007D2423">
      <w:pPr>
        <w:spacing w:after="0" w:line="240" w:lineRule="auto"/>
      </w:pPr>
      <w:r>
        <w:separator/>
      </w:r>
    </w:p>
  </w:endnote>
  <w:endnote w:type="continuationSeparator" w:id="0">
    <w:p w14:paraId="3046FA0E" w14:textId="77777777" w:rsidR="0042555B" w:rsidRDefault="0042555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2A2298C0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D3AD63D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91BCB" w14:textId="77777777" w:rsidR="0042555B" w:rsidRDefault="0042555B" w:rsidP="007D2423">
      <w:pPr>
        <w:spacing w:after="0" w:line="240" w:lineRule="auto"/>
      </w:pPr>
      <w:r>
        <w:separator/>
      </w:r>
    </w:p>
  </w:footnote>
  <w:footnote w:type="continuationSeparator" w:id="0">
    <w:p w14:paraId="0EF85E73" w14:textId="77777777" w:rsidR="0042555B" w:rsidRDefault="0042555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9705" w:hanging="360"/>
      </w:pPr>
    </w:lvl>
    <w:lvl w:ilvl="1" w:tplc="04090019" w:tentative="1">
      <w:start w:val="1"/>
      <w:numFmt w:val="lowerLetter"/>
      <w:lvlText w:val="%2."/>
      <w:lvlJc w:val="left"/>
      <w:pPr>
        <w:ind w:left="10425" w:hanging="360"/>
      </w:pPr>
    </w:lvl>
    <w:lvl w:ilvl="2" w:tplc="0409001B" w:tentative="1">
      <w:start w:val="1"/>
      <w:numFmt w:val="lowerRoman"/>
      <w:lvlText w:val="%3."/>
      <w:lvlJc w:val="right"/>
      <w:pPr>
        <w:ind w:left="11145" w:hanging="180"/>
      </w:pPr>
    </w:lvl>
    <w:lvl w:ilvl="3" w:tplc="0409000F" w:tentative="1">
      <w:start w:val="1"/>
      <w:numFmt w:val="decimal"/>
      <w:lvlText w:val="%4."/>
      <w:lvlJc w:val="left"/>
      <w:pPr>
        <w:ind w:left="11865" w:hanging="360"/>
      </w:pPr>
    </w:lvl>
    <w:lvl w:ilvl="4" w:tplc="04090019" w:tentative="1">
      <w:start w:val="1"/>
      <w:numFmt w:val="lowerLetter"/>
      <w:lvlText w:val="%5."/>
      <w:lvlJc w:val="left"/>
      <w:pPr>
        <w:ind w:left="12585" w:hanging="360"/>
      </w:pPr>
    </w:lvl>
    <w:lvl w:ilvl="5" w:tplc="0409001B" w:tentative="1">
      <w:start w:val="1"/>
      <w:numFmt w:val="lowerRoman"/>
      <w:lvlText w:val="%6."/>
      <w:lvlJc w:val="right"/>
      <w:pPr>
        <w:ind w:left="13305" w:hanging="180"/>
      </w:pPr>
    </w:lvl>
    <w:lvl w:ilvl="6" w:tplc="0409000F" w:tentative="1">
      <w:start w:val="1"/>
      <w:numFmt w:val="decimal"/>
      <w:lvlText w:val="%7."/>
      <w:lvlJc w:val="left"/>
      <w:pPr>
        <w:ind w:left="14025" w:hanging="360"/>
      </w:pPr>
    </w:lvl>
    <w:lvl w:ilvl="7" w:tplc="04090019" w:tentative="1">
      <w:start w:val="1"/>
      <w:numFmt w:val="lowerLetter"/>
      <w:lvlText w:val="%8."/>
      <w:lvlJc w:val="left"/>
      <w:pPr>
        <w:ind w:left="14745" w:hanging="360"/>
      </w:pPr>
    </w:lvl>
    <w:lvl w:ilvl="8" w:tplc="040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9856">
    <w:abstractNumId w:val="5"/>
  </w:num>
  <w:num w:numId="2" w16cid:durableId="1688825461">
    <w:abstractNumId w:val="2"/>
  </w:num>
  <w:num w:numId="3" w16cid:durableId="1095634350">
    <w:abstractNumId w:val="1"/>
  </w:num>
  <w:num w:numId="4" w16cid:durableId="405107595">
    <w:abstractNumId w:val="3"/>
  </w:num>
  <w:num w:numId="5" w16cid:durableId="1558204399">
    <w:abstractNumId w:val="0"/>
  </w:num>
  <w:num w:numId="6" w16cid:durableId="2076853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3DE6"/>
    <w:rsid w:val="0002346C"/>
    <w:rsid w:val="000264BF"/>
    <w:rsid w:val="000273EB"/>
    <w:rsid w:val="0003292A"/>
    <w:rsid w:val="00037E29"/>
    <w:rsid w:val="000406FB"/>
    <w:rsid w:val="00041323"/>
    <w:rsid w:val="0005766C"/>
    <w:rsid w:val="00071075"/>
    <w:rsid w:val="0007396E"/>
    <w:rsid w:val="000835BA"/>
    <w:rsid w:val="00084022"/>
    <w:rsid w:val="00085741"/>
    <w:rsid w:val="00087B0A"/>
    <w:rsid w:val="00095733"/>
    <w:rsid w:val="000963B2"/>
    <w:rsid w:val="00096DF6"/>
    <w:rsid w:val="000A7B8B"/>
    <w:rsid w:val="000B30D8"/>
    <w:rsid w:val="000B6900"/>
    <w:rsid w:val="000C6008"/>
    <w:rsid w:val="000D07D3"/>
    <w:rsid w:val="000D7337"/>
    <w:rsid w:val="000E75D5"/>
    <w:rsid w:val="000F11F4"/>
    <w:rsid w:val="000F1854"/>
    <w:rsid w:val="000F496F"/>
    <w:rsid w:val="00100564"/>
    <w:rsid w:val="00101866"/>
    <w:rsid w:val="00107788"/>
    <w:rsid w:val="001158BC"/>
    <w:rsid w:val="00120E2E"/>
    <w:rsid w:val="001220BE"/>
    <w:rsid w:val="00141D85"/>
    <w:rsid w:val="00145306"/>
    <w:rsid w:val="00146289"/>
    <w:rsid w:val="00154B66"/>
    <w:rsid w:val="001552A1"/>
    <w:rsid w:val="0015577D"/>
    <w:rsid w:val="00157FFA"/>
    <w:rsid w:val="00160666"/>
    <w:rsid w:val="00162989"/>
    <w:rsid w:val="0016338B"/>
    <w:rsid w:val="00165368"/>
    <w:rsid w:val="001702B0"/>
    <w:rsid w:val="0017054D"/>
    <w:rsid w:val="001710C9"/>
    <w:rsid w:val="001757FB"/>
    <w:rsid w:val="00183F8F"/>
    <w:rsid w:val="00185CAB"/>
    <w:rsid w:val="00195CBE"/>
    <w:rsid w:val="001B2599"/>
    <w:rsid w:val="001B5F3F"/>
    <w:rsid w:val="001C2A60"/>
    <w:rsid w:val="001C586B"/>
    <w:rsid w:val="001D1A4A"/>
    <w:rsid w:val="001E0980"/>
    <w:rsid w:val="001F137A"/>
    <w:rsid w:val="001F5CA3"/>
    <w:rsid w:val="002038AD"/>
    <w:rsid w:val="00204E6D"/>
    <w:rsid w:val="0021610E"/>
    <w:rsid w:val="002307D1"/>
    <w:rsid w:val="00237B78"/>
    <w:rsid w:val="00241873"/>
    <w:rsid w:val="00242E05"/>
    <w:rsid w:val="0024343B"/>
    <w:rsid w:val="002517FE"/>
    <w:rsid w:val="00252A97"/>
    <w:rsid w:val="002555F8"/>
    <w:rsid w:val="002575D1"/>
    <w:rsid w:val="002611D5"/>
    <w:rsid w:val="002639D7"/>
    <w:rsid w:val="0026479B"/>
    <w:rsid w:val="00276CAB"/>
    <w:rsid w:val="00280CBB"/>
    <w:rsid w:val="00280D22"/>
    <w:rsid w:val="00292D36"/>
    <w:rsid w:val="00296BEA"/>
    <w:rsid w:val="002A7F87"/>
    <w:rsid w:val="002B0FAC"/>
    <w:rsid w:val="002B1B85"/>
    <w:rsid w:val="002C5FD3"/>
    <w:rsid w:val="002D2A4B"/>
    <w:rsid w:val="002E3885"/>
    <w:rsid w:val="002E4AE5"/>
    <w:rsid w:val="002F27DA"/>
    <w:rsid w:val="00302E46"/>
    <w:rsid w:val="0030397D"/>
    <w:rsid w:val="00306A9E"/>
    <w:rsid w:val="003078FA"/>
    <w:rsid w:val="00312B2A"/>
    <w:rsid w:val="0031405D"/>
    <w:rsid w:val="0032024B"/>
    <w:rsid w:val="00331ACF"/>
    <w:rsid w:val="0033559F"/>
    <w:rsid w:val="003402E3"/>
    <w:rsid w:val="00345DC4"/>
    <w:rsid w:val="00350108"/>
    <w:rsid w:val="0035435B"/>
    <w:rsid w:val="00364271"/>
    <w:rsid w:val="003723EE"/>
    <w:rsid w:val="00377C48"/>
    <w:rsid w:val="00383402"/>
    <w:rsid w:val="00383C05"/>
    <w:rsid w:val="00392CCB"/>
    <w:rsid w:val="00397FAB"/>
    <w:rsid w:val="003B0848"/>
    <w:rsid w:val="003B11B4"/>
    <w:rsid w:val="003B24B1"/>
    <w:rsid w:val="003B2821"/>
    <w:rsid w:val="003B6914"/>
    <w:rsid w:val="003C1AD4"/>
    <w:rsid w:val="003C56FA"/>
    <w:rsid w:val="003D3F54"/>
    <w:rsid w:val="003D615C"/>
    <w:rsid w:val="003E28A2"/>
    <w:rsid w:val="003E5365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39D4"/>
    <w:rsid w:val="00414235"/>
    <w:rsid w:val="0041687D"/>
    <w:rsid w:val="004208F3"/>
    <w:rsid w:val="00420949"/>
    <w:rsid w:val="0042555B"/>
    <w:rsid w:val="0043452D"/>
    <w:rsid w:val="00436B6C"/>
    <w:rsid w:val="0044601F"/>
    <w:rsid w:val="004502AD"/>
    <w:rsid w:val="00474EA0"/>
    <w:rsid w:val="0047595C"/>
    <w:rsid w:val="00475E00"/>
    <w:rsid w:val="00481FBA"/>
    <w:rsid w:val="00492150"/>
    <w:rsid w:val="0049232E"/>
    <w:rsid w:val="004A1B08"/>
    <w:rsid w:val="004A2FA0"/>
    <w:rsid w:val="004A5B82"/>
    <w:rsid w:val="004B4360"/>
    <w:rsid w:val="004B482C"/>
    <w:rsid w:val="004B4D4A"/>
    <w:rsid w:val="004C1163"/>
    <w:rsid w:val="004C2182"/>
    <w:rsid w:val="004C27D6"/>
    <w:rsid w:val="004E2D42"/>
    <w:rsid w:val="004E2F1E"/>
    <w:rsid w:val="004E593A"/>
    <w:rsid w:val="004F2C3B"/>
    <w:rsid w:val="004F2ED2"/>
    <w:rsid w:val="005018D3"/>
    <w:rsid w:val="00502049"/>
    <w:rsid w:val="00511421"/>
    <w:rsid w:val="00514EA2"/>
    <w:rsid w:val="00515FA8"/>
    <w:rsid w:val="0053263B"/>
    <w:rsid w:val="00533C93"/>
    <w:rsid w:val="00536B2B"/>
    <w:rsid w:val="00537C24"/>
    <w:rsid w:val="00542E8E"/>
    <w:rsid w:val="00551F4F"/>
    <w:rsid w:val="00565D5A"/>
    <w:rsid w:val="005702B9"/>
    <w:rsid w:val="005702CB"/>
    <w:rsid w:val="005743FB"/>
    <w:rsid w:val="005828B2"/>
    <w:rsid w:val="00582F3B"/>
    <w:rsid w:val="00585AF7"/>
    <w:rsid w:val="00587045"/>
    <w:rsid w:val="005900A8"/>
    <w:rsid w:val="00590E16"/>
    <w:rsid w:val="00590EF8"/>
    <w:rsid w:val="00593BC3"/>
    <w:rsid w:val="005A75EA"/>
    <w:rsid w:val="005A77CD"/>
    <w:rsid w:val="005C2786"/>
    <w:rsid w:val="005C4ABB"/>
    <w:rsid w:val="005C73A8"/>
    <w:rsid w:val="005D4989"/>
    <w:rsid w:val="005E19E0"/>
    <w:rsid w:val="005E2605"/>
    <w:rsid w:val="005F51EE"/>
    <w:rsid w:val="0060027F"/>
    <w:rsid w:val="00605125"/>
    <w:rsid w:val="00606B1C"/>
    <w:rsid w:val="0061159B"/>
    <w:rsid w:val="00613913"/>
    <w:rsid w:val="00613F8F"/>
    <w:rsid w:val="00620632"/>
    <w:rsid w:val="006221BD"/>
    <w:rsid w:val="00630BD0"/>
    <w:rsid w:val="00637CBA"/>
    <w:rsid w:val="00642C58"/>
    <w:rsid w:val="00643A9C"/>
    <w:rsid w:val="0065275E"/>
    <w:rsid w:val="006544E1"/>
    <w:rsid w:val="00655032"/>
    <w:rsid w:val="00661A09"/>
    <w:rsid w:val="006625F5"/>
    <w:rsid w:val="00663D22"/>
    <w:rsid w:val="00665C1B"/>
    <w:rsid w:val="006732AD"/>
    <w:rsid w:val="00682A38"/>
    <w:rsid w:val="00683C54"/>
    <w:rsid w:val="00684163"/>
    <w:rsid w:val="00685677"/>
    <w:rsid w:val="006A5139"/>
    <w:rsid w:val="006B1304"/>
    <w:rsid w:val="006B56DA"/>
    <w:rsid w:val="006C1A73"/>
    <w:rsid w:val="006C4748"/>
    <w:rsid w:val="006C7692"/>
    <w:rsid w:val="006F64C8"/>
    <w:rsid w:val="007158EE"/>
    <w:rsid w:val="00720140"/>
    <w:rsid w:val="007273C6"/>
    <w:rsid w:val="00731786"/>
    <w:rsid w:val="007333E8"/>
    <w:rsid w:val="0074150B"/>
    <w:rsid w:val="007425E2"/>
    <w:rsid w:val="007428C9"/>
    <w:rsid w:val="00746F76"/>
    <w:rsid w:val="00756A2E"/>
    <w:rsid w:val="00763EDC"/>
    <w:rsid w:val="00764E27"/>
    <w:rsid w:val="00767AFD"/>
    <w:rsid w:val="00770D07"/>
    <w:rsid w:val="00772585"/>
    <w:rsid w:val="00773542"/>
    <w:rsid w:val="00775413"/>
    <w:rsid w:val="00775B49"/>
    <w:rsid w:val="007812A0"/>
    <w:rsid w:val="00793231"/>
    <w:rsid w:val="007979D3"/>
    <w:rsid w:val="007A15DC"/>
    <w:rsid w:val="007A4348"/>
    <w:rsid w:val="007A6CB3"/>
    <w:rsid w:val="007B0439"/>
    <w:rsid w:val="007B16D3"/>
    <w:rsid w:val="007B487B"/>
    <w:rsid w:val="007C6F8E"/>
    <w:rsid w:val="007D0723"/>
    <w:rsid w:val="007D2423"/>
    <w:rsid w:val="007D586F"/>
    <w:rsid w:val="007E103A"/>
    <w:rsid w:val="008028A3"/>
    <w:rsid w:val="00803473"/>
    <w:rsid w:val="008073D8"/>
    <w:rsid w:val="00810FBB"/>
    <w:rsid w:val="00817529"/>
    <w:rsid w:val="008304B4"/>
    <w:rsid w:val="00835FB8"/>
    <w:rsid w:val="008363BA"/>
    <w:rsid w:val="008433B9"/>
    <w:rsid w:val="008474FC"/>
    <w:rsid w:val="00854509"/>
    <w:rsid w:val="00854C05"/>
    <w:rsid w:val="0085733D"/>
    <w:rsid w:val="0086724E"/>
    <w:rsid w:val="008C0BB1"/>
    <w:rsid w:val="008C240A"/>
    <w:rsid w:val="008C332E"/>
    <w:rsid w:val="008C525D"/>
    <w:rsid w:val="008C656F"/>
    <w:rsid w:val="008C69F2"/>
    <w:rsid w:val="008C7FCC"/>
    <w:rsid w:val="008D1936"/>
    <w:rsid w:val="008D2EBF"/>
    <w:rsid w:val="008D73A1"/>
    <w:rsid w:val="008D7D01"/>
    <w:rsid w:val="008E0741"/>
    <w:rsid w:val="008E1E07"/>
    <w:rsid w:val="008E3320"/>
    <w:rsid w:val="008F3A91"/>
    <w:rsid w:val="0090361F"/>
    <w:rsid w:val="0090524D"/>
    <w:rsid w:val="00912136"/>
    <w:rsid w:val="00912C01"/>
    <w:rsid w:val="00912CA8"/>
    <w:rsid w:val="00921005"/>
    <w:rsid w:val="009313AC"/>
    <w:rsid w:val="00934555"/>
    <w:rsid w:val="00934FB4"/>
    <w:rsid w:val="009436DA"/>
    <w:rsid w:val="00944A83"/>
    <w:rsid w:val="00954074"/>
    <w:rsid w:val="00954166"/>
    <w:rsid w:val="009573ED"/>
    <w:rsid w:val="00960D4F"/>
    <w:rsid w:val="00973D5F"/>
    <w:rsid w:val="00977733"/>
    <w:rsid w:val="0098568D"/>
    <w:rsid w:val="00987649"/>
    <w:rsid w:val="0098771F"/>
    <w:rsid w:val="00990073"/>
    <w:rsid w:val="00994029"/>
    <w:rsid w:val="00996EA0"/>
    <w:rsid w:val="009A1B61"/>
    <w:rsid w:val="009A24B4"/>
    <w:rsid w:val="009B2F5E"/>
    <w:rsid w:val="009C42DD"/>
    <w:rsid w:val="009C6098"/>
    <w:rsid w:val="009D408E"/>
    <w:rsid w:val="009E1159"/>
    <w:rsid w:val="009E1571"/>
    <w:rsid w:val="009E26A3"/>
    <w:rsid w:val="009E2882"/>
    <w:rsid w:val="009E2908"/>
    <w:rsid w:val="009E7440"/>
    <w:rsid w:val="009F274A"/>
    <w:rsid w:val="009F43EC"/>
    <w:rsid w:val="009F79EA"/>
    <w:rsid w:val="00A03CBB"/>
    <w:rsid w:val="00A05303"/>
    <w:rsid w:val="00A2359C"/>
    <w:rsid w:val="00A23BAD"/>
    <w:rsid w:val="00A3027C"/>
    <w:rsid w:val="00A440AD"/>
    <w:rsid w:val="00A75976"/>
    <w:rsid w:val="00A75E86"/>
    <w:rsid w:val="00A82DB9"/>
    <w:rsid w:val="00A83368"/>
    <w:rsid w:val="00A859D8"/>
    <w:rsid w:val="00A86DD3"/>
    <w:rsid w:val="00A92457"/>
    <w:rsid w:val="00AA1E11"/>
    <w:rsid w:val="00AB2054"/>
    <w:rsid w:val="00AB65CE"/>
    <w:rsid w:val="00AB7290"/>
    <w:rsid w:val="00AD0C7F"/>
    <w:rsid w:val="00AD513A"/>
    <w:rsid w:val="00AE0046"/>
    <w:rsid w:val="00AE3D1B"/>
    <w:rsid w:val="00AE4E82"/>
    <w:rsid w:val="00AF003E"/>
    <w:rsid w:val="00AF15DA"/>
    <w:rsid w:val="00AF2663"/>
    <w:rsid w:val="00AF3BAA"/>
    <w:rsid w:val="00AF3FB6"/>
    <w:rsid w:val="00AF4060"/>
    <w:rsid w:val="00AF57E0"/>
    <w:rsid w:val="00AF6362"/>
    <w:rsid w:val="00B112BE"/>
    <w:rsid w:val="00B1206F"/>
    <w:rsid w:val="00B14B0A"/>
    <w:rsid w:val="00B24637"/>
    <w:rsid w:val="00B277B8"/>
    <w:rsid w:val="00B27E69"/>
    <w:rsid w:val="00B35389"/>
    <w:rsid w:val="00B354E4"/>
    <w:rsid w:val="00B43404"/>
    <w:rsid w:val="00B63282"/>
    <w:rsid w:val="00B725A2"/>
    <w:rsid w:val="00B7725F"/>
    <w:rsid w:val="00B81DD5"/>
    <w:rsid w:val="00B824A1"/>
    <w:rsid w:val="00B83725"/>
    <w:rsid w:val="00B921C6"/>
    <w:rsid w:val="00BA607A"/>
    <w:rsid w:val="00BA76DD"/>
    <w:rsid w:val="00BB026E"/>
    <w:rsid w:val="00BB4A29"/>
    <w:rsid w:val="00BB7DF9"/>
    <w:rsid w:val="00BC16E5"/>
    <w:rsid w:val="00BC7FCC"/>
    <w:rsid w:val="00BE5A20"/>
    <w:rsid w:val="00BE5B7E"/>
    <w:rsid w:val="00BF0276"/>
    <w:rsid w:val="00BF46B9"/>
    <w:rsid w:val="00BF7426"/>
    <w:rsid w:val="00C0492B"/>
    <w:rsid w:val="00C054F6"/>
    <w:rsid w:val="00C05638"/>
    <w:rsid w:val="00C12835"/>
    <w:rsid w:val="00C241D5"/>
    <w:rsid w:val="00C24C21"/>
    <w:rsid w:val="00C36DE5"/>
    <w:rsid w:val="00C450C1"/>
    <w:rsid w:val="00C46E12"/>
    <w:rsid w:val="00C478C3"/>
    <w:rsid w:val="00C4798D"/>
    <w:rsid w:val="00C6648B"/>
    <w:rsid w:val="00C67176"/>
    <w:rsid w:val="00C72488"/>
    <w:rsid w:val="00C746E9"/>
    <w:rsid w:val="00C75AAF"/>
    <w:rsid w:val="00C8738B"/>
    <w:rsid w:val="00C92309"/>
    <w:rsid w:val="00C97AB4"/>
    <w:rsid w:val="00CA0C97"/>
    <w:rsid w:val="00CA461E"/>
    <w:rsid w:val="00CA7A51"/>
    <w:rsid w:val="00CB39B1"/>
    <w:rsid w:val="00CB4282"/>
    <w:rsid w:val="00CC0D7E"/>
    <w:rsid w:val="00CC18AF"/>
    <w:rsid w:val="00CD2A8A"/>
    <w:rsid w:val="00CD3110"/>
    <w:rsid w:val="00CD60B3"/>
    <w:rsid w:val="00CD61E4"/>
    <w:rsid w:val="00CD6B9B"/>
    <w:rsid w:val="00CE2935"/>
    <w:rsid w:val="00CE666F"/>
    <w:rsid w:val="00CF1E30"/>
    <w:rsid w:val="00CF2375"/>
    <w:rsid w:val="00CF2CEC"/>
    <w:rsid w:val="00CF4180"/>
    <w:rsid w:val="00CF43E5"/>
    <w:rsid w:val="00CF4484"/>
    <w:rsid w:val="00D1518B"/>
    <w:rsid w:val="00D176B7"/>
    <w:rsid w:val="00D25453"/>
    <w:rsid w:val="00D3299A"/>
    <w:rsid w:val="00D3383D"/>
    <w:rsid w:val="00D51C16"/>
    <w:rsid w:val="00D552D5"/>
    <w:rsid w:val="00D56766"/>
    <w:rsid w:val="00D574DF"/>
    <w:rsid w:val="00D57A72"/>
    <w:rsid w:val="00D60037"/>
    <w:rsid w:val="00D60FA9"/>
    <w:rsid w:val="00D67ADF"/>
    <w:rsid w:val="00D8286E"/>
    <w:rsid w:val="00D83705"/>
    <w:rsid w:val="00D87E36"/>
    <w:rsid w:val="00D91EBD"/>
    <w:rsid w:val="00D920AF"/>
    <w:rsid w:val="00D93BBF"/>
    <w:rsid w:val="00DA4DC6"/>
    <w:rsid w:val="00DB10B1"/>
    <w:rsid w:val="00DB209D"/>
    <w:rsid w:val="00DB36AE"/>
    <w:rsid w:val="00DC4F9D"/>
    <w:rsid w:val="00DC7C40"/>
    <w:rsid w:val="00DD2A1F"/>
    <w:rsid w:val="00DE3988"/>
    <w:rsid w:val="00DE73BC"/>
    <w:rsid w:val="00E013C9"/>
    <w:rsid w:val="00E0407A"/>
    <w:rsid w:val="00E0574D"/>
    <w:rsid w:val="00E05C04"/>
    <w:rsid w:val="00E1233D"/>
    <w:rsid w:val="00E14422"/>
    <w:rsid w:val="00E1559A"/>
    <w:rsid w:val="00E2243E"/>
    <w:rsid w:val="00E250BD"/>
    <w:rsid w:val="00E273E2"/>
    <w:rsid w:val="00E35A58"/>
    <w:rsid w:val="00E36C5A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77BCA"/>
    <w:rsid w:val="00E845C9"/>
    <w:rsid w:val="00E856A8"/>
    <w:rsid w:val="00E964ED"/>
    <w:rsid w:val="00EA03EE"/>
    <w:rsid w:val="00EB15CA"/>
    <w:rsid w:val="00EB57F8"/>
    <w:rsid w:val="00EB6D70"/>
    <w:rsid w:val="00ED1014"/>
    <w:rsid w:val="00ED2B45"/>
    <w:rsid w:val="00ED3BA1"/>
    <w:rsid w:val="00ED4715"/>
    <w:rsid w:val="00ED6405"/>
    <w:rsid w:val="00EE2ABE"/>
    <w:rsid w:val="00EE6BDC"/>
    <w:rsid w:val="00EE7488"/>
    <w:rsid w:val="00EF3C28"/>
    <w:rsid w:val="00F00EC5"/>
    <w:rsid w:val="00F0204E"/>
    <w:rsid w:val="00F05018"/>
    <w:rsid w:val="00F05517"/>
    <w:rsid w:val="00F2489C"/>
    <w:rsid w:val="00F33962"/>
    <w:rsid w:val="00F40A3C"/>
    <w:rsid w:val="00F45109"/>
    <w:rsid w:val="00F451B4"/>
    <w:rsid w:val="00F51E10"/>
    <w:rsid w:val="00F540AD"/>
    <w:rsid w:val="00F57262"/>
    <w:rsid w:val="00F623FF"/>
    <w:rsid w:val="00F6328C"/>
    <w:rsid w:val="00F63E9A"/>
    <w:rsid w:val="00F91873"/>
    <w:rsid w:val="00F9306E"/>
    <w:rsid w:val="00F96E1A"/>
    <w:rsid w:val="00FA1338"/>
    <w:rsid w:val="00FA2E57"/>
    <w:rsid w:val="00FA51D2"/>
    <w:rsid w:val="00FB13A8"/>
    <w:rsid w:val="00FB40F0"/>
    <w:rsid w:val="00FB63E5"/>
    <w:rsid w:val="00FE06C8"/>
    <w:rsid w:val="00FE255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FFz2xHvHywmw0mr7MbERGcw56t8USMuoSNX+cMHf6S8=</DigestValue>
    </Reference>
    <Reference Type="http://www.w3.org/2000/09/xmldsig#Object" URI="#idOfficeObject">
      <DigestMethod Algorithm="http://www.w3.org/2001/04/xmlenc#sha256"/>
      <DigestValue>rX6suR/ejVMkYS1SR9qkDgk5PBcVMRikJj536Stt90s=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GiXxpHCpV3o4TDMjGW6ozJlkmeX/O3cVIhS/053zBQY=</DigestValue>
    </Reference>
    <Reference Type="http://www.w3.org/2000/09/xmldsig#Object" URI="#idValidSigLnImg">
      <DigestMethod Algorithm="http://www.w3.org/2001/04/xmlenc#sha256"/>
      <DigestValue>qxv8tw/Wi5roJL1lcv9uz+EVy3dOByYBubirgmpV91c=</DigestValue>
    </Reference>
    <Reference Type="http://www.w3.org/2000/09/xmldsig#Object" URI="#idInvalidSigLnImg">
      <DigestMethod Algorithm="http://www.w3.org/2001/04/xmlenc#sha256"/>
      <DigestValue>Hu3LS83bjMN5gtLiuj9o814EjLwroj2zfPqtB+a3xq0=</DigestValue>
    </Reference>
  </SignedInfo>
  <SignatureValue>XX55CQs2CYZMgs/ZA3J35q6xC3Qr1alep1V61TInGStIT6BVBMk9HTI7D/hrWHTRKBxDH38u5TQ+
pqk6vP6/Tr1Qd9XZEKUFAzet+1puw7UV/oPNBfHc/K7tTuQd+FNU1HxS8h5afa2xu2dPqb81vktL
6xAEaiML+6PcO5q73HaLaZZ8aTMIAijfStZecEy2Jdk85LzZhZ6twr+BLSMcjUD/vWvZ4HC0B40w
/kqPCw05uDWFimbB604IsYCIM8q51T5r2GcWItGfZjcxrqPAR/SItyove4U+O2o3VB/J1At5ImRJ
oKf92CP9c1htfHTdZrZ/R0FeCrtQM2nKR3wk/A==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oAJYVfDXjM0Girt1tXsLXALN+dk+tDdryn5uv+JBPnc=</DigestValue>
      </Reference>
      <Reference URI="/word/endnotes.xml?ContentType=application/vnd.openxmlformats-officedocument.wordprocessingml.endnotes+xml">
        <DigestMethod Algorithm="http://www.w3.org/2001/04/xmlenc#sha256"/>
        <DigestValue>GX+txydBAYeBfeL5oL7vwnoHLe5u8kzeIKy4bdql4bc=</DigestValue>
      </Reference>
      <Reference URI="/word/fontTable.xml?ContentType=application/vnd.openxmlformats-officedocument.wordprocessingml.fontTable+xml">
        <DigestMethod Algorithm="http://www.w3.org/2001/04/xmlenc#sha256"/>
        <DigestValue>jmj4SYHsZ4DX1XiZipWAnltvi0JO/AMmI/y1gl1Ueao=</DigestValue>
      </Reference>
      <Reference URI="/word/footer1.xml?ContentType=application/vnd.openxmlformats-officedocument.wordprocessingml.footer+xml">
        <DigestMethod Algorithm="http://www.w3.org/2001/04/xmlenc#sha256"/>
        <DigestValue>B3Y4eT+qjq+pKE4BFYCnB9IvI1WVodYvgI8eFghnKKg=</DigestValue>
      </Reference>
      <Reference URI="/word/footer2.xml?ContentType=application/vnd.openxmlformats-officedocument.wordprocessingml.footer+xml">
        <DigestMethod Algorithm="http://www.w3.org/2001/04/xmlenc#sha256"/>
        <DigestValue>qD+SIE01+w9KUEcIIWEBXLbDoC1FCC2aHLx+FWXe1gw=</DigestValue>
      </Reference>
      <Reference URI="/word/footnotes.xml?ContentType=application/vnd.openxmlformats-officedocument.wordprocessingml.footnotes+xml">
        <DigestMethod Algorithm="http://www.w3.org/2001/04/xmlenc#sha256"/>
        <DigestValue>I3cH5Qz/aMhaMlf5n3Gckjet3kAmi5sY6810VtieIEo=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72T9KPjaQ3AKMFD/Fg0gnw2wAkjsSO2mFtlOa3g690U=</DigestValue>
      </Reference>
      <Reference URI="/word/settings.xml?ContentType=application/vnd.openxmlformats-officedocument.wordprocessingml.settings+xml">
        <DigestMethod Algorithm="http://www.w3.org/2001/04/xmlenc#sha256"/>
        <DigestValue>haeIcUCVe0Qrtbc3Zr+/puPMREtiwVjqpIlz+wGnRk4=</DigestValue>
      </Reference>
      <Reference URI="/word/styles.xml?ContentType=application/vnd.openxmlformats-officedocument.wordprocessingml.styles+xml">
        <DigestMethod Algorithm="http://www.w3.org/2001/04/xmlenc#sha256"/>
        <DigestValue>+oW5W2MpP5FpblwphNzSdweZdPakxXUl0O2lf3WeOkk=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n/lNARpXjsctyzUHGlqE/cgswiiTNVLRzjdAGE8Jugo=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2024-02-29T07:30:53Z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{6E3310F4-4266-428E-B2B5-5AB7B8A29317}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2024-02-29T07:30:53Z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E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mis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3iw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IV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R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E43-94C1-4CA3-91FD-491D29C7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https://mul2-utfsib.gov.am/tasks/372321/oneclick/cd4c61b02667ec124b7ec6221cdfdd13b81ad20a854729eaf80028becaff563f.docx?token=716234dc7d3347968a17c65aba1a3476</cp:keywords>
  <dc:description/>
  <cp:lastModifiedBy>User</cp:lastModifiedBy>
  <cp:revision>35</cp:revision>
  <cp:lastPrinted>2023-07-18T10:30:00Z</cp:lastPrinted>
  <dcterms:created xsi:type="dcterms:W3CDTF">2023-08-23T08:37:00Z</dcterms:created>
  <dcterms:modified xsi:type="dcterms:W3CDTF">2024-02-29T07:30:00Z</dcterms:modified>
</cp:coreProperties>
</file>