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855E" w14:textId="77777777" w:rsidR="00754099" w:rsidRPr="00C07D31" w:rsidRDefault="00754099" w:rsidP="008749D1">
      <w:pPr>
        <w:spacing w:after="720" w:line="240" w:lineRule="auto"/>
        <w:ind w:firstLine="450"/>
        <w:jc w:val="center"/>
        <w:rPr>
          <w:rFonts w:ascii="GHEA Grapalat" w:hAnsi="GHEA Grapalat"/>
          <w:b/>
          <w:spacing w:val="40"/>
          <w:sz w:val="24"/>
          <w:szCs w:val="24"/>
          <w:lang w:val="hy-AM"/>
        </w:rPr>
      </w:pPr>
      <w:r w:rsidRPr="00C07D31">
        <w:rPr>
          <w:rFonts w:ascii="GHEA Grapalat" w:hAnsi="GHEA Grapalat"/>
          <w:b/>
          <w:spacing w:val="40"/>
          <w:sz w:val="24"/>
          <w:szCs w:val="24"/>
          <w:lang w:val="hy-AM"/>
        </w:rPr>
        <w:t>ՀԱՅՏԱՐԱՐՈՒԹՅՈՒՆ</w:t>
      </w:r>
    </w:p>
    <w:p w14:paraId="12FC4EED" w14:textId="05690007" w:rsidR="00754099" w:rsidRPr="00C07D31" w:rsidRDefault="008749D1" w:rsidP="008749D1">
      <w:pPr>
        <w:spacing w:after="720" w:line="240" w:lineRule="auto"/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7D31">
        <w:rPr>
          <w:rFonts w:ascii="GHEA Grapalat" w:hAnsi="GHEA Grapalat"/>
          <w:b/>
          <w:sz w:val="24"/>
          <w:szCs w:val="24"/>
          <w:lang w:val="hy-AM"/>
        </w:rPr>
        <w:t xml:space="preserve">ՄԱՐԴՈՒ ԻՐԱՎՈՒՆՔՆԵՐԻ </w:t>
      </w:r>
      <w:r w:rsidR="00754099" w:rsidRPr="00C07D31">
        <w:rPr>
          <w:rFonts w:ascii="GHEA Grapalat" w:hAnsi="GHEA Grapalat"/>
          <w:b/>
          <w:sz w:val="24"/>
          <w:szCs w:val="24"/>
          <w:lang w:val="hy-AM"/>
        </w:rPr>
        <w:t>ԵՎՐՈՊԱԿԱՆ ԴԱՏԱՐԱՆ</w:t>
      </w:r>
      <w:r w:rsidR="00F44124">
        <w:rPr>
          <w:rFonts w:ascii="GHEA Grapalat" w:hAnsi="GHEA Grapalat"/>
          <w:b/>
          <w:sz w:val="24"/>
          <w:szCs w:val="24"/>
          <w:lang w:val="hy-AM"/>
        </w:rPr>
        <w:t>Ի</w:t>
      </w:r>
      <w:r w:rsidR="00754099" w:rsidRPr="00C07D31">
        <w:rPr>
          <w:rFonts w:ascii="GHEA Grapalat" w:hAnsi="GHEA Grapalat"/>
          <w:b/>
          <w:sz w:val="24"/>
          <w:szCs w:val="24"/>
          <w:lang w:val="hy-AM"/>
        </w:rPr>
        <w:t xml:space="preserve"> ԴԱՏԱՎՈՐԻ ՊԱՇՏՈՆՈՒՄ ՀԱՅԱՍՏԱՆԻ ՀԱՆՐԱՊԵՏՈՒԹՅԱՆ ԿՈՂՄԻՑ ԱՌԱՋԱԴՐՎՈՂ ԹԵԿՆԱԾՈՒՆԵՐԻ</w:t>
      </w:r>
      <w:r w:rsidR="00B114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4099" w:rsidRPr="00C07D31">
        <w:rPr>
          <w:rFonts w:ascii="GHEA Grapalat" w:hAnsi="GHEA Grapalat"/>
          <w:b/>
          <w:sz w:val="24"/>
          <w:szCs w:val="24"/>
          <w:lang w:val="hy-AM"/>
        </w:rPr>
        <w:t xml:space="preserve">ԸՆՏՐՈՒԹՅԱՆ </w:t>
      </w:r>
      <w:r w:rsidR="00B11461">
        <w:rPr>
          <w:rFonts w:ascii="GHEA Grapalat" w:hAnsi="GHEA Grapalat"/>
          <w:b/>
          <w:sz w:val="24"/>
          <w:szCs w:val="24"/>
          <w:lang w:val="hy-AM"/>
        </w:rPr>
        <w:t>ՀԱՐՑԱԶՐՈՒՅՑԻ ՓՈՒԼ ԱՆՑԱԾ ՀԱՎԱԿՆՈՐԴՆԵՐԻ ՑՈՒՑԱԿԻ ԵՎ ՀԱՐՑԱԶՐՈՒՅՑԻ ԱՆՑԿԱՑՄԱՆ ՕՐՎԱ, ԺԱՄԻ ԵՎ ՏԵՂԻ</w:t>
      </w:r>
      <w:r w:rsidR="00CB4E4F">
        <w:rPr>
          <w:rFonts w:ascii="GHEA Grapalat" w:hAnsi="GHEA Grapalat"/>
          <w:b/>
          <w:sz w:val="24"/>
          <w:szCs w:val="24"/>
          <w:lang w:val="hy-AM"/>
        </w:rPr>
        <w:t>, ԻՆՉՊԵՍ ՆԱԵՎ</w:t>
      </w:r>
      <w:r w:rsidR="00B114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4E4F">
        <w:rPr>
          <w:rFonts w:ascii="GHEA Grapalat" w:hAnsi="GHEA Grapalat"/>
          <w:b/>
          <w:sz w:val="24"/>
          <w:szCs w:val="24"/>
          <w:lang w:val="hy-AM"/>
        </w:rPr>
        <w:t>ԶԱՆԳՎԱԾԱՅԻՆ ԼՐԱՏՎՈՒԹՅԱՆ ՄԻՋՈՑՆԵՐԻ ԵՎ ՀԱՍԱՐԱԿԱԿԱՆ ԿԱԶՄԱԿԵՐՊՈՒԹՅՈՒՆՆԵՐԻ ԾԱՆՈՒՑՄԱՆ ՎԵՐԱԲԵՐՅԱԼ</w:t>
      </w:r>
    </w:p>
    <w:p w14:paraId="06CD2C0E" w14:textId="2B4087C7" w:rsidR="00E42FEC" w:rsidRDefault="00754099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7D31">
        <w:rPr>
          <w:rFonts w:ascii="GHEA Grapalat" w:hAnsi="GHEA Grapalat"/>
          <w:color w:val="000000"/>
          <w:sz w:val="24"/>
          <w:szCs w:val="24"/>
          <w:lang w:val="hy-AM"/>
        </w:rPr>
        <w:t xml:space="preserve">Մարդու իրավունքների եվրոպական դատարանի դատավորի պաշտոնում Հայաստանի Հանրապետության կողմից առաջադրվող թեկնածուների ընտրության հանձնաժողովը (այսուհետ՝ Հանձնաժողով), հիմք ընդունելով Հայաստանի Հանրապետության </w:t>
      </w:r>
      <w:hyperlink r:id="rId6" w:history="1">
        <w:r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 xml:space="preserve">Վարչապետի </w:t>
        </w:r>
        <w:r w:rsidR="008749D1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 xml:space="preserve">2023 թվականի </w:t>
        </w:r>
        <w:r w:rsidR="009A3472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օգոստոսի 31-ի</w:t>
        </w:r>
        <w:r w:rsidR="008749D1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 xml:space="preserve"> № 882-</w:t>
        </w:r>
        <w:r w:rsidR="00D10C50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Ա</w:t>
        </w:r>
        <w:r w:rsidR="008749D1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 xml:space="preserve"> որոշ</w:t>
        </w:r>
        <w:r w:rsidR="00E42FEC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ման 28-րդ կետը</w:t>
        </w:r>
      </w:hyperlink>
      <w:r w:rsidRPr="00C07D3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E42FEC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հաստատել է </w:t>
      </w:r>
      <w:r w:rsidRPr="00C07D31">
        <w:rPr>
          <w:rFonts w:ascii="GHEA Grapalat" w:hAnsi="GHEA Grapalat"/>
          <w:color w:val="000000"/>
          <w:sz w:val="24"/>
          <w:szCs w:val="24"/>
          <w:lang w:val="hy-AM"/>
        </w:rPr>
        <w:t>Մարդու</w:t>
      </w:r>
      <w:r w:rsidRPr="00C07D31">
        <w:rPr>
          <w:rFonts w:ascii="GHEA Grapalat" w:hAnsi="GHEA Grapalat"/>
          <w:sz w:val="24"/>
          <w:szCs w:val="24"/>
          <w:lang w:val="hy-AM"/>
        </w:rPr>
        <w:t xml:space="preserve"> իրավունքների եվրոպական դատարանի (այսուհետ՝ Եվրոպական դատարան) դատավորի պաշտոնում </w:t>
      </w:r>
      <w:r w:rsidR="00F2636D" w:rsidRPr="00C07D31">
        <w:rPr>
          <w:rFonts w:ascii="GHEA Grapalat" w:hAnsi="GHEA Grapalat"/>
          <w:sz w:val="24"/>
          <w:szCs w:val="24"/>
          <w:lang w:val="hy-AM"/>
        </w:rPr>
        <w:t>Հայաստանի Հանրապետության կողմից առաջադրվող թեկնածուների</w:t>
      </w:r>
      <w:r w:rsidR="00EB148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42FEC">
        <w:rPr>
          <w:rFonts w:ascii="GHEA Grapalat" w:hAnsi="GHEA Grapalat"/>
          <w:sz w:val="24"/>
          <w:szCs w:val="24"/>
          <w:lang w:val="hy-AM"/>
        </w:rPr>
        <w:t xml:space="preserve">փաստաթղթային ստուգման արդյունքներով ընտրության հարցազրույցի փուլ անցած </w:t>
      </w:r>
      <w:r w:rsidR="00EB1482">
        <w:rPr>
          <w:rFonts w:ascii="GHEA Grapalat" w:hAnsi="GHEA Grapalat"/>
          <w:sz w:val="24"/>
          <w:szCs w:val="24"/>
          <w:lang w:val="hy-AM"/>
        </w:rPr>
        <w:t>հ</w:t>
      </w:r>
      <w:r w:rsidR="00E42FEC">
        <w:rPr>
          <w:rFonts w:ascii="GHEA Grapalat" w:hAnsi="GHEA Grapalat"/>
          <w:sz w:val="24"/>
          <w:szCs w:val="24"/>
          <w:lang w:val="hy-AM"/>
        </w:rPr>
        <w:t xml:space="preserve">ավակնորդների </w:t>
      </w:r>
      <w:r w:rsidR="00EB1482" w:rsidRPr="00C07D31">
        <w:rPr>
          <w:rFonts w:ascii="GHEA Grapalat" w:hAnsi="GHEA Grapalat"/>
          <w:sz w:val="24"/>
          <w:szCs w:val="24"/>
          <w:lang w:val="hy-AM"/>
        </w:rPr>
        <w:t xml:space="preserve">(այսուհետ` </w:t>
      </w:r>
      <w:r w:rsidR="00EB1482">
        <w:rPr>
          <w:rFonts w:ascii="GHEA Grapalat" w:hAnsi="GHEA Grapalat"/>
          <w:sz w:val="24"/>
          <w:szCs w:val="24"/>
          <w:lang w:val="hy-AM"/>
        </w:rPr>
        <w:t>Հավակնորդներ</w:t>
      </w:r>
      <w:r w:rsidR="00EB1482" w:rsidRPr="00C07D31">
        <w:rPr>
          <w:rFonts w:ascii="GHEA Grapalat" w:hAnsi="GHEA Grapalat"/>
          <w:sz w:val="24"/>
          <w:szCs w:val="24"/>
          <w:lang w:val="hy-AM"/>
        </w:rPr>
        <w:t>)</w:t>
      </w:r>
      <w:r w:rsidR="00EB1482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FEC">
        <w:rPr>
          <w:rFonts w:ascii="GHEA Grapalat" w:hAnsi="GHEA Grapalat"/>
          <w:sz w:val="24"/>
          <w:szCs w:val="24"/>
          <w:lang w:val="hy-AM"/>
        </w:rPr>
        <w:t>ցուցակը</w:t>
      </w:r>
      <w:r w:rsidR="004C4E23">
        <w:rPr>
          <w:rFonts w:ascii="GHEA Grapalat" w:hAnsi="GHEA Grapalat"/>
          <w:sz w:val="24"/>
          <w:szCs w:val="24"/>
          <w:lang w:val="hy-AM"/>
        </w:rPr>
        <w:t xml:space="preserve"> հետևյալ կազմով</w:t>
      </w:r>
      <w:r w:rsidR="00E42FEC">
        <w:rPr>
          <w:rFonts w:ascii="GHEA Grapalat" w:hAnsi="GHEA Grapalat"/>
          <w:sz w:val="24"/>
          <w:szCs w:val="24"/>
          <w:lang w:val="hy-AM"/>
        </w:rPr>
        <w:t>․</w:t>
      </w:r>
    </w:p>
    <w:p w14:paraId="081FD827" w14:textId="77777777" w:rsidR="0011350F" w:rsidRDefault="00E42FEC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14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11461">
        <w:rPr>
          <w:rFonts w:ascii="MS Gothic" w:eastAsia="MS Gothic" w:hAnsi="MS Gothic" w:cs="MS Gothic" w:hint="eastAsia"/>
          <w:sz w:val="24"/>
          <w:szCs w:val="24"/>
          <w:lang w:val="hy-AM"/>
        </w:rPr>
        <w:tab/>
      </w:r>
      <w:r w:rsidR="00B11461" w:rsidRPr="00B11461">
        <w:rPr>
          <w:rFonts w:ascii="GHEA Grapalat" w:hAnsi="GHEA Grapalat"/>
          <w:sz w:val="24"/>
          <w:szCs w:val="24"/>
          <w:lang w:val="hy-AM"/>
        </w:rPr>
        <w:t xml:space="preserve">Ալումյան Հայկ </w:t>
      </w:r>
    </w:p>
    <w:p w14:paraId="48B3F316" w14:textId="77777777" w:rsidR="00B11461" w:rsidRDefault="00B11461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2․</w:t>
      </w:r>
      <w:r>
        <w:rPr>
          <w:rFonts w:ascii="GHEA Grapalat" w:hAnsi="GHEA Grapalat"/>
          <w:sz w:val="24"/>
          <w:szCs w:val="24"/>
          <w:lang w:val="hy-AM"/>
        </w:rPr>
        <w:tab/>
        <w:t>Գրիգորյան Լիզա</w:t>
      </w:r>
    </w:p>
    <w:p w14:paraId="3A815F32" w14:textId="77777777" w:rsidR="00B11461" w:rsidRDefault="00B11461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3․</w:t>
      </w:r>
      <w:r>
        <w:rPr>
          <w:rFonts w:ascii="GHEA Grapalat" w:hAnsi="GHEA Grapalat"/>
          <w:sz w:val="24"/>
          <w:szCs w:val="24"/>
          <w:lang w:val="hy-AM"/>
        </w:rPr>
        <w:tab/>
        <w:t>Գրիգորյան Վահե</w:t>
      </w:r>
    </w:p>
    <w:p w14:paraId="102DD097" w14:textId="77777777" w:rsidR="00B11461" w:rsidRDefault="00B11461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4․</w:t>
      </w:r>
      <w:r>
        <w:rPr>
          <w:rFonts w:ascii="GHEA Grapalat" w:hAnsi="GHEA Grapalat"/>
          <w:sz w:val="24"/>
          <w:szCs w:val="24"/>
          <w:lang w:val="hy-AM"/>
        </w:rPr>
        <w:tab/>
        <w:t>Կարապետյան Նորա</w:t>
      </w:r>
    </w:p>
    <w:p w14:paraId="48A7F903" w14:textId="77777777" w:rsidR="00B11461" w:rsidRDefault="00B11461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5․</w:t>
      </w:r>
      <w:r>
        <w:rPr>
          <w:rFonts w:ascii="GHEA Grapalat" w:hAnsi="GHEA Grapalat"/>
          <w:sz w:val="24"/>
          <w:szCs w:val="24"/>
          <w:lang w:val="hy-AM"/>
        </w:rPr>
        <w:tab/>
        <w:t>Մազմանյան Արմեն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6F08BEDB" w14:textId="77777777" w:rsidR="00B11461" w:rsidRDefault="00B11461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6․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Մարգարյան Աննա </w:t>
      </w:r>
    </w:p>
    <w:p w14:paraId="3D8EBE70" w14:textId="77777777" w:rsidR="00B11461" w:rsidRDefault="00B11461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7․</w:t>
      </w:r>
      <w:r>
        <w:rPr>
          <w:rFonts w:ascii="GHEA Grapalat" w:hAnsi="GHEA Grapalat"/>
          <w:sz w:val="24"/>
          <w:szCs w:val="24"/>
          <w:lang w:val="hy-AM"/>
        </w:rPr>
        <w:tab/>
        <w:t>Քոչարյան Վիգեն</w:t>
      </w:r>
      <w:r w:rsidR="00CB4E4F">
        <w:rPr>
          <w:rFonts w:ascii="GHEA Grapalat" w:hAnsi="GHEA Grapalat"/>
          <w:sz w:val="24"/>
          <w:szCs w:val="24"/>
          <w:lang w:val="hy-AM"/>
        </w:rPr>
        <w:t>։</w:t>
      </w:r>
    </w:p>
    <w:p w14:paraId="282C914D" w14:textId="2015B3BC" w:rsidR="00CB4E4F" w:rsidRPr="00C07D31" w:rsidRDefault="00CB4E4F" w:rsidP="009A34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Հարցազրույցը կանցկացվի </w:t>
      </w:r>
      <w:r w:rsidRPr="00F26DC6">
        <w:rPr>
          <w:rFonts w:ascii="GHEA Grapalat" w:hAnsi="GHEA Grapalat"/>
          <w:b/>
          <w:sz w:val="24"/>
          <w:szCs w:val="24"/>
          <w:lang w:val="hy-AM"/>
        </w:rPr>
        <w:t>2024 թվականի</w:t>
      </w:r>
      <w:r w:rsidRPr="00F2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6DC6">
        <w:rPr>
          <w:rFonts w:ascii="GHEA Grapalat" w:hAnsi="GHEA Grapalat"/>
          <w:b/>
          <w:sz w:val="24"/>
          <w:szCs w:val="24"/>
          <w:lang w:val="hy-AM"/>
        </w:rPr>
        <w:t>ապրիլի 4-ին</w:t>
      </w:r>
      <w:r w:rsidR="006C2F92">
        <w:rPr>
          <w:rFonts w:ascii="GHEA Grapalat" w:hAnsi="GHEA Grapalat"/>
          <w:b/>
          <w:sz w:val="24"/>
          <w:szCs w:val="24"/>
          <w:lang w:val="hy-AM"/>
        </w:rPr>
        <w:t>՝</w:t>
      </w:r>
      <w:r w:rsidR="00F76AAE" w:rsidRPr="00F26DC6">
        <w:rPr>
          <w:rFonts w:ascii="GHEA Grapalat" w:hAnsi="GHEA Grapalat"/>
          <w:b/>
          <w:sz w:val="24"/>
          <w:szCs w:val="24"/>
          <w:lang w:val="hy-AM"/>
        </w:rPr>
        <w:t xml:space="preserve"> ժամը </w:t>
      </w:r>
      <w:r w:rsidR="008F65BE" w:rsidRPr="00F26DC6">
        <w:rPr>
          <w:rFonts w:ascii="GHEA Grapalat" w:hAnsi="GHEA Grapalat"/>
          <w:b/>
          <w:sz w:val="24"/>
          <w:szCs w:val="24"/>
          <w:lang w:val="hy-AM"/>
        </w:rPr>
        <w:t>14</w:t>
      </w:r>
      <w:r w:rsidR="00F76AAE" w:rsidRPr="00F26DC6">
        <w:rPr>
          <w:rFonts w:ascii="GHEA Grapalat" w:hAnsi="GHEA Grapalat"/>
          <w:b/>
          <w:sz w:val="24"/>
          <w:szCs w:val="24"/>
          <w:lang w:val="hy-AM"/>
        </w:rPr>
        <w:t>։00-ից</w:t>
      </w:r>
      <w:r w:rsidR="008F65BE" w:rsidRPr="00F2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2F92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="008F65BE" w:rsidRPr="00F26DC6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="0067396D" w:rsidRPr="00F2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6DC6">
        <w:rPr>
          <w:rFonts w:ascii="GHEA Grapalat" w:hAnsi="GHEA Grapalat"/>
          <w:b/>
          <w:sz w:val="24"/>
          <w:szCs w:val="24"/>
          <w:lang w:val="hy-AM"/>
        </w:rPr>
        <w:t>5-ին</w:t>
      </w:r>
      <w:r w:rsidR="006C2F92">
        <w:rPr>
          <w:rFonts w:ascii="GHEA Grapalat" w:hAnsi="GHEA Grapalat"/>
          <w:b/>
          <w:sz w:val="24"/>
          <w:szCs w:val="24"/>
          <w:lang w:val="hy-AM"/>
        </w:rPr>
        <w:t>՝</w:t>
      </w:r>
      <w:r w:rsidRPr="00F26DC6">
        <w:rPr>
          <w:rFonts w:ascii="GHEA Grapalat" w:hAnsi="GHEA Grapalat"/>
          <w:b/>
          <w:sz w:val="24"/>
          <w:szCs w:val="24"/>
          <w:lang w:val="hy-AM"/>
        </w:rPr>
        <w:t xml:space="preserve"> ժամը 1</w:t>
      </w:r>
      <w:r w:rsidR="008F65BE" w:rsidRPr="00F26DC6">
        <w:rPr>
          <w:rFonts w:ascii="GHEA Grapalat" w:hAnsi="GHEA Grapalat"/>
          <w:b/>
          <w:sz w:val="24"/>
          <w:szCs w:val="24"/>
          <w:lang w:val="hy-AM"/>
        </w:rPr>
        <w:t>0</w:t>
      </w:r>
      <w:r w:rsidRPr="00F26DC6">
        <w:rPr>
          <w:rFonts w:ascii="GHEA Grapalat" w:hAnsi="GHEA Grapalat"/>
          <w:b/>
          <w:sz w:val="24"/>
          <w:szCs w:val="24"/>
          <w:lang w:val="hy-AM"/>
        </w:rPr>
        <w:t>։00-</w:t>
      </w:r>
      <w:r w:rsidR="00F76AAE" w:rsidRPr="00F26DC6">
        <w:rPr>
          <w:rFonts w:ascii="GHEA Grapalat" w:hAnsi="GHEA Grapalat"/>
          <w:b/>
          <w:sz w:val="24"/>
          <w:szCs w:val="24"/>
          <w:lang w:val="hy-AM"/>
        </w:rPr>
        <w:t>ից</w:t>
      </w:r>
      <w:r w:rsidRPr="00F26DC6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="0067396D">
        <w:rPr>
          <w:rFonts w:ascii="GHEA Grapalat" w:hAnsi="GHEA Grapalat"/>
          <w:sz w:val="24"/>
          <w:szCs w:val="24"/>
          <w:lang w:val="hy-AM"/>
        </w:rPr>
        <w:t>Վճռաբեկ դատարանի վարչական շենքում։</w:t>
      </w:r>
    </w:p>
    <w:p w14:paraId="50CEFCCE" w14:textId="77777777" w:rsidR="0067396D" w:rsidRDefault="0067396D" w:rsidP="00081913">
      <w:pPr>
        <w:spacing w:after="0" w:line="240" w:lineRule="auto"/>
        <w:ind w:left="426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FC54FC4" w14:textId="77777777" w:rsidR="0067396D" w:rsidRDefault="0067396D" w:rsidP="0067396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ԾԱՆՈՒՑՈՒՄ</w:t>
      </w:r>
    </w:p>
    <w:p w14:paraId="3F91DF61" w14:textId="214858A5" w:rsidR="0067396D" w:rsidRPr="007028DB" w:rsidRDefault="00DA310F" w:rsidP="0067396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hyperlink r:id="rId7" w:history="1">
        <w:r w:rsidR="007028DB" w:rsidRPr="00186BD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Վարչապետի 2023 թվականի օգոստոսի 31-ի № 882-Ա որոշման 50-րդ կետի</w:t>
        </w:r>
      </w:hyperlink>
      <w:r w:rsidR="007028DB" w:rsidRPr="0067396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DB">
        <w:rPr>
          <w:rFonts w:ascii="GHEA Grapalat" w:hAnsi="GHEA Grapalat"/>
          <w:sz w:val="24"/>
          <w:szCs w:val="24"/>
          <w:lang w:val="hy-AM"/>
        </w:rPr>
        <w:t>համաձայն՝ զ</w:t>
      </w:r>
      <w:r w:rsidR="0067396D" w:rsidRPr="0067396D">
        <w:rPr>
          <w:rFonts w:ascii="GHEA Grapalat" w:hAnsi="GHEA Grapalat"/>
          <w:sz w:val="24"/>
          <w:szCs w:val="24"/>
          <w:lang w:val="hy-AM"/>
        </w:rPr>
        <w:t>անգվածային լրատվության միջոցների</w:t>
      </w:r>
      <w:r w:rsidR="0067396D">
        <w:rPr>
          <w:rFonts w:ascii="GHEA Grapalat" w:hAnsi="GHEA Grapalat"/>
          <w:sz w:val="24"/>
          <w:szCs w:val="24"/>
          <w:lang w:val="hy-AM"/>
        </w:rPr>
        <w:t xml:space="preserve"> և հասարակական կազմակերպությունների ներկայացուցիչները կարող են ներկա գտնվել ընտրության հարցազրույցի փուլին, եթե հարցազրույցի օրվանից </w:t>
      </w:r>
      <w:r w:rsidR="0067396D" w:rsidRPr="007028DB">
        <w:rPr>
          <w:rFonts w:ascii="GHEA Grapalat" w:hAnsi="GHEA Grapalat"/>
          <w:b/>
          <w:sz w:val="24"/>
          <w:szCs w:val="24"/>
          <w:lang w:val="hy-AM"/>
        </w:rPr>
        <w:t>առնվազն երկու աշխատանքայի</w:t>
      </w:r>
      <w:r w:rsidR="007028DB" w:rsidRPr="007028DB">
        <w:rPr>
          <w:rFonts w:ascii="GHEA Grapalat" w:hAnsi="GHEA Grapalat"/>
          <w:b/>
          <w:sz w:val="24"/>
          <w:szCs w:val="24"/>
          <w:lang w:val="hy-AM"/>
        </w:rPr>
        <w:t>ն</w:t>
      </w:r>
      <w:r w:rsidR="0067396D">
        <w:rPr>
          <w:rFonts w:ascii="GHEA Grapalat" w:hAnsi="GHEA Grapalat"/>
          <w:sz w:val="24"/>
          <w:szCs w:val="24"/>
          <w:lang w:val="hy-AM"/>
        </w:rPr>
        <w:t xml:space="preserve">  օր առաջ</w:t>
      </w:r>
      <w:r w:rsidR="006C2F92">
        <w:rPr>
          <w:rFonts w:ascii="GHEA Grapalat" w:hAnsi="GHEA Grapalat"/>
          <w:sz w:val="24"/>
          <w:szCs w:val="24"/>
          <w:lang w:val="hy-AM"/>
        </w:rPr>
        <w:t xml:space="preserve"> </w:t>
      </w:r>
      <w:r w:rsidR="006C2F92" w:rsidRPr="006C2F92">
        <w:rPr>
          <w:rFonts w:ascii="GHEA Grapalat" w:hAnsi="GHEA Grapalat"/>
          <w:sz w:val="24"/>
          <w:szCs w:val="24"/>
          <w:lang w:val="hy-AM"/>
        </w:rPr>
        <w:t>(</w:t>
      </w:r>
      <w:r w:rsidR="006C2F92">
        <w:rPr>
          <w:rFonts w:ascii="GHEA Grapalat" w:hAnsi="GHEA Grapalat"/>
          <w:sz w:val="24"/>
          <w:szCs w:val="24"/>
          <w:lang w:val="hy-AM"/>
        </w:rPr>
        <w:t>ս.թ. ապրիլի 1-ը ներառյալ</w:t>
      </w:r>
      <w:r w:rsidR="006C2F92" w:rsidRPr="006C2F92">
        <w:rPr>
          <w:rFonts w:ascii="GHEA Grapalat" w:hAnsi="GHEA Grapalat"/>
          <w:sz w:val="24"/>
          <w:szCs w:val="24"/>
          <w:lang w:val="hy-AM"/>
        </w:rPr>
        <w:t>)</w:t>
      </w:r>
      <w:r w:rsidR="0067396D">
        <w:rPr>
          <w:rFonts w:ascii="GHEA Grapalat" w:hAnsi="GHEA Grapalat"/>
          <w:sz w:val="24"/>
          <w:szCs w:val="24"/>
          <w:lang w:val="hy-AM"/>
        </w:rPr>
        <w:t xml:space="preserve"> համապատասխան դիմում են ներկայացրել Հայաստանի Հանրապետության վարչապետի </w:t>
      </w:r>
      <w:r w:rsidR="007028DB" w:rsidRPr="00F26DC6">
        <w:rPr>
          <w:rFonts w:ascii="GHEA Grapalat" w:hAnsi="GHEA Grapalat"/>
          <w:sz w:val="24"/>
          <w:szCs w:val="24"/>
          <w:lang w:val="hy-AM"/>
        </w:rPr>
        <w:t>աշխատակազմ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8" w:history="1">
        <w:r w:rsidRPr="003F3048">
          <w:rPr>
            <w:rStyle w:val="Hyperlink"/>
            <w:rFonts w:ascii="GHEA Grapalat" w:hAnsi="GHEA Grapalat"/>
            <w:sz w:val="24"/>
            <w:szCs w:val="24"/>
            <w:lang w:val="hy-AM"/>
          </w:rPr>
          <w:t>candidate.echr@gov.</w:t>
        </w:r>
        <w:r w:rsidRPr="00DA310F">
          <w:rPr>
            <w:rStyle w:val="Hyperlink"/>
            <w:rFonts w:ascii="GHEA Grapalat" w:hAnsi="GHEA Grapalat"/>
            <w:sz w:val="24"/>
            <w:szCs w:val="24"/>
            <w:lang w:val="hy-AM"/>
          </w:rPr>
          <w:t>am</w:t>
        </w:r>
      </w:hyperlink>
      <w:r w:rsidRPr="00DA310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էլ. փոստին</w:t>
      </w:r>
      <w:r w:rsidR="007028DB" w:rsidRPr="00F26DC6">
        <w:rPr>
          <w:rFonts w:ascii="GHEA Grapalat" w:hAnsi="GHEA Grapalat"/>
          <w:sz w:val="24"/>
          <w:szCs w:val="24"/>
          <w:lang w:val="hy-AM"/>
        </w:rPr>
        <w:t xml:space="preserve"> (ներկայացված դիմումի մեջ անհրաժեշտ է նշել զանգվածային լրատվական միջոցի և հասարակական կազմակերպությ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7028DB" w:rsidRPr="00F26DC6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="007028DB" w:rsidRPr="00F26DC6">
        <w:rPr>
          <w:rFonts w:ascii="GHEA Grapalat" w:hAnsi="GHEA Grapalat"/>
          <w:sz w:val="24"/>
          <w:szCs w:val="24"/>
          <w:lang w:val="hy-AM"/>
        </w:rPr>
        <w:t xml:space="preserve"> </w:t>
      </w:r>
      <w:r w:rsidR="00F26DC6" w:rsidRPr="00F26DC6">
        <w:rPr>
          <w:rFonts w:ascii="GHEA Grapalat" w:hAnsi="GHEA Grapalat"/>
          <w:sz w:val="24"/>
          <w:szCs w:val="24"/>
          <w:lang w:val="hy-AM"/>
        </w:rPr>
        <w:t xml:space="preserve">մինչև երկու </w:t>
      </w:r>
      <w:r w:rsidR="00074B5E">
        <w:rPr>
          <w:rFonts w:ascii="GHEA Grapalat" w:hAnsi="GHEA Grapalat"/>
          <w:sz w:val="24"/>
          <w:szCs w:val="24"/>
          <w:lang w:val="hy-AM"/>
        </w:rPr>
        <w:t>ներկայացուց</w:t>
      </w:r>
      <w:r w:rsidR="007028DB" w:rsidRPr="00F26DC6">
        <w:rPr>
          <w:rFonts w:ascii="GHEA Grapalat" w:hAnsi="GHEA Grapalat"/>
          <w:sz w:val="24"/>
          <w:szCs w:val="24"/>
          <w:lang w:val="hy-AM"/>
        </w:rPr>
        <w:t>չի անուն, ազգանուն</w:t>
      </w:r>
      <w:r w:rsidR="00074B5E">
        <w:rPr>
          <w:rFonts w:ascii="GHEA Grapalat" w:hAnsi="GHEA Grapalat"/>
          <w:sz w:val="24"/>
          <w:szCs w:val="24"/>
          <w:lang w:val="hy-AM"/>
        </w:rPr>
        <w:t xml:space="preserve"> և ներակայանալ անձը հաստատող փաստաթղթով</w:t>
      </w:r>
      <w:r w:rsidR="007028DB" w:rsidRPr="00F26DC6">
        <w:rPr>
          <w:rFonts w:ascii="GHEA Grapalat" w:hAnsi="GHEA Grapalat"/>
          <w:sz w:val="24"/>
          <w:szCs w:val="24"/>
          <w:lang w:val="hy-AM"/>
        </w:rPr>
        <w:t>)։</w:t>
      </w:r>
    </w:p>
    <w:p w14:paraId="5A336986" w14:textId="77777777" w:rsidR="00FF27F8" w:rsidRPr="006C0867" w:rsidRDefault="00FF27F8" w:rsidP="006C0867">
      <w:pPr>
        <w:pStyle w:val="ListParagraph"/>
        <w:spacing w:after="120" w:line="240" w:lineRule="auto"/>
        <w:ind w:left="44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F27F8" w:rsidRPr="006C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C47"/>
    <w:multiLevelType w:val="multilevel"/>
    <w:tmpl w:val="0904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7164"/>
    <w:multiLevelType w:val="multilevel"/>
    <w:tmpl w:val="C6B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63E72"/>
    <w:multiLevelType w:val="multilevel"/>
    <w:tmpl w:val="C16A9200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271CA2"/>
    <w:multiLevelType w:val="multilevel"/>
    <w:tmpl w:val="AAA88A88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E80A6A"/>
    <w:multiLevelType w:val="hybridMultilevel"/>
    <w:tmpl w:val="851C0C6E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7F280895"/>
    <w:multiLevelType w:val="hybridMultilevel"/>
    <w:tmpl w:val="E460B434"/>
    <w:lvl w:ilvl="0" w:tplc="68E20E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E2"/>
    <w:rsid w:val="000565E4"/>
    <w:rsid w:val="000671E9"/>
    <w:rsid w:val="00074B5E"/>
    <w:rsid w:val="00081913"/>
    <w:rsid w:val="000F5EB0"/>
    <w:rsid w:val="0011109B"/>
    <w:rsid w:val="0011350F"/>
    <w:rsid w:val="00132DCD"/>
    <w:rsid w:val="00164636"/>
    <w:rsid w:val="00186BD0"/>
    <w:rsid w:val="002E27F8"/>
    <w:rsid w:val="0031003B"/>
    <w:rsid w:val="003551D7"/>
    <w:rsid w:val="003F586A"/>
    <w:rsid w:val="00466E8C"/>
    <w:rsid w:val="004C4E23"/>
    <w:rsid w:val="004E3FDC"/>
    <w:rsid w:val="00500416"/>
    <w:rsid w:val="00522FDF"/>
    <w:rsid w:val="005A67A7"/>
    <w:rsid w:val="005C08A3"/>
    <w:rsid w:val="00642F54"/>
    <w:rsid w:val="00662E5E"/>
    <w:rsid w:val="00665C86"/>
    <w:rsid w:val="0067396D"/>
    <w:rsid w:val="006C0867"/>
    <w:rsid w:val="006C2F92"/>
    <w:rsid w:val="007028DB"/>
    <w:rsid w:val="00724A5C"/>
    <w:rsid w:val="00737E8B"/>
    <w:rsid w:val="00754099"/>
    <w:rsid w:val="00756E08"/>
    <w:rsid w:val="007A0F85"/>
    <w:rsid w:val="0080551D"/>
    <w:rsid w:val="00814A6C"/>
    <w:rsid w:val="00816EE2"/>
    <w:rsid w:val="008749D1"/>
    <w:rsid w:val="00895F73"/>
    <w:rsid w:val="008B0EA1"/>
    <w:rsid w:val="008C268E"/>
    <w:rsid w:val="008C2D20"/>
    <w:rsid w:val="008F65BE"/>
    <w:rsid w:val="009A3472"/>
    <w:rsid w:val="00AD6D5C"/>
    <w:rsid w:val="00B030E9"/>
    <w:rsid w:val="00B11461"/>
    <w:rsid w:val="00B80441"/>
    <w:rsid w:val="00C07D31"/>
    <w:rsid w:val="00C30F43"/>
    <w:rsid w:val="00CB4E4F"/>
    <w:rsid w:val="00CE7F62"/>
    <w:rsid w:val="00D10C50"/>
    <w:rsid w:val="00D765E2"/>
    <w:rsid w:val="00DA310F"/>
    <w:rsid w:val="00DA461C"/>
    <w:rsid w:val="00DD6BD6"/>
    <w:rsid w:val="00DE524F"/>
    <w:rsid w:val="00E42FEC"/>
    <w:rsid w:val="00E933EA"/>
    <w:rsid w:val="00EB1482"/>
    <w:rsid w:val="00F2636D"/>
    <w:rsid w:val="00F26DC6"/>
    <w:rsid w:val="00F44124"/>
    <w:rsid w:val="00F55C09"/>
    <w:rsid w:val="00F76AAE"/>
    <w:rsid w:val="00FE4403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B2F7"/>
  <w15:chartTrackingRefBased/>
  <w15:docId w15:val="{68A74230-BBA3-469F-B3C6-34B413D0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tsz17">
    <w:name w:val="fntsz17"/>
    <w:basedOn w:val="DefaultParagraphFont"/>
    <w:rsid w:val="00754099"/>
  </w:style>
  <w:style w:type="paragraph" w:customStyle="1" w:styleId="notranslation">
    <w:name w:val="notranslation"/>
    <w:basedOn w:val="Normal"/>
    <w:rsid w:val="007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099"/>
    <w:rPr>
      <w:b/>
      <w:bCs/>
    </w:rPr>
  </w:style>
  <w:style w:type="character" w:styleId="Emphasis">
    <w:name w:val="Emphasis"/>
    <w:basedOn w:val="DefaultParagraphFont"/>
    <w:uiPriority w:val="20"/>
    <w:qFormat/>
    <w:rsid w:val="00754099"/>
    <w:rPr>
      <w:i/>
      <w:iCs/>
    </w:rPr>
  </w:style>
  <w:style w:type="character" w:styleId="Hyperlink">
    <w:name w:val="Hyperlink"/>
    <w:basedOn w:val="DefaultParagraphFont"/>
    <w:uiPriority w:val="99"/>
    <w:unhideWhenUsed/>
    <w:rsid w:val="00754099"/>
    <w:rPr>
      <w:color w:val="0000FF"/>
      <w:u w:val="single"/>
    </w:rPr>
  </w:style>
  <w:style w:type="character" w:customStyle="1" w:styleId="stfblikehcount">
    <w:name w:val="st_fblike_hcount"/>
    <w:basedOn w:val="DefaultParagraphFont"/>
    <w:rsid w:val="00754099"/>
  </w:style>
  <w:style w:type="character" w:customStyle="1" w:styleId="stplusonehcount">
    <w:name w:val="st_plusone_hcount"/>
    <w:basedOn w:val="DefaultParagraphFont"/>
    <w:rsid w:val="00754099"/>
  </w:style>
  <w:style w:type="character" w:customStyle="1" w:styleId="stsharethishcount">
    <w:name w:val="st_sharethis_hcount"/>
    <w:basedOn w:val="DefaultParagraphFont"/>
    <w:rsid w:val="00754099"/>
  </w:style>
  <w:style w:type="paragraph" w:styleId="ListParagraph">
    <w:name w:val="List Paragraph"/>
    <w:basedOn w:val="Normal"/>
    <w:uiPriority w:val="34"/>
    <w:qFormat/>
    <w:rsid w:val="001135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27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e.echr@gov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88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886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C585-17AD-4872-8824-95073BF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229</Words>
  <Characters>1745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ARM</cp:lastModifiedBy>
  <cp:revision>3</cp:revision>
  <dcterms:created xsi:type="dcterms:W3CDTF">2024-03-19T14:05:00Z</dcterms:created>
  <dcterms:modified xsi:type="dcterms:W3CDTF">2024-03-20T12:06:00Z</dcterms:modified>
</cp:coreProperties>
</file>