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ED3F" w14:textId="60B199FD" w:rsidR="009313AC" w:rsidRDefault="008F56A5" w:rsidP="00087B0A">
      <w:pPr>
        <w:spacing w:after="0"/>
        <w:jc w:val="center"/>
        <w:rPr>
          <w:rFonts w:ascii="GHEA Grapalat" w:hAnsi="GHEA Grapalat"/>
          <w:b/>
          <w:spacing w:val="40"/>
          <w:sz w:val="28"/>
          <w:lang w:val="hy-AM"/>
        </w:rPr>
      </w:pPr>
      <w:r>
        <w:rPr>
          <w:rFonts w:ascii="GHEA Grapalat" w:hAnsi="GHEA Grapalat"/>
          <w:b/>
          <w:spacing w:val="40"/>
          <w:sz w:val="28"/>
          <w:lang w:val="hy-AM"/>
        </w:rPr>
        <w:t>ՈՐՈՇՈՒՄ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24"/>
        <w:gridCol w:w="3073"/>
      </w:tblGrid>
      <w:tr w:rsidR="00E47236" w:rsidRPr="00E47236" w14:paraId="30D59B5C" w14:textId="77777777" w:rsidTr="00322B4E">
        <w:trPr>
          <w:trHeight w:val="705"/>
          <w:jc w:val="center"/>
        </w:trPr>
        <w:tc>
          <w:tcPr>
            <w:tcW w:w="3397" w:type="dxa"/>
          </w:tcPr>
          <w:p w14:paraId="69F156D6" w14:textId="605B06F8" w:rsidR="00E47236" w:rsidRPr="008F56A5" w:rsidRDefault="008E21E8" w:rsidP="00C1779A">
            <w:pPr>
              <w:spacing w:before="120" w:after="120"/>
              <w:jc w:val="center"/>
              <w:rPr>
                <w:rFonts w:ascii="GHEA Grapalat" w:hAnsi="GHEA Grapalat"/>
                <w:sz w:val="24"/>
              </w:rPr>
            </w:pPr>
            <w:r>
              <w:rPr>
                <w:rFonts w:ascii="GHEA Grapalat" w:eastAsia="Calibri" w:hAnsi="GHEA Grapalat" w:cs="Times New Roman"/>
                <w:color w:val="000000"/>
                <w:sz w:val="24"/>
                <w:lang w:val="hy-AM"/>
              </w:rPr>
              <w:t>2</w:t>
            </w:r>
            <w:r w:rsidR="00322B4E">
              <w:rPr>
                <w:rFonts w:ascii="GHEA Grapalat" w:eastAsia="Calibri" w:hAnsi="GHEA Grapalat" w:cs="Times New Roman"/>
                <w:color w:val="000000"/>
                <w:sz w:val="24"/>
                <w:lang w:val="hy-AM"/>
              </w:rPr>
              <w:t>9</w:t>
            </w:r>
            <w:r w:rsidR="008F56A5">
              <w:rPr>
                <w:rFonts w:ascii="GHEA Grapalat" w:eastAsia="Calibri" w:hAnsi="GHEA Grapalat" w:cs="Times New Roman"/>
                <w:color w:val="000000"/>
                <w:sz w:val="24"/>
                <w:lang w:val="hy-AM"/>
              </w:rPr>
              <w:t xml:space="preserve"> </w:t>
            </w:r>
            <w:r w:rsidR="003F5E44">
              <w:rPr>
                <w:rFonts w:ascii="GHEA Grapalat" w:eastAsia="Calibri" w:hAnsi="GHEA Grapalat" w:cs="Times New Roman"/>
                <w:color w:val="000000"/>
                <w:sz w:val="24"/>
                <w:lang w:val="hy-AM"/>
              </w:rPr>
              <w:t>հունվարի</w:t>
            </w:r>
            <w:r w:rsidR="008F56A5">
              <w:rPr>
                <w:rFonts w:ascii="GHEA Grapalat" w:eastAsia="Calibri" w:hAnsi="GHEA Grapalat" w:cs="Times New Roman"/>
                <w:color w:val="000000"/>
                <w:sz w:val="24"/>
                <w:lang w:val="hy-AM"/>
              </w:rPr>
              <w:t xml:space="preserve"> 202</w:t>
            </w:r>
            <w:r w:rsidR="00C1779A">
              <w:rPr>
                <w:rFonts w:ascii="GHEA Grapalat" w:eastAsia="Calibri" w:hAnsi="GHEA Grapalat" w:cs="Times New Roman"/>
                <w:color w:val="000000"/>
                <w:sz w:val="24"/>
                <w:lang w:val="hy-AM"/>
              </w:rPr>
              <w:t>4</w:t>
            </w:r>
            <w:r w:rsidR="008F56A5">
              <w:rPr>
                <w:rFonts w:ascii="GHEA Grapalat" w:eastAsia="Calibri" w:hAnsi="GHEA Grapalat" w:cs="Times New Roman"/>
                <w:color w:val="000000"/>
                <w:sz w:val="24"/>
                <w:lang w:val="hy-AM"/>
              </w:rPr>
              <w:t>թ</w:t>
            </w:r>
            <w:r w:rsidR="008F56A5">
              <w:rPr>
                <w:rFonts w:ascii="GHEA Grapalat" w:eastAsia="Calibri" w:hAnsi="GHEA Grapalat" w:cs="Times New Roman"/>
                <w:color w:val="000000"/>
                <w:sz w:val="24"/>
              </w:rPr>
              <w:t>.</w:t>
            </w:r>
          </w:p>
        </w:tc>
        <w:tc>
          <w:tcPr>
            <w:tcW w:w="324" w:type="dxa"/>
          </w:tcPr>
          <w:p w14:paraId="6A9D3E7C" w14:textId="77777777" w:rsidR="00E47236" w:rsidRPr="00E47236" w:rsidRDefault="00E47236" w:rsidP="006A0DE8">
            <w:pPr>
              <w:spacing w:before="120" w:after="120"/>
              <w:rPr>
                <w:rFonts w:ascii="GHEA Grapalat" w:hAnsi="GHEA Grapalat"/>
                <w:sz w:val="24"/>
              </w:rPr>
            </w:pPr>
          </w:p>
        </w:tc>
        <w:tc>
          <w:tcPr>
            <w:tcW w:w="3073" w:type="dxa"/>
          </w:tcPr>
          <w:p w14:paraId="2D7306B8" w14:textId="45E34BF2" w:rsidR="00E47236" w:rsidRPr="009E26A3" w:rsidRDefault="00E47236" w:rsidP="003F5E44">
            <w:pPr>
              <w:spacing w:before="120" w:after="120"/>
              <w:rPr>
                <w:rFonts w:ascii="GHEA Grapalat" w:hAnsi="GHEA Grapalat"/>
                <w:sz w:val="24"/>
                <w:lang w:val="ru-RU"/>
              </w:rPr>
            </w:pPr>
            <w:r w:rsidRPr="00E47236">
              <w:rPr>
                <w:rFonts w:ascii="GHEA Grapalat" w:hAnsi="GHEA Grapalat"/>
                <w:sz w:val="24"/>
              </w:rPr>
              <w:t>№</w:t>
            </w:r>
            <w:r w:rsidR="00D57A72">
              <w:rPr>
                <w:rFonts w:ascii="GHEA Grapalat" w:hAnsi="GHEA Grapalat"/>
                <w:sz w:val="24"/>
                <w:lang w:val="hy-AM"/>
              </w:rPr>
              <w:t xml:space="preserve"> </w:t>
            </w:r>
            <w:r w:rsidR="003F5E44" w:rsidRPr="003F5E44">
              <w:rPr>
                <w:rFonts w:ascii="GHEA Grapalat" w:hAnsi="GHEA Grapalat"/>
                <w:sz w:val="24"/>
                <w:szCs w:val="24"/>
                <w:lang w:val="af-ZA"/>
              </w:rPr>
              <w:t>Հ/903-2023-</w:t>
            </w:r>
            <w:r w:rsidR="003F5E44">
              <w:rPr>
                <w:rFonts w:ascii="GHEA Grapalat" w:hAnsi="GHEA Grapalat"/>
                <w:sz w:val="24"/>
                <w:szCs w:val="24"/>
                <w:lang w:val="hy-AM"/>
              </w:rPr>
              <w:t>3</w:t>
            </w:r>
            <w:r w:rsidR="003F5E44" w:rsidRPr="003F5E44">
              <w:rPr>
                <w:rFonts w:ascii="GHEA Grapalat" w:hAnsi="GHEA Grapalat"/>
                <w:sz w:val="24"/>
                <w:szCs w:val="24"/>
                <w:lang w:val="af-ZA"/>
              </w:rPr>
              <w:t>/06-Ա</w:t>
            </w:r>
          </w:p>
        </w:tc>
      </w:tr>
    </w:tbl>
    <w:p w14:paraId="1E106B05" w14:textId="432FEF02" w:rsidR="008B02AC" w:rsidRDefault="008F56A5" w:rsidP="008B02AC">
      <w:pPr>
        <w:spacing w:after="0" w:line="276" w:lineRule="auto"/>
        <w:jc w:val="center"/>
        <w:rPr>
          <w:rFonts w:ascii="GHEA Grapalat" w:hAnsi="GHEA Grapalat"/>
          <w:b/>
          <w:sz w:val="24"/>
          <w:lang w:val="hy-AM"/>
        </w:rPr>
      </w:pPr>
      <w:r w:rsidRPr="0003196E">
        <w:rPr>
          <w:rFonts w:ascii="GHEA Grapalat" w:hAnsi="GHEA Grapalat"/>
          <w:b/>
          <w:sz w:val="24"/>
          <w:lang w:val="hy-AM"/>
        </w:rPr>
        <w:t>ՏՈՒԳԱՆՔ ՆՇԱՆԱԿԵԼՈՒ</w:t>
      </w:r>
      <w:r w:rsidR="00A40EF9" w:rsidRPr="0003196E">
        <w:rPr>
          <w:rFonts w:ascii="GHEA Grapalat" w:hAnsi="GHEA Grapalat"/>
          <w:b/>
          <w:sz w:val="24"/>
        </w:rPr>
        <w:t xml:space="preserve"> </w:t>
      </w:r>
      <w:r w:rsidRPr="0003196E">
        <w:rPr>
          <w:rFonts w:ascii="GHEA Grapalat" w:hAnsi="GHEA Grapalat"/>
          <w:b/>
          <w:sz w:val="24"/>
          <w:lang w:val="hy-AM"/>
        </w:rPr>
        <w:t>ՄԱՍԻՆ</w:t>
      </w:r>
    </w:p>
    <w:p w14:paraId="20F0EA82" w14:textId="77777777" w:rsidR="008B02AC" w:rsidRPr="0003196E" w:rsidRDefault="008B02AC" w:rsidP="008B02AC">
      <w:pPr>
        <w:spacing w:after="0" w:line="276" w:lineRule="auto"/>
        <w:jc w:val="center"/>
        <w:rPr>
          <w:rFonts w:ascii="GHEA Grapalat" w:hAnsi="GHEA Grapalat"/>
          <w:b/>
          <w:sz w:val="24"/>
          <w:lang w:val="hy-AM"/>
        </w:rPr>
      </w:pPr>
    </w:p>
    <w:p w14:paraId="0E3F072D" w14:textId="043B9BB8" w:rsidR="00400061" w:rsidRDefault="000406FB" w:rsidP="00E27B88">
      <w:pPr>
        <w:pStyle w:val="ListParagraph"/>
        <w:tabs>
          <w:tab w:val="left" w:pos="426"/>
        </w:tabs>
        <w:spacing w:line="276" w:lineRule="auto"/>
        <w:ind w:left="0"/>
        <w:jc w:val="both"/>
        <w:rPr>
          <w:rFonts w:ascii="GHEA Grapalat" w:hAnsi="GHEA Grapalat"/>
          <w:sz w:val="24"/>
          <w:lang w:val="hy-AM"/>
        </w:rPr>
      </w:pPr>
      <w:r w:rsidRPr="0003196E">
        <w:rPr>
          <w:rFonts w:ascii="GHEA Grapalat" w:hAnsi="GHEA Grapalat"/>
          <w:sz w:val="24"/>
          <w:lang w:val="hy-AM"/>
        </w:rPr>
        <w:tab/>
      </w:r>
      <w:r w:rsidR="00D57A72" w:rsidRPr="0003196E">
        <w:rPr>
          <w:rFonts w:ascii="GHEA Grapalat" w:hAnsi="GHEA Grapalat"/>
          <w:sz w:val="24"/>
          <w:lang w:val="hy-AM"/>
        </w:rPr>
        <w:t>Հ</w:t>
      </w:r>
      <w:r w:rsidRPr="0003196E">
        <w:rPr>
          <w:rFonts w:ascii="GHEA Grapalat" w:hAnsi="GHEA Grapalat"/>
          <w:sz w:val="24"/>
          <w:lang w:val="hy-AM"/>
        </w:rPr>
        <w:t xml:space="preserve">այաստանի </w:t>
      </w:r>
      <w:r w:rsidR="00D57A72" w:rsidRPr="0003196E">
        <w:rPr>
          <w:rFonts w:ascii="GHEA Grapalat" w:hAnsi="GHEA Grapalat"/>
          <w:sz w:val="24"/>
          <w:lang w:val="hy-AM"/>
        </w:rPr>
        <w:t>Հ</w:t>
      </w:r>
      <w:r w:rsidRPr="0003196E">
        <w:rPr>
          <w:rFonts w:ascii="GHEA Grapalat" w:hAnsi="GHEA Grapalat"/>
          <w:sz w:val="24"/>
          <w:lang w:val="hy-AM"/>
        </w:rPr>
        <w:t>անրապետության</w:t>
      </w:r>
      <w:r w:rsidR="00D57A72" w:rsidRPr="0003196E">
        <w:rPr>
          <w:rFonts w:ascii="GHEA Grapalat" w:hAnsi="GHEA Grapalat"/>
          <w:sz w:val="24"/>
          <w:lang w:val="hy-AM"/>
        </w:rPr>
        <w:t xml:space="preserve"> քաղաքաշինության, տեխնիկական և հրդեհային անվտանգության տեսչական մարմնի (այսուհետ՝ Տեսչական մարմին) ղեկավար Գարեգին Խաչատրյանս</w:t>
      </w:r>
      <w:r w:rsidRPr="0003196E">
        <w:rPr>
          <w:rFonts w:ascii="GHEA Grapalat" w:hAnsi="GHEA Grapalat"/>
          <w:sz w:val="24"/>
          <w:lang w:val="hy-AM"/>
        </w:rPr>
        <w:t xml:space="preserve"> ուսումնասիրելով Տեսչական մարմնի ղեկավարի 202</w:t>
      </w:r>
      <w:r w:rsidR="00392C54" w:rsidRPr="0003196E">
        <w:rPr>
          <w:rFonts w:ascii="GHEA Grapalat" w:hAnsi="GHEA Grapalat"/>
          <w:sz w:val="24"/>
          <w:lang w:val="hy-AM"/>
        </w:rPr>
        <w:t>3</w:t>
      </w:r>
      <w:r w:rsidRPr="0003196E">
        <w:rPr>
          <w:rFonts w:ascii="GHEA Grapalat" w:hAnsi="GHEA Grapalat"/>
          <w:sz w:val="24"/>
          <w:lang w:val="hy-AM"/>
        </w:rPr>
        <w:t xml:space="preserve"> թվականի  </w:t>
      </w:r>
      <w:r w:rsidR="003F5E44">
        <w:rPr>
          <w:rFonts w:ascii="GHEA Grapalat" w:hAnsi="GHEA Grapalat"/>
          <w:sz w:val="24"/>
          <w:lang w:val="hy-AM"/>
        </w:rPr>
        <w:t>դեկտեմբերի 26</w:t>
      </w:r>
      <w:r w:rsidRPr="0003196E">
        <w:rPr>
          <w:rFonts w:ascii="GHEA Grapalat" w:hAnsi="GHEA Grapalat"/>
          <w:sz w:val="24"/>
          <w:lang w:val="hy-AM"/>
        </w:rPr>
        <w:t xml:space="preserve">-ի Վարչական վարույթ հարուցելու մասին № </w:t>
      </w:r>
      <w:r w:rsidR="003F5E44" w:rsidRPr="003F5E44">
        <w:rPr>
          <w:rFonts w:ascii="GHEA Grapalat" w:hAnsi="GHEA Grapalat"/>
          <w:sz w:val="24"/>
          <w:lang w:val="hy-AM"/>
        </w:rPr>
        <w:t xml:space="preserve">Հ/903-2023-1/06-Ա </w:t>
      </w:r>
      <w:r w:rsidRPr="0003196E">
        <w:rPr>
          <w:rFonts w:ascii="GHEA Grapalat" w:hAnsi="GHEA Grapalat"/>
          <w:sz w:val="24"/>
          <w:lang w:val="hy-AM"/>
        </w:rPr>
        <w:t>որոշմամբ հարուցված վարչական վարույթի</w:t>
      </w:r>
      <w:r w:rsidR="00775B49" w:rsidRPr="0003196E">
        <w:rPr>
          <w:rFonts w:ascii="GHEA Grapalat" w:hAnsi="GHEA Grapalat"/>
          <w:sz w:val="24"/>
          <w:lang w:val="hy-AM"/>
        </w:rPr>
        <w:t xml:space="preserve"> (այսուհետ՝ Վարույթ)</w:t>
      </w:r>
      <w:r w:rsidRPr="0003196E">
        <w:rPr>
          <w:rFonts w:ascii="GHEA Grapalat" w:hAnsi="GHEA Grapalat"/>
          <w:sz w:val="24"/>
          <w:lang w:val="hy-AM"/>
        </w:rPr>
        <w:t xml:space="preserve"> նյութերը՝</w:t>
      </w:r>
    </w:p>
    <w:p w14:paraId="7DD18D00" w14:textId="77777777" w:rsidR="003F5E44" w:rsidRDefault="003F5E44" w:rsidP="00E27B88">
      <w:pPr>
        <w:pStyle w:val="ListParagraph"/>
        <w:tabs>
          <w:tab w:val="left" w:pos="426"/>
        </w:tabs>
        <w:spacing w:line="276" w:lineRule="auto"/>
        <w:ind w:left="0"/>
        <w:jc w:val="both"/>
        <w:rPr>
          <w:rFonts w:ascii="GHEA Grapalat" w:hAnsi="GHEA Grapalat"/>
          <w:sz w:val="24"/>
          <w:lang w:val="hy-AM"/>
        </w:rPr>
      </w:pPr>
    </w:p>
    <w:p w14:paraId="230314BA" w14:textId="5B304DBD" w:rsidR="000406FB" w:rsidRDefault="000406FB" w:rsidP="00E27B88">
      <w:pPr>
        <w:pStyle w:val="ListParagraph"/>
        <w:tabs>
          <w:tab w:val="left" w:pos="426"/>
        </w:tabs>
        <w:spacing w:after="0" w:line="276" w:lineRule="auto"/>
        <w:ind w:left="0"/>
        <w:jc w:val="center"/>
        <w:rPr>
          <w:rFonts w:ascii="GHEA Grapalat" w:hAnsi="GHEA Grapalat"/>
          <w:b/>
          <w:sz w:val="24"/>
          <w:lang w:val="hy-AM"/>
        </w:rPr>
      </w:pPr>
      <w:r w:rsidRPr="0003196E">
        <w:rPr>
          <w:rFonts w:ascii="GHEA Grapalat" w:hAnsi="GHEA Grapalat"/>
          <w:b/>
          <w:sz w:val="24"/>
          <w:lang w:val="hy-AM"/>
        </w:rPr>
        <w:t>ՊԱՐԶԵՑԻ</w:t>
      </w:r>
    </w:p>
    <w:p w14:paraId="2D151416" w14:textId="77777777" w:rsidR="003F5E44" w:rsidRPr="003F5E44" w:rsidRDefault="003F5E44" w:rsidP="003F5E44">
      <w:pPr>
        <w:spacing w:after="0" w:line="276" w:lineRule="auto"/>
        <w:ind w:firstLine="720"/>
        <w:jc w:val="both"/>
        <w:rPr>
          <w:rFonts w:ascii="GHEA Grapalat" w:hAnsi="GHEA Grapalat"/>
          <w:sz w:val="24"/>
          <w:szCs w:val="24"/>
          <w:lang w:val="hy-AM"/>
        </w:rPr>
      </w:pPr>
      <w:r w:rsidRPr="003F5E44">
        <w:rPr>
          <w:rFonts w:ascii="GHEA Grapalat" w:hAnsi="GHEA Grapalat"/>
          <w:sz w:val="24"/>
          <w:szCs w:val="24"/>
          <w:lang w:val="hy-AM"/>
        </w:rPr>
        <w:t>«ԼԵՎ 7» ՍՊ ընկերության (ՀՎՀՀ՝ 01033864, այսուհետ նաև՝ Ընկերություն) կողմից ՀՀ, Արմավիրի մարզ, գյուղ Նորակերտ, Երևանյան փողոց 8 հասցեում շահագործվում Է արտադրական վտանգավոր օբյեկտ՝ հեղուկ գազի լցակայան։</w:t>
      </w:r>
    </w:p>
    <w:p w14:paraId="4780800C" w14:textId="1CB04AD0" w:rsidR="00D67ADF" w:rsidRPr="003F5E44" w:rsidRDefault="003F5E44" w:rsidP="003F5E44">
      <w:pPr>
        <w:spacing w:after="0" w:line="276" w:lineRule="auto"/>
        <w:ind w:firstLine="720"/>
        <w:jc w:val="both"/>
        <w:rPr>
          <w:rFonts w:ascii="GHEA Grapalat" w:hAnsi="GHEA Grapalat"/>
          <w:sz w:val="24"/>
          <w:szCs w:val="24"/>
          <w:lang w:val="hy-AM"/>
        </w:rPr>
      </w:pPr>
      <w:r w:rsidRPr="003F5E44">
        <w:rPr>
          <w:rFonts w:ascii="GHEA Grapalat" w:hAnsi="GHEA Grapalat"/>
          <w:sz w:val="24"/>
          <w:szCs w:val="24"/>
          <w:lang w:val="hy-AM"/>
        </w:rPr>
        <w:t>Տեսչական մարմնի ղեկավարի 2023 թվականի դեկտեմբերի 12-ի թիվ Հ/903-2023 հանձնարարագրի հիման վրա Տեսչական մարմնի մասնագետների կողմից իրականացվել է հրդեհատեխնիկական հետազոտություն, որի արդյունքում դեկտեմբերի 13-ին կազմված թիվ Հ/903-2023 արձանագրության համաձայն՝ վերոնշյալ ԱՎՕ-ն Ընկերության կողմից շահագործվում է առանց արտադրական վտանգավոր օբյեկտների ռեեստրում գրանցման և տեխնիկական անվտանգության ամենամյա փորձաքննության անցկացման։</w:t>
      </w:r>
    </w:p>
    <w:p w14:paraId="638D5E9F" w14:textId="30E40868" w:rsidR="003F5E44" w:rsidRDefault="003F5E44" w:rsidP="0003196E">
      <w:pPr>
        <w:spacing w:after="0" w:line="276" w:lineRule="auto"/>
        <w:ind w:firstLine="720"/>
        <w:jc w:val="both"/>
        <w:rPr>
          <w:rFonts w:ascii="GHEA Grapalat" w:hAnsi="GHEA Grapalat" w:cs="Sylfaen"/>
          <w:sz w:val="24"/>
          <w:szCs w:val="24"/>
          <w:lang w:val="hy-AM"/>
        </w:rPr>
      </w:pPr>
      <w:r w:rsidRPr="0003196E">
        <w:rPr>
          <w:rFonts w:ascii="GHEA Grapalat" w:hAnsi="GHEA Grapalat"/>
          <w:sz w:val="24"/>
          <w:lang w:val="hy-AM"/>
        </w:rPr>
        <w:t xml:space="preserve">Տեսչական մարմնի </w:t>
      </w:r>
      <w:r w:rsidR="00B50E0F" w:rsidRPr="00B50E0F">
        <w:rPr>
          <w:rFonts w:ascii="GHEA Grapalat" w:hAnsi="GHEA Grapalat"/>
          <w:sz w:val="24"/>
          <w:lang w:val="hy-AM"/>
        </w:rPr>
        <w:t xml:space="preserve">ղեկավարի 2023 թվականի  դեկտեմբերի 26-ի Վարչական վարույթ հարուցելու մասին № Հ/903-2023-1/06-Ա </w:t>
      </w:r>
      <w:r w:rsidRPr="0003196E">
        <w:rPr>
          <w:rFonts w:ascii="GHEA Grapalat" w:hAnsi="GHEA Grapalat"/>
          <w:sz w:val="24"/>
          <w:lang w:val="hy-AM"/>
        </w:rPr>
        <w:t xml:space="preserve">որոշմամբ հարուցվել է վարչական վարույթ՝ </w:t>
      </w:r>
      <w:r w:rsidRPr="0003196E">
        <w:rPr>
          <w:rFonts w:ascii="GHEA Grapalat" w:hAnsi="GHEA Grapalat" w:cs="GHEA Grapalat"/>
          <w:iCs/>
          <w:sz w:val="24"/>
          <w:szCs w:val="24"/>
          <w:lang w:val="hy-AM"/>
        </w:rPr>
        <w:t>Ընկերության կողմից առանց արտադրական վտանգավոր օբյեկտների ռեեստրում գրանցման և տեխնիկական անվտանգության փորձաքննության անցկացման ԱՎՕ-ի շահագործման</w:t>
      </w:r>
      <w:r w:rsidRPr="0003196E">
        <w:rPr>
          <w:rFonts w:ascii="GHEA Grapalat" w:hAnsi="GHEA Grapalat" w:cs="Sylfaen"/>
          <w:sz w:val="24"/>
          <w:szCs w:val="24"/>
          <w:lang w:val="hy-AM"/>
        </w:rPr>
        <w:t xml:space="preserve"> հարցի քննության վերաբերյալ</w:t>
      </w:r>
      <w:r>
        <w:rPr>
          <w:rFonts w:ascii="GHEA Grapalat" w:hAnsi="GHEA Grapalat" w:cs="Sylfaen"/>
          <w:sz w:val="24"/>
          <w:szCs w:val="24"/>
          <w:lang w:val="hy-AM"/>
        </w:rPr>
        <w:t>։</w:t>
      </w:r>
    </w:p>
    <w:p w14:paraId="41EE24B0" w14:textId="13FCEABC" w:rsidR="00785307" w:rsidRPr="0003196E" w:rsidRDefault="003F5E44" w:rsidP="0003196E">
      <w:pPr>
        <w:spacing w:after="0" w:line="276" w:lineRule="auto"/>
        <w:ind w:firstLine="720"/>
        <w:jc w:val="both"/>
        <w:rPr>
          <w:rFonts w:ascii="GHEA Grapalat" w:hAnsi="GHEA Grapalat" w:cs="Sylfaen"/>
          <w:sz w:val="24"/>
          <w:szCs w:val="24"/>
          <w:lang w:val="hy-AM"/>
        </w:rPr>
      </w:pPr>
      <w:r>
        <w:rPr>
          <w:rFonts w:ascii="GHEA Grapalat" w:hAnsi="GHEA Grapalat" w:cs="Sylfaen"/>
          <w:sz w:val="24"/>
          <w:szCs w:val="24"/>
          <w:lang w:val="hy-AM"/>
        </w:rPr>
        <w:t xml:space="preserve">Ի պատասխան Տեսչական մարմնի </w:t>
      </w:r>
      <w:r w:rsidRPr="003F5E44">
        <w:rPr>
          <w:rFonts w:ascii="GHEA Grapalat" w:hAnsi="GHEA Grapalat" w:cs="Sylfaen"/>
          <w:sz w:val="24"/>
          <w:szCs w:val="24"/>
          <w:lang w:val="hy-AM"/>
        </w:rPr>
        <w:t>հարցման (</w:t>
      </w:r>
      <w:r w:rsidRPr="003F5E44">
        <w:rPr>
          <w:rFonts w:ascii="GHEA Grapalat" w:hAnsi="GHEA Grapalat"/>
          <w:color w:val="000000"/>
          <w:sz w:val="24"/>
          <w:szCs w:val="24"/>
          <w:shd w:val="clear" w:color="auto" w:fill="FFFFFF"/>
          <w:lang w:val="hy-AM"/>
        </w:rPr>
        <w:t>ՔՏՄ/06</w:t>
      </w:r>
      <w:r w:rsidRPr="003F5E44">
        <w:rPr>
          <w:rFonts w:ascii="Cambria Math" w:hAnsi="Cambria Math" w:cs="Cambria Math"/>
          <w:color w:val="000000"/>
          <w:sz w:val="24"/>
          <w:szCs w:val="24"/>
          <w:shd w:val="clear" w:color="auto" w:fill="FFFFFF"/>
          <w:lang w:val="hy-AM"/>
        </w:rPr>
        <w:t>․</w:t>
      </w:r>
      <w:r w:rsidRPr="003F5E44">
        <w:rPr>
          <w:rFonts w:ascii="GHEA Grapalat" w:hAnsi="GHEA Grapalat"/>
          <w:color w:val="000000"/>
          <w:sz w:val="24"/>
          <w:szCs w:val="24"/>
          <w:shd w:val="clear" w:color="auto" w:fill="FFFFFF"/>
          <w:lang w:val="hy-AM"/>
        </w:rPr>
        <w:t>1</w:t>
      </w:r>
      <w:r w:rsidRPr="003F5E44">
        <w:rPr>
          <w:rFonts w:ascii="Cambria Math" w:hAnsi="Cambria Math" w:cs="Cambria Math"/>
          <w:color w:val="000000"/>
          <w:sz w:val="24"/>
          <w:szCs w:val="24"/>
          <w:shd w:val="clear" w:color="auto" w:fill="FFFFFF"/>
          <w:lang w:val="hy-AM"/>
        </w:rPr>
        <w:t>․</w:t>
      </w:r>
      <w:r w:rsidRPr="003F5E44">
        <w:rPr>
          <w:rFonts w:ascii="GHEA Grapalat" w:hAnsi="GHEA Grapalat"/>
          <w:color w:val="000000"/>
          <w:sz w:val="24"/>
          <w:szCs w:val="24"/>
          <w:shd w:val="clear" w:color="auto" w:fill="FFFFFF"/>
          <w:lang w:val="hy-AM"/>
        </w:rPr>
        <w:t>9/30075-23</w:t>
      </w:r>
      <w:r w:rsidRPr="003F5E44">
        <w:rPr>
          <w:rFonts w:ascii="GHEA Grapalat" w:hAnsi="GHEA Grapalat" w:cs="Sylfaen"/>
          <w:sz w:val="24"/>
          <w:szCs w:val="24"/>
          <w:lang w:val="hy-AM"/>
        </w:rPr>
        <w:t xml:space="preserve">)՝ </w:t>
      </w:r>
      <w:r w:rsidR="00E422E5" w:rsidRPr="003F5E44">
        <w:rPr>
          <w:rFonts w:ascii="GHEA Grapalat" w:hAnsi="GHEA Grapalat" w:cs="Sylfaen"/>
          <w:sz w:val="24"/>
          <w:szCs w:val="24"/>
          <w:lang w:val="hy-AM"/>
        </w:rPr>
        <w:t>ՀՀ</w:t>
      </w:r>
      <w:r w:rsidR="00E422E5" w:rsidRPr="000A2D18">
        <w:rPr>
          <w:rFonts w:ascii="GHEA Grapalat" w:hAnsi="GHEA Grapalat" w:cs="Sylfaen"/>
          <w:sz w:val="24"/>
          <w:szCs w:val="24"/>
          <w:lang w:val="hy-AM"/>
        </w:rPr>
        <w:t xml:space="preserve"> ներքին գործերի նախարարության փրկարար ծառայության տնօրենի տեղակալի 2023 թվականի </w:t>
      </w:r>
      <w:r>
        <w:rPr>
          <w:rFonts w:ascii="GHEA Grapalat" w:hAnsi="GHEA Grapalat" w:cs="Sylfaen"/>
          <w:sz w:val="24"/>
          <w:szCs w:val="24"/>
          <w:lang w:val="hy-AM"/>
        </w:rPr>
        <w:t>դեկտեմբերի 29</w:t>
      </w:r>
      <w:r w:rsidR="00E422E5" w:rsidRPr="000A2D18">
        <w:rPr>
          <w:rFonts w:ascii="GHEA Grapalat" w:hAnsi="GHEA Grapalat" w:cs="Sylfaen"/>
          <w:sz w:val="24"/>
          <w:szCs w:val="24"/>
          <w:lang w:val="hy-AM"/>
        </w:rPr>
        <w:t>-ի թիվ 4</w:t>
      </w:r>
      <w:r>
        <w:rPr>
          <w:rFonts w:ascii="GHEA Grapalat" w:hAnsi="GHEA Grapalat" w:cs="Sylfaen"/>
          <w:sz w:val="24"/>
          <w:szCs w:val="24"/>
          <w:lang w:val="hy-AM"/>
        </w:rPr>
        <w:t>4/</w:t>
      </w:r>
      <w:r w:rsidR="00E422E5" w:rsidRPr="000A2D18">
        <w:rPr>
          <w:rFonts w:ascii="GHEA Grapalat" w:hAnsi="GHEA Grapalat" w:cs="Sylfaen"/>
          <w:sz w:val="24"/>
          <w:szCs w:val="24"/>
          <w:lang w:val="hy-AM"/>
        </w:rPr>
        <w:t>/1</w:t>
      </w:r>
      <w:r>
        <w:rPr>
          <w:rFonts w:ascii="GHEA Grapalat" w:hAnsi="GHEA Grapalat" w:cs="Sylfaen"/>
          <w:sz w:val="24"/>
          <w:szCs w:val="24"/>
          <w:lang w:val="hy-AM"/>
        </w:rPr>
        <w:t>58381</w:t>
      </w:r>
      <w:r w:rsidR="00E422E5" w:rsidRPr="000A2D18">
        <w:rPr>
          <w:rFonts w:ascii="GHEA Grapalat" w:hAnsi="GHEA Grapalat" w:cs="Sylfaen"/>
          <w:sz w:val="24"/>
          <w:szCs w:val="24"/>
          <w:lang w:val="hy-AM"/>
        </w:rPr>
        <w:t xml:space="preserve">-23 գրության համաձայն՝ ՀՀ ներքին գործերի նախարարության փրկարար ծառայության կողմից վարվող արտադրական վտանգավոր օբյեկտների ռեեստրում </w:t>
      </w:r>
      <w:r w:rsidRPr="003F5E44">
        <w:rPr>
          <w:rFonts w:ascii="GHEA Grapalat" w:hAnsi="GHEA Grapalat" w:cs="Sylfaen"/>
          <w:sz w:val="24"/>
          <w:szCs w:val="24"/>
          <w:lang w:val="hy-AM"/>
        </w:rPr>
        <w:t xml:space="preserve">«ԼԵՎ 7» </w:t>
      </w:r>
      <w:r w:rsidR="00E422E5" w:rsidRPr="000A2D18">
        <w:rPr>
          <w:rFonts w:ascii="GHEA Grapalat" w:hAnsi="GHEA Grapalat" w:cs="Sylfaen"/>
          <w:sz w:val="24"/>
          <w:szCs w:val="24"/>
          <w:lang w:val="hy-AM"/>
        </w:rPr>
        <w:t xml:space="preserve">սահմանափակ պատասխանատվությամբ ընկերության անվամբ </w:t>
      </w:r>
      <w:r w:rsidRPr="003F5E44">
        <w:rPr>
          <w:rFonts w:ascii="GHEA Grapalat" w:hAnsi="GHEA Grapalat" w:cs="Sylfaen"/>
          <w:sz w:val="24"/>
          <w:szCs w:val="24"/>
          <w:lang w:val="hy-AM"/>
        </w:rPr>
        <w:t xml:space="preserve">ՀՀ, Արմավիրի մարզ, գյուղ Նորակերտ, Երևանյան փողոց 8 հասցեում </w:t>
      </w:r>
      <w:r w:rsidR="00E422E5" w:rsidRPr="003F5E44">
        <w:rPr>
          <w:rFonts w:ascii="GHEA Grapalat" w:hAnsi="GHEA Grapalat" w:cs="Sylfaen"/>
          <w:sz w:val="24"/>
          <w:szCs w:val="24"/>
          <w:lang w:val="hy-AM"/>
        </w:rPr>
        <w:t>2</w:t>
      </w:r>
      <w:r w:rsidRPr="003F5E44">
        <w:rPr>
          <w:rFonts w:ascii="GHEA Grapalat" w:hAnsi="GHEA Grapalat" w:cs="Sylfaen"/>
          <w:sz w:val="24"/>
          <w:szCs w:val="24"/>
          <w:lang w:val="hy-AM"/>
        </w:rPr>
        <w:t>1</w:t>
      </w:r>
      <w:r w:rsidR="00E422E5" w:rsidRPr="003F5E44">
        <w:rPr>
          <w:rFonts w:ascii="Cambria Math" w:hAnsi="Cambria Math" w:cs="Cambria Math"/>
          <w:sz w:val="24"/>
          <w:szCs w:val="24"/>
          <w:lang w:val="hy-AM"/>
        </w:rPr>
        <w:t>․</w:t>
      </w:r>
      <w:r w:rsidRPr="003F5E44">
        <w:rPr>
          <w:rFonts w:ascii="GHEA Grapalat" w:hAnsi="GHEA Grapalat" w:cs="Cambria Math"/>
          <w:sz w:val="24"/>
          <w:szCs w:val="24"/>
          <w:lang w:val="hy-AM"/>
        </w:rPr>
        <w:t>12</w:t>
      </w:r>
      <w:r w:rsidR="00E422E5" w:rsidRPr="003F5E44">
        <w:rPr>
          <w:rFonts w:ascii="Cambria Math" w:hAnsi="Cambria Math" w:cs="Cambria Math"/>
          <w:sz w:val="24"/>
          <w:szCs w:val="24"/>
          <w:lang w:val="hy-AM"/>
        </w:rPr>
        <w:t>․</w:t>
      </w:r>
      <w:r w:rsidR="00E422E5" w:rsidRPr="003F5E44">
        <w:rPr>
          <w:rFonts w:ascii="GHEA Grapalat" w:hAnsi="GHEA Grapalat" w:cs="Sylfaen"/>
          <w:sz w:val="24"/>
          <w:szCs w:val="24"/>
          <w:lang w:val="hy-AM"/>
        </w:rPr>
        <w:t>2023</w:t>
      </w:r>
      <w:r w:rsidR="00E422E5" w:rsidRPr="000A2D18">
        <w:rPr>
          <w:rFonts w:ascii="GHEA Grapalat" w:hAnsi="GHEA Grapalat" w:cs="Sylfaen"/>
          <w:sz w:val="24"/>
          <w:szCs w:val="24"/>
          <w:lang w:val="hy-AM"/>
        </w:rPr>
        <w:t xml:space="preserve"> թվականին գրանցվել է </w:t>
      </w:r>
      <w:r>
        <w:rPr>
          <w:rFonts w:ascii="GHEA Grapalat" w:hAnsi="GHEA Grapalat" w:cs="Sylfaen"/>
          <w:sz w:val="24"/>
          <w:szCs w:val="24"/>
          <w:lang w:val="hy-AM"/>
        </w:rPr>
        <w:t>ԱԳԼԿ</w:t>
      </w:r>
      <w:r w:rsidR="00E422E5" w:rsidRPr="000A2D18">
        <w:rPr>
          <w:rFonts w:ascii="GHEA Grapalat" w:hAnsi="GHEA Grapalat" w:cs="Sylfaen"/>
          <w:sz w:val="24"/>
          <w:szCs w:val="24"/>
          <w:lang w:val="hy-AM"/>
        </w:rPr>
        <w:t xml:space="preserve"> և տրամադրվել է ԱՎՕ 8/1-</w:t>
      </w:r>
      <w:r>
        <w:rPr>
          <w:rFonts w:ascii="GHEA Grapalat" w:hAnsi="GHEA Grapalat" w:cs="Sylfaen"/>
          <w:sz w:val="24"/>
          <w:szCs w:val="24"/>
          <w:lang w:val="hy-AM"/>
        </w:rPr>
        <w:t>17643</w:t>
      </w:r>
      <w:r w:rsidR="00E422E5" w:rsidRPr="000A2D18">
        <w:rPr>
          <w:rFonts w:ascii="GHEA Grapalat" w:hAnsi="GHEA Grapalat" w:cs="Sylfaen"/>
          <w:sz w:val="24"/>
          <w:szCs w:val="24"/>
          <w:lang w:val="hy-AM"/>
        </w:rPr>
        <w:t xml:space="preserve"> վկայականը։ Վերոնշյալ օբյեկտին «Նարեկ» գիտահետազոտական ՓԲԸ տեխնիկական հսկողություն իրականացնող մարմնի կողմից վերջին անգամ </w:t>
      </w:r>
      <w:r>
        <w:rPr>
          <w:rFonts w:ascii="GHEA Grapalat" w:hAnsi="GHEA Grapalat" w:cs="Sylfaen"/>
          <w:sz w:val="24"/>
          <w:szCs w:val="24"/>
          <w:lang w:val="hy-AM"/>
        </w:rPr>
        <w:t>13</w:t>
      </w:r>
      <w:r w:rsidR="00E422E5" w:rsidRPr="003F5E44">
        <w:rPr>
          <w:rFonts w:ascii="Cambria Math" w:hAnsi="Cambria Math" w:cs="Cambria Math"/>
          <w:sz w:val="24"/>
          <w:szCs w:val="24"/>
          <w:lang w:val="hy-AM"/>
        </w:rPr>
        <w:t>․</w:t>
      </w:r>
      <w:r w:rsidRPr="003F5E44">
        <w:rPr>
          <w:rFonts w:ascii="GHEA Grapalat" w:hAnsi="GHEA Grapalat" w:cs="Cambria Math"/>
          <w:sz w:val="24"/>
          <w:szCs w:val="24"/>
          <w:lang w:val="hy-AM"/>
        </w:rPr>
        <w:t>12</w:t>
      </w:r>
      <w:r w:rsidR="00E422E5" w:rsidRPr="003F5E44">
        <w:rPr>
          <w:rFonts w:ascii="Cambria Math" w:hAnsi="Cambria Math" w:cs="Cambria Math"/>
          <w:sz w:val="24"/>
          <w:szCs w:val="24"/>
          <w:lang w:val="hy-AM"/>
        </w:rPr>
        <w:t>․</w:t>
      </w:r>
      <w:r w:rsidR="00E422E5" w:rsidRPr="003F5E44">
        <w:rPr>
          <w:rFonts w:ascii="GHEA Grapalat" w:hAnsi="GHEA Grapalat" w:cs="Sylfaen"/>
          <w:sz w:val="24"/>
          <w:szCs w:val="24"/>
          <w:lang w:val="hy-AM"/>
        </w:rPr>
        <w:t>2023</w:t>
      </w:r>
      <w:r w:rsidR="00E422E5" w:rsidRPr="000A2D18">
        <w:rPr>
          <w:rFonts w:ascii="GHEA Grapalat" w:hAnsi="GHEA Grapalat" w:cs="Sylfaen"/>
          <w:sz w:val="24"/>
          <w:szCs w:val="24"/>
          <w:lang w:val="hy-AM"/>
        </w:rPr>
        <w:t xml:space="preserve"> թվականին տրվել է </w:t>
      </w:r>
      <w:r>
        <w:rPr>
          <w:rFonts w:ascii="GHEA Grapalat" w:hAnsi="GHEA Grapalat" w:cs="Sylfaen"/>
          <w:sz w:val="24"/>
          <w:szCs w:val="24"/>
          <w:lang w:val="hy-AM"/>
        </w:rPr>
        <w:t xml:space="preserve">Նախագծային փաստաթղթերին գործարկվող արտադրական վտանգավոր օբյեկտի </w:t>
      </w:r>
      <w:r>
        <w:rPr>
          <w:rFonts w:ascii="GHEA Grapalat" w:hAnsi="GHEA Grapalat" w:cs="Sylfaen"/>
          <w:sz w:val="24"/>
          <w:szCs w:val="24"/>
          <w:lang w:val="hy-AM"/>
        </w:rPr>
        <w:lastRenderedPageBreak/>
        <w:t xml:space="preserve">համապատասխանության վերաբերյալ </w:t>
      </w:r>
      <w:r w:rsidR="00E422E5" w:rsidRPr="000A2D18">
        <w:rPr>
          <w:rFonts w:ascii="GHEA Grapalat" w:hAnsi="GHEA Grapalat" w:cs="Sylfaen"/>
          <w:sz w:val="24"/>
          <w:szCs w:val="24"/>
          <w:lang w:val="hy-AM"/>
        </w:rPr>
        <w:t xml:space="preserve">տեխնիկական անվտանգության փորձաքննության թիվ </w:t>
      </w:r>
      <w:r>
        <w:rPr>
          <w:rFonts w:ascii="GHEA Grapalat" w:hAnsi="GHEA Grapalat" w:cs="Sylfaen"/>
          <w:sz w:val="24"/>
          <w:szCs w:val="24"/>
          <w:lang w:val="hy-AM"/>
        </w:rPr>
        <w:t>1</w:t>
      </w:r>
      <w:r w:rsidR="00E422E5" w:rsidRPr="000A2D18">
        <w:rPr>
          <w:rFonts w:ascii="GHEA Grapalat" w:hAnsi="GHEA Grapalat" w:cs="Sylfaen"/>
          <w:sz w:val="24"/>
          <w:szCs w:val="24"/>
          <w:lang w:val="hy-AM"/>
        </w:rPr>
        <w:t>47</w:t>
      </w:r>
      <w:r w:rsidR="00E422E5" w:rsidRPr="000A2D18">
        <w:rPr>
          <w:rFonts w:ascii="Cambria Math" w:hAnsi="Cambria Math" w:cs="Cambria Math"/>
          <w:sz w:val="24"/>
          <w:szCs w:val="24"/>
          <w:lang w:val="hy-AM"/>
        </w:rPr>
        <w:t>․</w:t>
      </w:r>
      <w:r w:rsidR="00E422E5" w:rsidRPr="000A2D18">
        <w:rPr>
          <w:rFonts w:ascii="GHEA Grapalat" w:hAnsi="GHEA Grapalat" w:cs="Sylfaen"/>
          <w:sz w:val="24"/>
          <w:szCs w:val="24"/>
          <w:lang w:val="hy-AM"/>
        </w:rPr>
        <w:t>1</w:t>
      </w:r>
      <w:r>
        <w:rPr>
          <w:rFonts w:ascii="GHEA Grapalat" w:hAnsi="GHEA Grapalat" w:cs="Sylfaen"/>
          <w:sz w:val="24"/>
          <w:szCs w:val="24"/>
          <w:lang w:val="hy-AM"/>
        </w:rPr>
        <w:t>2</w:t>
      </w:r>
      <w:r w:rsidR="00E422E5" w:rsidRPr="000A2D18">
        <w:rPr>
          <w:rFonts w:ascii="GHEA Grapalat" w:hAnsi="GHEA Grapalat" w:cs="Sylfaen"/>
          <w:sz w:val="24"/>
          <w:szCs w:val="24"/>
          <w:lang w:val="hy-AM"/>
        </w:rPr>
        <w:t xml:space="preserve"> դրական եզրակացություն</w:t>
      </w:r>
      <w:r>
        <w:rPr>
          <w:rFonts w:ascii="GHEA Grapalat" w:hAnsi="GHEA Grapalat" w:cs="Sylfaen"/>
          <w:sz w:val="24"/>
          <w:szCs w:val="24"/>
          <w:lang w:val="hy-AM"/>
        </w:rPr>
        <w:t>ը</w:t>
      </w:r>
      <w:r w:rsidR="00E422E5" w:rsidRPr="000A2D18">
        <w:rPr>
          <w:rFonts w:ascii="GHEA Grapalat" w:hAnsi="GHEA Grapalat" w:cs="Sylfaen"/>
          <w:sz w:val="24"/>
          <w:szCs w:val="24"/>
          <w:lang w:val="hy-AM"/>
        </w:rPr>
        <w:t>։</w:t>
      </w:r>
    </w:p>
    <w:p w14:paraId="28840E2D" w14:textId="77777777" w:rsidR="003F5E44" w:rsidRPr="003F5E44" w:rsidRDefault="003F5E44" w:rsidP="003F5E44">
      <w:pPr>
        <w:spacing w:after="0" w:line="276" w:lineRule="auto"/>
        <w:ind w:firstLine="720"/>
        <w:jc w:val="both"/>
        <w:rPr>
          <w:rFonts w:ascii="GHEA Grapalat" w:hAnsi="GHEA Grapalat" w:cs="Sylfaen"/>
          <w:sz w:val="24"/>
          <w:szCs w:val="24"/>
          <w:lang w:val="hy-AM"/>
        </w:rPr>
      </w:pPr>
      <w:r w:rsidRPr="003F5E44">
        <w:rPr>
          <w:rFonts w:ascii="GHEA Grapalat" w:hAnsi="GHEA Grapalat" w:cs="Sylfaen"/>
          <w:sz w:val="24"/>
          <w:szCs w:val="24"/>
          <w:lang w:val="hy-AM"/>
        </w:rPr>
        <w:t>«Տեխնիկական անվտանգության ապահովման պետական կարգավորման մասին» օրենքի (այսուհետ նաև՝ Օրենք) 6-րդ հոդվածով սահմանվում են այն օբյեկտները, որոնք Օրենքի իմաստով համարվում են արտադրական վտանգավոր օբյեկտներ։</w:t>
      </w:r>
    </w:p>
    <w:p w14:paraId="17F01013" w14:textId="6D20AD96" w:rsidR="00930EAA" w:rsidRPr="003F5E44" w:rsidRDefault="003F5E44" w:rsidP="003F5E44">
      <w:pPr>
        <w:spacing w:after="0" w:line="276" w:lineRule="auto"/>
        <w:ind w:firstLine="720"/>
        <w:jc w:val="both"/>
        <w:rPr>
          <w:rFonts w:ascii="GHEA Grapalat" w:hAnsi="GHEA Grapalat" w:cs="Sylfaen"/>
          <w:i/>
          <w:sz w:val="24"/>
          <w:szCs w:val="24"/>
          <w:lang w:val="hy-AM"/>
        </w:rPr>
      </w:pPr>
      <w:r w:rsidRPr="003F5E44">
        <w:rPr>
          <w:rFonts w:ascii="GHEA Grapalat" w:hAnsi="GHEA Grapalat" w:cs="Sylfaen"/>
          <w:sz w:val="24"/>
          <w:szCs w:val="24"/>
          <w:lang w:val="hy-AM"/>
        </w:rPr>
        <w:t xml:space="preserve">Օրենքի 6-րդ հոդվածի 1-ին մասի 4-րդ կետի համաձայն՝ </w:t>
      </w:r>
      <w:r w:rsidRPr="003F5E44">
        <w:rPr>
          <w:rFonts w:ascii="GHEA Grapalat" w:hAnsi="GHEA Grapalat" w:cs="Sylfaen"/>
          <w:i/>
          <w:sz w:val="24"/>
          <w:szCs w:val="24"/>
          <w:lang w:val="hy-AM"/>
        </w:rPr>
        <w:t>սույն օրենքի իմաստով արտադրական վտանգավոր օբյեկտ են համարվում՝ նավթամթերքների, հեղուկ գազի, բնական (սեղմված) գազի, հաստատուն և շարժական լցավորման կայաններ, գազագլանաանոթային սարքավորումներ, տեխնոլոգիական նպատակներով գազ օգտագործող օբյեկտներ, գազապահեստարաններ:</w:t>
      </w:r>
    </w:p>
    <w:p w14:paraId="41F0CD91"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 xml:space="preserve">Օրենքի 4-րդ հոդվածի համաձայն՝ </w:t>
      </w:r>
      <w:r w:rsidRPr="00F74F0D">
        <w:rPr>
          <w:rFonts w:ascii="GHEA Grapalat" w:hAnsi="GHEA Grapalat" w:cs="Sylfaen"/>
          <w:i/>
          <w:sz w:val="24"/>
          <w:szCs w:val="24"/>
          <w:lang w:val="hy-AM"/>
        </w:rPr>
        <w:t>արտադրական վտանգավոր օբյեկտ շահագործող անձ` Հայաստանի Հանրապետության տարածքում սույն օրենքի 6-րդ հոդվածով սահմանված բնորոշմանը համապատասխանող օբյեկտ փաստացի շահագործող, շահագործման նպատակով նախապատրաստող ֆիզիկական անձ կամ կազմակերպություն, այդ թվում` օտարերկրյա, պետական և տեղական ինքնակառավարման մարմիններ` անկախ տվյալ օբյեկտի նկատմամբ առկա իրավունքի բնույթից.</w:t>
      </w:r>
    </w:p>
    <w:p w14:paraId="4E0B0E6A"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Մասնավորապես արտադրական վտանգավոր օբյեկտ շահագործող անձ են հանդիսանում՝</w:t>
      </w:r>
    </w:p>
    <w:p w14:paraId="1934D113"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1.</w:t>
      </w:r>
      <w:r w:rsidRPr="00F74F0D">
        <w:rPr>
          <w:rFonts w:ascii="GHEA Grapalat" w:hAnsi="GHEA Grapalat" w:cs="Sylfaen"/>
          <w:sz w:val="24"/>
          <w:szCs w:val="24"/>
          <w:lang w:val="hy-AM"/>
        </w:rPr>
        <w:tab/>
        <w:t xml:space="preserve">Օրենքի 6-րդ հոդվածով սահմանված բնորոշմանը համապատասխանող օբյեկտ </w:t>
      </w:r>
      <w:r w:rsidRPr="00F74F0D">
        <w:rPr>
          <w:rFonts w:ascii="GHEA Grapalat" w:hAnsi="GHEA Grapalat" w:cs="Sylfaen"/>
          <w:b/>
          <w:i/>
          <w:sz w:val="24"/>
          <w:szCs w:val="24"/>
          <w:lang w:val="hy-AM"/>
        </w:rPr>
        <w:t>փաստացի շահագործող</w:t>
      </w:r>
      <w:r w:rsidRPr="00F74F0D">
        <w:rPr>
          <w:rFonts w:ascii="GHEA Grapalat" w:hAnsi="GHEA Grapalat" w:cs="Sylfaen"/>
          <w:sz w:val="24"/>
          <w:szCs w:val="24"/>
          <w:lang w:val="hy-AM"/>
        </w:rPr>
        <w:t xml:space="preserve"> անձը, կամ</w:t>
      </w:r>
    </w:p>
    <w:p w14:paraId="1A459434"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 xml:space="preserve">Օրենքի 6-րդ հոդվածով սահմանված բնորոշմանը համապատասխանող օբյեկտ </w:t>
      </w:r>
      <w:r w:rsidRPr="00F74F0D">
        <w:rPr>
          <w:rFonts w:ascii="GHEA Grapalat" w:hAnsi="GHEA Grapalat" w:cs="Sylfaen"/>
          <w:b/>
          <w:i/>
          <w:sz w:val="24"/>
          <w:szCs w:val="24"/>
          <w:lang w:val="hy-AM"/>
        </w:rPr>
        <w:t>շահագործման նպատակով նախապատրաստող</w:t>
      </w:r>
      <w:r w:rsidRPr="00F74F0D">
        <w:rPr>
          <w:rFonts w:ascii="GHEA Grapalat" w:hAnsi="GHEA Grapalat" w:cs="Sylfaen"/>
          <w:sz w:val="24"/>
          <w:szCs w:val="24"/>
          <w:lang w:val="hy-AM"/>
        </w:rPr>
        <w:t xml:space="preserve"> անձը։</w:t>
      </w:r>
    </w:p>
    <w:p w14:paraId="7A53619C"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Վերոնշյալ իրավանորմերի բովանդակությունից ակնհայտ է, որ արտադրական վտանգավոր օբյեկտ շահագործող անձ եզրույթն օրենքում օգտագործվում է նույնացնելու համար այն անձանց, որոնք Օրենքի իմաստով արտադրական վտանգավոր օբյեկտի բնորոշմանը համապատասխանող գույք ձեռք բերելու և/կամ տիրապետման տակ ունենալու պահից, անկախ առկա իրավունքի բնույթից, ստանձնում են Օրենքի 19-րդ հոդվածով նախատեսված պարտականությունները, մասնավորապես՝ արտադրական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 ինչպես նաև պարտավոր է ապահովել տեխնիկական անվտանգության փորձաքննության իրականացումը։</w:t>
      </w:r>
    </w:p>
    <w:p w14:paraId="6BD48BE4" w14:textId="77777777" w:rsidR="00F74F0D" w:rsidRPr="00F74F0D" w:rsidRDefault="00F74F0D" w:rsidP="00F74F0D">
      <w:pPr>
        <w:spacing w:after="0" w:line="276" w:lineRule="auto"/>
        <w:ind w:firstLine="720"/>
        <w:jc w:val="both"/>
        <w:rPr>
          <w:rFonts w:ascii="GHEA Grapalat" w:hAnsi="GHEA Grapalat" w:cs="Sylfaen"/>
          <w:i/>
          <w:sz w:val="24"/>
          <w:szCs w:val="24"/>
          <w:lang w:val="hy-AM"/>
        </w:rPr>
      </w:pPr>
      <w:r w:rsidRPr="00F74F0D">
        <w:rPr>
          <w:rFonts w:ascii="GHEA Grapalat" w:hAnsi="GHEA Grapalat" w:cs="Sylfaen"/>
          <w:sz w:val="24"/>
          <w:szCs w:val="24"/>
          <w:lang w:val="hy-AM"/>
        </w:rPr>
        <w:t xml:space="preserve">Օրենքի 11-րդ հոդվածի 6-րդ մասի համաձայն՝ </w:t>
      </w:r>
      <w:r w:rsidRPr="00F74F0D">
        <w:rPr>
          <w:rFonts w:ascii="GHEA Grapalat" w:hAnsi="GHEA Grapalat" w:cs="Sylfaen"/>
          <w:i/>
          <w:sz w:val="24"/>
          <w:szCs w:val="24"/>
          <w:lang w:val="hy-AM"/>
        </w:rPr>
        <w:t>շահագործվող արտադրական վտանգավոր օբյեկտը ենթակա է տեխնիկական անվտանգության փորձաքննության տարեկան առնվազն մեկ անգամ:</w:t>
      </w:r>
    </w:p>
    <w:p w14:paraId="54078B29" w14:textId="77777777" w:rsidR="00F74F0D" w:rsidRPr="00F74F0D" w:rsidRDefault="00F74F0D" w:rsidP="00F74F0D">
      <w:pPr>
        <w:spacing w:after="0" w:line="276" w:lineRule="auto"/>
        <w:ind w:firstLine="720"/>
        <w:jc w:val="both"/>
        <w:rPr>
          <w:rFonts w:ascii="GHEA Grapalat" w:hAnsi="GHEA Grapalat" w:cs="Sylfaen"/>
          <w:i/>
          <w:sz w:val="24"/>
          <w:szCs w:val="24"/>
          <w:lang w:val="hy-AM"/>
        </w:rPr>
      </w:pPr>
      <w:r w:rsidRPr="00F74F0D">
        <w:rPr>
          <w:rFonts w:ascii="GHEA Grapalat" w:hAnsi="GHEA Grapalat" w:cs="Sylfaen"/>
          <w:sz w:val="24"/>
          <w:szCs w:val="24"/>
          <w:lang w:val="hy-AM"/>
        </w:rPr>
        <w:t xml:space="preserve">Օրենքի 12-րդ հոդվածի 2-րդ մասի համաձայն՝ </w:t>
      </w:r>
      <w:r w:rsidRPr="00F74F0D">
        <w:rPr>
          <w:rFonts w:ascii="GHEA Grapalat" w:hAnsi="GHEA Grapalat" w:cs="Sylfaen"/>
          <w:i/>
          <w:sz w:val="24"/>
          <w:szCs w:val="24"/>
          <w:lang w:val="hy-AM"/>
        </w:rPr>
        <w:t>ռեեստրում գրանցման ենթակա է Հայաստանի Հանրապետության տարածքում շահագործվող յուրաքանչյուր արտադրական վտանգավոր օբյեկտ:</w:t>
      </w:r>
    </w:p>
    <w:p w14:paraId="40727BF0" w14:textId="77777777" w:rsidR="00F74F0D" w:rsidRPr="00F74F0D" w:rsidRDefault="00F74F0D" w:rsidP="00F74F0D">
      <w:pPr>
        <w:spacing w:after="0" w:line="276" w:lineRule="auto"/>
        <w:ind w:firstLine="720"/>
        <w:jc w:val="both"/>
        <w:rPr>
          <w:rFonts w:ascii="GHEA Grapalat" w:hAnsi="GHEA Grapalat" w:cs="Sylfaen"/>
          <w:i/>
          <w:sz w:val="24"/>
          <w:szCs w:val="24"/>
          <w:lang w:val="hy-AM"/>
        </w:rPr>
      </w:pPr>
      <w:r w:rsidRPr="00F74F0D">
        <w:rPr>
          <w:rFonts w:ascii="GHEA Grapalat" w:hAnsi="GHEA Grapalat" w:cs="Sylfaen"/>
          <w:sz w:val="24"/>
          <w:szCs w:val="24"/>
          <w:lang w:val="hy-AM"/>
        </w:rPr>
        <w:t xml:space="preserve">Օրենքի 19-րդ հոդվածի 1-ին մասի «ժբ» կետի համաձայն՝ </w:t>
      </w:r>
      <w:r w:rsidRPr="00F74F0D">
        <w:rPr>
          <w:rFonts w:ascii="GHEA Grapalat" w:hAnsi="GHEA Grapalat" w:cs="Sylfaen"/>
          <w:i/>
          <w:sz w:val="24"/>
          <w:szCs w:val="24"/>
          <w:lang w:val="hy-AM"/>
        </w:rPr>
        <w:t>արտադրական վտանգավոր օբյեկտ շահագործող անձը պարտավոր է ապահովել տեխնիկական անվտանգության փորձաքննության իրականացումը:</w:t>
      </w:r>
    </w:p>
    <w:p w14:paraId="03096A14" w14:textId="77777777" w:rsidR="00F74F0D" w:rsidRPr="00F74F0D" w:rsidRDefault="00F74F0D" w:rsidP="00F74F0D">
      <w:pPr>
        <w:spacing w:after="0" w:line="276" w:lineRule="auto"/>
        <w:ind w:firstLine="720"/>
        <w:jc w:val="both"/>
        <w:rPr>
          <w:rFonts w:ascii="GHEA Grapalat" w:hAnsi="GHEA Grapalat" w:cs="Sylfaen"/>
          <w:i/>
          <w:sz w:val="24"/>
          <w:szCs w:val="24"/>
          <w:lang w:val="hy-AM"/>
        </w:rPr>
      </w:pPr>
      <w:r w:rsidRPr="00F74F0D">
        <w:rPr>
          <w:rFonts w:ascii="GHEA Grapalat" w:hAnsi="GHEA Grapalat" w:cs="Sylfaen"/>
          <w:sz w:val="24"/>
          <w:szCs w:val="24"/>
          <w:lang w:val="hy-AM"/>
        </w:rPr>
        <w:lastRenderedPageBreak/>
        <w:t xml:space="preserve">Օրենքի 19-րդ հոդվածի 1-ին մասի «ժդ» կետի համաձայն՝ </w:t>
      </w:r>
      <w:r w:rsidRPr="00F74F0D">
        <w:rPr>
          <w:rFonts w:ascii="GHEA Grapalat" w:hAnsi="GHEA Grapalat" w:cs="Sylfaen"/>
          <w:i/>
          <w:sz w:val="24"/>
          <w:szCs w:val="24"/>
          <w:lang w:val="hy-AM"/>
        </w:rPr>
        <w:t>արտադրական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w:t>
      </w:r>
    </w:p>
    <w:p w14:paraId="1B37241C" w14:textId="77777777" w:rsidR="00F74F0D" w:rsidRPr="002509D1" w:rsidRDefault="00F74F0D" w:rsidP="00F74F0D">
      <w:pPr>
        <w:spacing w:after="0" w:line="276" w:lineRule="auto"/>
        <w:ind w:firstLine="720"/>
        <w:jc w:val="both"/>
        <w:rPr>
          <w:rFonts w:ascii="GHEA Grapalat" w:hAnsi="GHEA Grapalat" w:cs="Sylfaen"/>
          <w:i/>
          <w:sz w:val="24"/>
          <w:szCs w:val="24"/>
          <w:lang w:val="hy-AM"/>
        </w:rPr>
      </w:pPr>
      <w:r w:rsidRPr="00F74F0D">
        <w:rPr>
          <w:rFonts w:ascii="GHEA Grapalat" w:hAnsi="GHEA Grapalat" w:cs="Sylfaen"/>
          <w:sz w:val="24"/>
          <w:szCs w:val="24"/>
          <w:lang w:val="hy-AM"/>
        </w:rPr>
        <w:t xml:space="preserve">Օրենքի 11-րդ հոդվածի 8-րդ մասի համաձայն՝ </w:t>
      </w:r>
      <w:r w:rsidRPr="002509D1">
        <w:rPr>
          <w:rFonts w:ascii="GHEA Grapalat" w:hAnsi="GHEA Grapalat" w:cs="Sylfaen"/>
          <w:i/>
          <w:sz w:val="24"/>
          <w:szCs w:val="24"/>
          <w:lang w:val="hy-AM"/>
        </w:rPr>
        <w:t>Տեխնիկական անվտանգության փորձաքննությունն իրականացվում է`</w:t>
      </w:r>
    </w:p>
    <w:p w14:paraId="2D710B69" w14:textId="77777777" w:rsidR="00F74F0D" w:rsidRPr="002509D1" w:rsidRDefault="00F74F0D" w:rsidP="00F74F0D">
      <w:pPr>
        <w:spacing w:after="0" w:line="276" w:lineRule="auto"/>
        <w:ind w:firstLine="720"/>
        <w:jc w:val="both"/>
        <w:rPr>
          <w:rFonts w:ascii="GHEA Grapalat" w:hAnsi="GHEA Grapalat" w:cs="Sylfaen"/>
          <w:i/>
          <w:sz w:val="24"/>
          <w:szCs w:val="24"/>
          <w:lang w:val="hy-AM"/>
        </w:rPr>
      </w:pPr>
      <w:r w:rsidRPr="002509D1">
        <w:rPr>
          <w:rFonts w:ascii="GHEA Grapalat" w:hAnsi="GHEA Grapalat" w:cs="Sylfaen"/>
          <w:i/>
          <w:sz w:val="24"/>
          <w:szCs w:val="24"/>
          <w:lang w:val="hy-AM"/>
        </w:rPr>
        <w:t>ա) նախագծային փաստաթղթերի նկատմամբ` նախագծման փուլի ավարտին, մինչև նախագծային փաստաթղթերի հաստատման պահը.</w:t>
      </w:r>
    </w:p>
    <w:p w14:paraId="64CF7F54" w14:textId="77777777" w:rsidR="00F74F0D" w:rsidRPr="002509D1" w:rsidRDefault="00F74F0D" w:rsidP="00F74F0D">
      <w:pPr>
        <w:spacing w:after="0" w:line="276" w:lineRule="auto"/>
        <w:ind w:firstLine="720"/>
        <w:jc w:val="both"/>
        <w:rPr>
          <w:rFonts w:ascii="GHEA Grapalat" w:hAnsi="GHEA Grapalat" w:cs="Sylfaen"/>
          <w:i/>
          <w:sz w:val="24"/>
          <w:szCs w:val="24"/>
          <w:lang w:val="hy-AM"/>
        </w:rPr>
      </w:pPr>
      <w:r w:rsidRPr="002509D1">
        <w:rPr>
          <w:rFonts w:ascii="GHEA Grapalat" w:hAnsi="GHEA Grapalat" w:cs="Sylfaen"/>
          <w:i/>
          <w:sz w:val="24"/>
          <w:szCs w:val="24"/>
          <w:lang w:val="hy-AM"/>
        </w:rPr>
        <w:t>բ) գործարկվող (վերագործարկվող) արտադրական վտանգավոր օբյեկտների նկատմամբ` նախքան գործարկման (վերագործարկման) աշխատանքները սկսելը.</w:t>
      </w:r>
    </w:p>
    <w:p w14:paraId="07549E99"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2509D1">
        <w:rPr>
          <w:rFonts w:ascii="GHEA Grapalat" w:hAnsi="GHEA Grapalat" w:cs="Sylfaen"/>
          <w:i/>
          <w:sz w:val="24"/>
          <w:szCs w:val="24"/>
          <w:lang w:val="hy-AM"/>
        </w:rPr>
        <w:t>գ) շահագործվող արտադրական վտանգավոր օբյեկտների նկատմամբ` սույն օրենքով սահմանված կարգով արտադրական վտանգավոր օբյեկտների հաշվառման գրանցամատյանում (այսուհետ` ռեեստր) գրանցվելուց հետո:</w:t>
      </w:r>
    </w:p>
    <w:p w14:paraId="54550855"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ՀՀ կառավարության 2011 թվականի սեպտեմբերի 22-ի «Տեխնիկական անվտանգության փորձաքննության իրականացման կարգը հաստատելու մասին» N 1359-Ն որոշման հավելվածի 1-ին բաժնի 5-րդ կետի համաձայն՝ Փորձաքննությունն իրականացվում է`</w:t>
      </w:r>
    </w:p>
    <w:p w14:paraId="5D2D79EC"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1) նախագծային փաստաթղթերի նկատմամբ` նախագծման փուլի ավարտին՝ մինչև նախագծային փաստաթղթերի հաստատման պահը.</w:t>
      </w:r>
    </w:p>
    <w:p w14:paraId="34AB32CB"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2) տեխնիկական անվտանգության վկայագրի նկատմամբ` մինչև ԱՎՕ-ի շահագործումը.</w:t>
      </w:r>
    </w:p>
    <w:p w14:paraId="26C86A58"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3) գործարկվող (վերագործարկվող) ԱՎՕ-ների նկատմամբ` նախքան գործարկման (վերագործարկման) աշխատանքներն սկսելը.</w:t>
      </w:r>
    </w:p>
    <w:p w14:paraId="71A46837"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4) շահագործվող ԱՎՕ-ների նկատմամբ՝ արտադրական վտանգավոր օբյեկտների ռեեստրում գրանցվելուց հետո:</w:t>
      </w:r>
    </w:p>
    <w:p w14:paraId="4B3EF34D" w14:textId="77777777" w:rsidR="00F74F0D" w:rsidRPr="00F74F0D" w:rsidRDefault="00F74F0D" w:rsidP="00F74F0D">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Հարկ է նկատել, որ վերոնշյալ իրավական նորմերը տարանջատում են տեխնիկական անվտանգության փորձաքննության իրականացման տարբեր ընթացակարգեր՝ սահմանելով համապատասխան փորձաքննության իրականացման տարբեր ժամանակահատվածներ։ Մասնավորապես  տեխնիկական անվտանգության փորձաքննությունը նախագծային փաստաթղթերի նկատմամբ իրականացվում է նախագծման փուլի ավարտին, մինչև նախագծային փաստաթղթերի հաստատման պահը, գործարկվող (վերագործարկվող) արտադրական վտանգավոր օբյեկտների նկատմամբ` նախքան գործարկման (վերագործարկման) աշխատանքները սկսելը, իսկ շահագործվող արտադրական վտանգավոր օբյեկտների նկատմամբ` արտադրական վտանգավոր օբյեկտների հաշվառման գրանցամատյանում (այսուհետ` ռեեստր) գրանցվելուց հետո: Ընկերությունը, Օրենքի իմաստով արտադրական վտանգավոր օբյեկտի բնորոշմանը համապատասխանող գույք ձեռք բերելու և/կամ տիրապետման տակ ունենալու պահից, ստանձնում է պարտականություն վերոնշյալ փուլերից յուրաքանչյուրում իրականացնել տվյալ փուլի համար նախատեսված փորձաքննությունը։</w:t>
      </w:r>
    </w:p>
    <w:p w14:paraId="59B3F4FC" w14:textId="651AE514" w:rsidR="00F74F0D" w:rsidRPr="00E27291" w:rsidRDefault="00F74F0D" w:rsidP="00E27291">
      <w:pPr>
        <w:spacing w:after="0" w:line="276" w:lineRule="auto"/>
        <w:ind w:firstLine="720"/>
        <w:jc w:val="both"/>
        <w:rPr>
          <w:rFonts w:ascii="GHEA Grapalat" w:hAnsi="GHEA Grapalat" w:cs="Sylfaen"/>
          <w:sz w:val="24"/>
          <w:szCs w:val="24"/>
          <w:lang w:val="hy-AM"/>
        </w:rPr>
      </w:pPr>
      <w:r w:rsidRPr="00F74F0D">
        <w:rPr>
          <w:rFonts w:ascii="GHEA Grapalat" w:hAnsi="GHEA Grapalat" w:cs="Sylfaen"/>
          <w:sz w:val="24"/>
          <w:szCs w:val="24"/>
          <w:lang w:val="hy-AM"/>
        </w:rPr>
        <w:t xml:space="preserve">Սույն գործի շրջանակներում, Տեսչական մարմնի կողմից իրականացված հետազոտության արդյունքում պարզվել է և վարույթի նյութերով Արձանագրություն, </w:t>
      </w:r>
      <w:r w:rsidRPr="00F74F0D">
        <w:rPr>
          <w:rFonts w:ascii="GHEA Grapalat" w:hAnsi="GHEA Grapalat" w:cs="Sylfaen"/>
          <w:sz w:val="24"/>
          <w:szCs w:val="24"/>
          <w:lang w:val="hy-AM"/>
        </w:rPr>
        <w:lastRenderedPageBreak/>
        <w:t>լուսանկարներ, հարցում և այլն հիմնավորվել է, որ Ընկերության կողմից</w:t>
      </w:r>
      <w:r w:rsidR="002509D1" w:rsidRPr="002509D1">
        <w:rPr>
          <w:lang w:val="hy-AM"/>
        </w:rPr>
        <w:t xml:space="preserve"> </w:t>
      </w:r>
      <w:r w:rsidR="00BC4D69" w:rsidRPr="00BC4D69">
        <w:rPr>
          <w:rFonts w:ascii="GHEA Grapalat" w:hAnsi="GHEA Grapalat" w:cs="Sylfaen"/>
          <w:sz w:val="24"/>
          <w:szCs w:val="24"/>
          <w:lang w:val="hy-AM"/>
        </w:rPr>
        <w:t>ՀՀ, Արմավիրի մարզ, գյուղ Նորակերտ, Երևանյան փողոց 8</w:t>
      </w:r>
      <w:r w:rsidR="002509D1">
        <w:rPr>
          <w:rFonts w:ascii="GHEA Grapalat" w:hAnsi="GHEA Grapalat" w:cs="Sylfaen"/>
          <w:sz w:val="24"/>
          <w:szCs w:val="24"/>
          <w:lang w:val="hy-AM"/>
        </w:rPr>
        <w:t xml:space="preserve"> հասցեում</w:t>
      </w:r>
      <w:r w:rsidR="00E27291">
        <w:rPr>
          <w:rFonts w:ascii="GHEA Grapalat" w:hAnsi="GHEA Grapalat" w:cs="Sylfaen"/>
          <w:sz w:val="24"/>
          <w:szCs w:val="24"/>
          <w:lang w:val="hy-AM"/>
        </w:rPr>
        <w:t xml:space="preserve"> </w:t>
      </w:r>
      <w:r w:rsidR="00E27291" w:rsidRPr="00E27291">
        <w:rPr>
          <w:rFonts w:ascii="GHEA Grapalat" w:hAnsi="GHEA Grapalat" w:cs="Sylfaen"/>
          <w:sz w:val="24"/>
          <w:szCs w:val="24"/>
          <w:lang w:val="hy-AM"/>
        </w:rPr>
        <w:t xml:space="preserve">փաստացի շահագործվում </w:t>
      </w:r>
      <w:r w:rsidR="00E27291">
        <w:rPr>
          <w:rFonts w:ascii="GHEA Grapalat" w:hAnsi="GHEA Grapalat" w:cs="Sylfaen"/>
          <w:sz w:val="24"/>
          <w:szCs w:val="24"/>
          <w:lang w:val="hy-AM"/>
        </w:rPr>
        <w:t>է</w:t>
      </w:r>
      <w:r w:rsidR="00E27291" w:rsidRPr="00E27291">
        <w:rPr>
          <w:rFonts w:ascii="GHEA Grapalat" w:hAnsi="GHEA Grapalat" w:cs="Sylfaen"/>
          <w:sz w:val="24"/>
          <w:szCs w:val="24"/>
          <w:lang w:val="hy-AM"/>
        </w:rPr>
        <w:t xml:space="preserve"> արտադրական վտանգավոր օբյեկտ</w:t>
      </w:r>
      <w:r w:rsidR="00EE2E89">
        <w:rPr>
          <w:rFonts w:ascii="GHEA Grapalat" w:hAnsi="GHEA Grapalat" w:cs="Sylfaen"/>
          <w:sz w:val="24"/>
          <w:szCs w:val="24"/>
          <w:lang w:val="hy-AM"/>
        </w:rPr>
        <w:t>՝</w:t>
      </w:r>
      <w:r w:rsidR="00BC4D69">
        <w:rPr>
          <w:rFonts w:ascii="GHEA Grapalat" w:hAnsi="GHEA Grapalat" w:cs="Sylfaen"/>
          <w:sz w:val="24"/>
          <w:szCs w:val="24"/>
          <w:lang w:val="hy-AM"/>
        </w:rPr>
        <w:t xml:space="preserve"> առանց արտադրական վտանգավոր օբյեկտների ռեեստրում գրանցման և </w:t>
      </w:r>
      <w:r w:rsidR="00BC4D69" w:rsidRPr="00BC4D69">
        <w:rPr>
          <w:rFonts w:ascii="GHEA Grapalat" w:hAnsi="GHEA Grapalat" w:cs="Sylfaen"/>
          <w:sz w:val="24"/>
          <w:szCs w:val="24"/>
          <w:lang w:val="hy-AM"/>
        </w:rPr>
        <w:t>արտադրական վտանգավոր օբյեկտ</w:t>
      </w:r>
      <w:r w:rsidR="00BC4D69">
        <w:rPr>
          <w:rFonts w:ascii="GHEA Grapalat" w:hAnsi="GHEA Grapalat" w:cs="Sylfaen"/>
          <w:sz w:val="24"/>
          <w:szCs w:val="24"/>
          <w:lang w:val="hy-AM"/>
        </w:rPr>
        <w:t>ի տեխնիկական անվտանգության փորձաքննության դրական եզրակացության</w:t>
      </w:r>
      <w:r w:rsidR="00E27291" w:rsidRPr="00E27291">
        <w:rPr>
          <w:rFonts w:ascii="GHEA Grapalat" w:hAnsi="GHEA Grapalat" w:cs="Sylfaen"/>
          <w:sz w:val="24"/>
          <w:szCs w:val="24"/>
          <w:lang w:val="hy-AM"/>
        </w:rPr>
        <w:t>։</w:t>
      </w:r>
    </w:p>
    <w:p w14:paraId="232B57A6" w14:textId="40A7E71A" w:rsidR="00EE2E89" w:rsidRDefault="00EE2E89" w:rsidP="001C6DA0">
      <w:pPr>
        <w:spacing w:after="0" w:line="276" w:lineRule="auto"/>
        <w:ind w:firstLine="720"/>
        <w:jc w:val="both"/>
        <w:rPr>
          <w:rFonts w:ascii="GHEA Grapalat" w:hAnsi="GHEA Grapalat" w:cs="Sylfaen"/>
          <w:sz w:val="24"/>
          <w:szCs w:val="24"/>
          <w:lang w:val="hy-AM"/>
        </w:rPr>
      </w:pPr>
      <w:r w:rsidRPr="00EE2E89">
        <w:rPr>
          <w:rFonts w:ascii="GHEA Grapalat" w:hAnsi="GHEA Grapalat" w:cs="Sylfaen"/>
          <w:sz w:val="24"/>
          <w:szCs w:val="24"/>
          <w:lang w:val="hy-AM"/>
        </w:rPr>
        <w:t>Վարչական վարույթի շրջանակներում գործի քննությունը պետք է տեղի ունենար 202</w:t>
      </w:r>
      <w:r>
        <w:rPr>
          <w:rFonts w:ascii="GHEA Grapalat" w:hAnsi="GHEA Grapalat" w:cs="Sylfaen"/>
          <w:sz w:val="24"/>
          <w:szCs w:val="24"/>
          <w:lang w:val="hy-AM"/>
        </w:rPr>
        <w:t>4</w:t>
      </w:r>
      <w:r w:rsidRPr="00EE2E89">
        <w:rPr>
          <w:rFonts w:ascii="GHEA Grapalat" w:hAnsi="GHEA Grapalat" w:cs="Sylfaen"/>
          <w:sz w:val="24"/>
          <w:szCs w:val="24"/>
          <w:lang w:val="hy-AM"/>
        </w:rPr>
        <w:t xml:space="preserve"> թվականի </w:t>
      </w:r>
      <w:r>
        <w:rPr>
          <w:rFonts w:ascii="GHEA Grapalat" w:hAnsi="GHEA Grapalat" w:cs="Sylfaen"/>
          <w:sz w:val="24"/>
          <w:szCs w:val="24"/>
          <w:lang w:val="hy-AM"/>
        </w:rPr>
        <w:t>հունվարի 10</w:t>
      </w:r>
      <w:r w:rsidRPr="00EE2E89">
        <w:rPr>
          <w:rFonts w:ascii="GHEA Grapalat" w:hAnsi="GHEA Grapalat" w:cs="Sylfaen"/>
          <w:sz w:val="24"/>
          <w:szCs w:val="24"/>
          <w:lang w:val="hy-AM"/>
        </w:rPr>
        <w:t xml:space="preserve">-ին, սակայն հետաձգվել է՝ հաշվի առնելով այն հանգամանքը, որ կողմի պատշաճ ծանուցման վերաբերյալ տվյալներ չեն ստացվել։ </w:t>
      </w:r>
      <w:r>
        <w:rPr>
          <w:rFonts w:ascii="GHEA Grapalat" w:hAnsi="GHEA Grapalat" w:cs="Sylfaen"/>
          <w:sz w:val="24"/>
          <w:szCs w:val="24"/>
          <w:lang w:val="hy-AM"/>
        </w:rPr>
        <w:t>Գ</w:t>
      </w:r>
      <w:r w:rsidRPr="00EE2E89">
        <w:rPr>
          <w:rFonts w:ascii="GHEA Grapalat" w:hAnsi="GHEA Grapalat" w:cs="Sylfaen"/>
          <w:sz w:val="24"/>
          <w:szCs w:val="24"/>
          <w:lang w:val="hy-AM"/>
        </w:rPr>
        <w:t xml:space="preserve">ործի քննությունը </w:t>
      </w:r>
      <w:r>
        <w:rPr>
          <w:rFonts w:ascii="GHEA Grapalat" w:hAnsi="GHEA Grapalat" w:cs="Sylfaen"/>
          <w:sz w:val="24"/>
          <w:szCs w:val="24"/>
          <w:lang w:val="hy-AM"/>
        </w:rPr>
        <w:t xml:space="preserve">նշանակվել է 2024 թվականի հունվարի 22-ին, սակայն կրկին </w:t>
      </w:r>
      <w:r w:rsidRPr="00EE2E89">
        <w:rPr>
          <w:rFonts w:ascii="GHEA Grapalat" w:hAnsi="GHEA Grapalat" w:cs="Sylfaen"/>
          <w:sz w:val="24"/>
          <w:szCs w:val="24"/>
          <w:lang w:val="hy-AM"/>
        </w:rPr>
        <w:t>հետաձգվել է կողմի պատշաճ ծանուցման վերաբերյալ տվյալներ</w:t>
      </w:r>
      <w:r>
        <w:rPr>
          <w:rFonts w:ascii="GHEA Grapalat" w:hAnsi="GHEA Grapalat" w:cs="Sylfaen"/>
          <w:sz w:val="24"/>
          <w:szCs w:val="24"/>
          <w:lang w:val="hy-AM"/>
        </w:rPr>
        <w:t>ի բացակայության պատճառով։</w:t>
      </w:r>
      <w:r w:rsidRPr="00EE2E89">
        <w:rPr>
          <w:rFonts w:ascii="GHEA Grapalat" w:hAnsi="GHEA Grapalat" w:cs="Sylfaen"/>
          <w:sz w:val="24"/>
          <w:szCs w:val="24"/>
          <w:lang w:val="hy-AM"/>
        </w:rPr>
        <w:t xml:space="preserve"> Վարչական վարույթի շրջանակներում գործի քննությունը տեղի է ունեցել 2024 թվականի հունվարի </w:t>
      </w:r>
      <w:r>
        <w:rPr>
          <w:rFonts w:ascii="GHEA Grapalat" w:hAnsi="GHEA Grapalat" w:cs="Sylfaen"/>
          <w:sz w:val="24"/>
          <w:szCs w:val="24"/>
          <w:lang w:val="hy-AM"/>
        </w:rPr>
        <w:t>29</w:t>
      </w:r>
      <w:r w:rsidRPr="00EE2E89">
        <w:rPr>
          <w:rFonts w:ascii="GHEA Grapalat" w:hAnsi="GHEA Grapalat" w:cs="Sylfaen"/>
          <w:sz w:val="24"/>
          <w:szCs w:val="24"/>
          <w:lang w:val="hy-AM"/>
        </w:rPr>
        <w:t>-ին, սակայն Ընկերության տնօրենը կամ ներկայացուցիչը, լինելով պատշաճ ծանուցված (հրապարակում Հայաստանի Հանրապետության հրապարակային ծանուցումների պաշտոնական ինտերնետային http://www.azdarar.am/ հասցեում գտնվող կայքում՝ նույնականացման համար՝ 14</w:t>
      </w:r>
      <w:r>
        <w:rPr>
          <w:rFonts w:ascii="GHEA Grapalat" w:hAnsi="GHEA Grapalat" w:cs="Sylfaen"/>
          <w:sz w:val="24"/>
          <w:szCs w:val="24"/>
          <w:lang w:val="hy-AM"/>
        </w:rPr>
        <w:t>42560</w:t>
      </w:r>
      <w:r w:rsidRPr="00EE2E89">
        <w:rPr>
          <w:rFonts w:ascii="GHEA Grapalat" w:hAnsi="GHEA Grapalat" w:cs="Sylfaen"/>
          <w:sz w:val="24"/>
          <w:szCs w:val="24"/>
          <w:lang w:val="hy-AM"/>
        </w:rPr>
        <w:t>), ներկա չեն գտնվել, գրավոր դիրքորոշում չեն ներկայացրել։</w:t>
      </w:r>
    </w:p>
    <w:p w14:paraId="05CE0813" w14:textId="4AEB713A" w:rsidR="00505584" w:rsidRPr="00505584" w:rsidRDefault="00CA685D" w:rsidP="00505584">
      <w:pPr>
        <w:spacing w:after="0" w:line="276" w:lineRule="auto"/>
        <w:ind w:firstLine="720"/>
        <w:jc w:val="both"/>
        <w:rPr>
          <w:rFonts w:ascii="GHEA Grapalat" w:eastAsia="Times New Roman" w:hAnsi="GHEA Grapalat" w:cs="GHEA Grapalat"/>
          <w:sz w:val="24"/>
          <w:szCs w:val="24"/>
          <w:lang w:val="hy-AM"/>
        </w:rPr>
      </w:pPr>
      <w:r>
        <w:rPr>
          <w:rFonts w:ascii="GHEA Grapalat" w:hAnsi="GHEA Grapalat"/>
          <w:sz w:val="24"/>
          <w:szCs w:val="24"/>
          <w:lang w:val="hy-AM"/>
        </w:rPr>
        <w:t>Այսպիսով, պարզ է դառնում</w:t>
      </w:r>
      <w:r w:rsidR="0086671D" w:rsidRPr="0086671D">
        <w:rPr>
          <w:rFonts w:ascii="GHEA Grapalat" w:eastAsia="Times New Roman" w:hAnsi="GHEA Grapalat" w:cs="GHEA Grapalat"/>
          <w:sz w:val="24"/>
          <w:szCs w:val="24"/>
          <w:lang w:val="hy-AM"/>
        </w:rPr>
        <w:t xml:space="preserve">, որ </w:t>
      </w:r>
      <w:r w:rsidRPr="00CA685D">
        <w:rPr>
          <w:rFonts w:ascii="GHEA Grapalat" w:eastAsia="Times New Roman" w:hAnsi="GHEA Grapalat" w:cs="GHEA Grapalat"/>
          <w:sz w:val="24"/>
          <w:szCs w:val="24"/>
          <w:lang w:val="hy-AM"/>
        </w:rPr>
        <w:t xml:space="preserve">2023 թվականի </w:t>
      </w:r>
      <w:r w:rsidR="004B6453" w:rsidRPr="004B6453">
        <w:rPr>
          <w:rFonts w:ascii="GHEA Grapalat" w:eastAsia="Times New Roman" w:hAnsi="GHEA Grapalat" w:cs="GHEA Grapalat"/>
          <w:sz w:val="24"/>
          <w:szCs w:val="24"/>
          <w:lang w:val="hy-AM"/>
        </w:rPr>
        <w:t xml:space="preserve">դեկտեմբերի 13-ին </w:t>
      </w:r>
      <w:r w:rsidRPr="00CA685D">
        <w:rPr>
          <w:rFonts w:ascii="GHEA Grapalat" w:eastAsia="Times New Roman" w:hAnsi="GHEA Grapalat" w:cs="GHEA Grapalat"/>
          <w:sz w:val="24"/>
          <w:szCs w:val="24"/>
          <w:lang w:val="hy-AM"/>
        </w:rPr>
        <w:t xml:space="preserve">Տեսչական մարմնի մասնագետների կողմից իրականցված հրդեհատեխնիկական հետազոտության պահին վերոնշյալ ԱՎՕ-ն, չնայած գտնվել </w:t>
      </w:r>
      <w:r w:rsidR="001C6DA0">
        <w:rPr>
          <w:rFonts w:ascii="GHEA Grapalat" w:eastAsia="Times New Roman" w:hAnsi="GHEA Grapalat" w:cs="GHEA Grapalat"/>
          <w:sz w:val="24"/>
          <w:szCs w:val="24"/>
          <w:lang w:val="hy-AM"/>
        </w:rPr>
        <w:t>է</w:t>
      </w:r>
      <w:r w:rsidRPr="00CA685D">
        <w:rPr>
          <w:rFonts w:ascii="GHEA Grapalat" w:eastAsia="Times New Roman" w:hAnsi="GHEA Grapalat" w:cs="GHEA Grapalat"/>
          <w:sz w:val="24"/>
          <w:szCs w:val="24"/>
          <w:lang w:val="hy-AM"/>
        </w:rPr>
        <w:t xml:space="preserve"> փաստացի շահագործման վիճակում, Ընկերության կողմից շահագործվել </w:t>
      </w:r>
      <w:r w:rsidR="001C6DA0">
        <w:rPr>
          <w:rFonts w:ascii="GHEA Grapalat" w:eastAsia="Times New Roman" w:hAnsi="GHEA Grapalat" w:cs="GHEA Grapalat"/>
          <w:sz w:val="24"/>
          <w:szCs w:val="24"/>
          <w:lang w:val="hy-AM"/>
        </w:rPr>
        <w:t>է</w:t>
      </w:r>
      <w:r w:rsidRPr="00CA685D">
        <w:rPr>
          <w:rFonts w:ascii="GHEA Grapalat" w:eastAsia="Times New Roman" w:hAnsi="GHEA Grapalat" w:cs="GHEA Grapalat"/>
          <w:sz w:val="24"/>
          <w:szCs w:val="24"/>
          <w:lang w:val="hy-AM"/>
        </w:rPr>
        <w:t xml:space="preserve"> առանց արտադրական վտանգավոր օբյեկտների ռեեստրում գրանցման</w:t>
      </w:r>
      <w:r w:rsidR="00505584">
        <w:rPr>
          <w:rFonts w:ascii="GHEA Grapalat" w:eastAsia="Times New Roman" w:hAnsi="GHEA Grapalat" w:cs="GHEA Grapalat"/>
          <w:sz w:val="24"/>
          <w:szCs w:val="24"/>
          <w:lang w:val="hy-AM"/>
        </w:rPr>
        <w:t>,</w:t>
      </w:r>
      <w:r w:rsidRPr="00CA685D">
        <w:rPr>
          <w:rFonts w:ascii="GHEA Grapalat" w:eastAsia="Times New Roman" w:hAnsi="GHEA Grapalat" w:cs="GHEA Grapalat"/>
          <w:sz w:val="24"/>
          <w:szCs w:val="24"/>
          <w:lang w:val="hy-AM"/>
        </w:rPr>
        <w:t xml:space="preserve"> </w:t>
      </w:r>
      <w:r w:rsidR="00505584" w:rsidRPr="00505584">
        <w:rPr>
          <w:rFonts w:ascii="GHEA Grapalat" w:eastAsia="Times New Roman" w:hAnsi="GHEA Grapalat" w:cs="GHEA Grapalat"/>
          <w:sz w:val="24"/>
          <w:szCs w:val="24"/>
          <w:lang w:val="hy-AM"/>
        </w:rPr>
        <w:t>որի համար «Տեխնիկական անվտանգության ապահովման պետական կարգավորման մասին» օրենքի 21-րդ հոդվածով նախատեսված է վարչական պատասխանատվություն։</w:t>
      </w:r>
    </w:p>
    <w:p w14:paraId="7F2D29C4" w14:textId="4C18738E" w:rsidR="00421438" w:rsidRPr="001C6DA0" w:rsidRDefault="00505584" w:rsidP="00505584">
      <w:pPr>
        <w:spacing w:after="0" w:line="276" w:lineRule="auto"/>
        <w:ind w:firstLine="720"/>
        <w:jc w:val="both"/>
        <w:rPr>
          <w:rFonts w:ascii="GHEA Grapalat" w:hAnsi="GHEA Grapalat" w:cs="Sylfaen"/>
          <w:sz w:val="24"/>
          <w:szCs w:val="24"/>
          <w:lang w:val="hy-AM"/>
        </w:rPr>
      </w:pPr>
      <w:r w:rsidRPr="00505584">
        <w:rPr>
          <w:rFonts w:ascii="GHEA Grapalat" w:eastAsia="Times New Roman" w:hAnsi="GHEA Grapalat" w:cs="GHEA Grapalat"/>
          <w:sz w:val="24"/>
          <w:szCs w:val="24"/>
          <w:lang w:val="hy-AM"/>
        </w:rPr>
        <w:t>Ինչ վերաբերում է ԱՎՕ-ի ամենամյա տեխնիկական անվտանգության փորձաքննության եզրակացության բացակայությանը, ապա Օրենքի 11-րդ հոդվածի    8-րդ մասի «գ» կետի իմաստով ԱՎՕ-ն փորձաքննության ենթարկվելու իրավական հնարավորություն է ստանում ռեեստրում գրանցվելուց հետո, ուստի մինչ այդ պահը արտադրական վտանգավոր օբյեկտը ամենամյա տեխնիկական անվտանգության փորձաքննություն անցնելու իրավական հնարավորություն չունի։</w:t>
      </w:r>
    </w:p>
    <w:p w14:paraId="71AF611B" w14:textId="5E0E5216" w:rsidR="006E6B6A" w:rsidRPr="006E6B6A" w:rsidRDefault="006E6B6A" w:rsidP="006E6B6A">
      <w:pPr>
        <w:spacing w:after="0" w:line="276" w:lineRule="auto"/>
        <w:ind w:firstLine="709"/>
        <w:jc w:val="both"/>
        <w:rPr>
          <w:rFonts w:ascii="GHEA Grapalat" w:hAnsi="GHEA Grapalat" w:cs="GHEA Grapalat"/>
          <w:i/>
          <w:iCs/>
          <w:sz w:val="24"/>
          <w:szCs w:val="24"/>
          <w:lang w:val="hy-AM"/>
        </w:rPr>
      </w:pPr>
      <w:r w:rsidRPr="008800FD">
        <w:rPr>
          <w:rFonts w:ascii="GHEA Grapalat" w:hAnsi="GHEA Grapalat" w:cs="GHEA Grapalat"/>
          <w:b/>
          <w:iCs/>
          <w:sz w:val="24"/>
          <w:szCs w:val="24"/>
          <w:lang w:val="hy-AM"/>
        </w:rPr>
        <w:t>Օրենքի 21-րդ հոդվածի 3-րդ մասին համաձայն՝</w:t>
      </w:r>
      <w:r w:rsidRPr="006E6B6A">
        <w:rPr>
          <w:rFonts w:ascii="GHEA Grapalat" w:hAnsi="GHEA Grapalat" w:cs="GHEA Grapalat"/>
          <w:b/>
          <w:i/>
          <w:iCs/>
          <w:sz w:val="24"/>
          <w:szCs w:val="24"/>
          <w:lang w:val="hy-AM"/>
        </w:rPr>
        <w:t xml:space="preserve"> </w:t>
      </w:r>
      <w:r w:rsidRPr="006E6B6A">
        <w:rPr>
          <w:rFonts w:ascii="GHEA Grapalat" w:hAnsi="GHEA Grapalat" w:cs="GHEA Grapalat"/>
          <w:i/>
          <w:iCs/>
          <w:sz w:val="24"/>
          <w:szCs w:val="24"/>
          <w:lang w:val="hy-AM"/>
        </w:rPr>
        <w:t>Սույն օրենքով սահմանված կարգով արտադրական վտանգավոր օբյեկտը ռեեստրում գրանցման չներկայացնելն առաջացնում է տուգանքի նշանակում` նվազագույն աշխատավարձի հազարապատիկի չափով:</w:t>
      </w:r>
    </w:p>
    <w:p w14:paraId="004F29ED" w14:textId="25C04B0F" w:rsidR="009F535B" w:rsidRDefault="009F535B" w:rsidP="0003196E">
      <w:pPr>
        <w:spacing w:after="0" w:line="276" w:lineRule="auto"/>
        <w:jc w:val="both"/>
        <w:rPr>
          <w:rFonts w:ascii="GHEA Grapalat" w:hAnsi="GHEA Grapalat" w:cs="GHEA Grapalat"/>
          <w:iCs/>
          <w:sz w:val="24"/>
          <w:szCs w:val="24"/>
          <w:lang w:val="hy-AM"/>
        </w:rPr>
      </w:pPr>
      <w:r w:rsidRPr="0003196E">
        <w:rPr>
          <w:rFonts w:ascii="GHEA Grapalat" w:hAnsi="GHEA Grapalat" w:cs="GHEA Grapalat"/>
          <w:iCs/>
          <w:sz w:val="24"/>
          <w:szCs w:val="24"/>
          <w:lang w:val="hy-AM"/>
        </w:rPr>
        <w:tab/>
        <w:t xml:space="preserve">Ելնելով վերոգրյալից և ղեկավարվելով «Վարչարարության հիմունքների և վարչական վարույթի մասին» 58-րդ հոդվածի 1-ին մասով, 78-րդ, 83-րդ հոդվածներով, «Տեխնիկական անվտանգության ապահովման պետական կարգավորման մասին» օրենքի 17.1-ին հոդվածի 1-ին մասի 3-րդ կետով և 21-րդ հոդվածի </w:t>
      </w:r>
      <w:r w:rsidR="006E6B6A">
        <w:rPr>
          <w:rFonts w:ascii="GHEA Grapalat" w:hAnsi="GHEA Grapalat" w:cs="GHEA Grapalat"/>
          <w:iCs/>
          <w:sz w:val="24"/>
          <w:szCs w:val="24"/>
          <w:lang w:val="hy-AM"/>
        </w:rPr>
        <w:t>3</w:t>
      </w:r>
      <w:r w:rsidRPr="0003196E">
        <w:rPr>
          <w:rFonts w:ascii="GHEA Grapalat" w:hAnsi="GHEA Grapalat" w:cs="GHEA Grapalat"/>
          <w:iCs/>
          <w:sz w:val="24"/>
          <w:szCs w:val="24"/>
          <w:lang w:val="hy-AM"/>
        </w:rPr>
        <w:t>-րդ մասով՝</w:t>
      </w:r>
    </w:p>
    <w:p w14:paraId="5D0C3FEF" w14:textId="77777777" w:rsidR="00505584" w:rsidRDefault="00505584" w:rsidP="0003196E">
      <w:pPr>
        <w:spacing w:after="0" w:line="276" w:lineRule="auto"/>
        <w:jc w:val="both"/>
        <w:rPr>
          <w:rFonts w:ascii="GHEA Grapalat" w:hAnsi="GHEA Grapalat" w:cs="GHEA Grapalat"/>
          <w:iCs/>
          <w:sz w:val="24"/>
          <w:szCs w:val="24"/>
          <w:lang w:val="hy-AM"/>
        </w:rPr>
      </w:pPr>
    </w:p>
    <w:p w14:paraId="5BB1FE48" w14:textId="5A2FB55D" w:rsidR="00810FBB" w:rsidRDefault="005A6CDD" w:rsidP="00E27B88">
      <w:pPr>
        <w:spacing w:before="240" w:after="0" w:line="276" w:lineRule="auto"/>
        <w:jc w:val="center"/>
        <w:rPr>
          <w:rFonts w:ascii="GHEA Grapalat" w:hAnsi="GHEA Grapalat"/>
          <w:b/>
          <w:sz w:val="24"/>
          <w:lang w:val="hy-AM"/>
        </w:rPr>
      </w:pPr>
      <w:r w:rsidRPr="0003196E">
        <w:rPr>
          <w:rFonts w:ascii="GHEA Grapalat" w:hAnsi="GHEA Grapalat"/>
          <w:b/>
          <w:sz w:val="24"/>
          <w:lang w:val="hy-AM"/>
        </w:rPr>
        <w:t>ՈՐՈՇԵՑԻ</w:t>
      </w:r>
    </w:p>
    <w:p w14:paraId="286618A1" w14:textId="61683E31" w:rsidR="005A1C0D" w:rsidRPr="004D6E5E" w:rsidRDefault="00D4461A" w:rsidP="0003196E">
      <w:pPr>
        <w:pStyle w:val="ListParagraph"/>
        <w:numPr>
          <w:ilvl w:val="0"/>
          <w:numId w:val="4"/>
        </w:numPr>
        <w:tabs>
          <w:tab w:val="left" w:pos="284"/>
        </w:tabs>
        <w:spacing w:after="0" w:line="276" w:lineRule="auto"/>
        <w:ind w:left="0" w:firstLine="0"/>
        <w:jc w:val="both"/>
        <w:rPr>
          <w:rFonts w:ascii="GHEA Grapalat" w:hAnsi="GHEA Grapalat"/>
          <w:sz w:val="24"/>
          <w:lang w:val="hy-AM"/>
        </w:rPr>
      </w:pPr>
      <w:r w:rsidRPr="00DF3498">
        <w:rPr>
          <w:rFonts w:ascii="GHEA Grapalat" w:hAnsi="GHEA Grapalat"/>
          <w:sz w:val="24"/>
          <w:szCs w:val="24"/>
          <w:lang w:val="hy-AM"/>
        </w:rPr>
        <w:t xml:space="preserve">«ԼԵՎ 7» </w:t>
      </w:r>
      <w:r w:rsidR="004D6E5E" w:rsidRPr="004D6E5E">
        <w:rPr>
          <w:rFonts w:ascii="GHEA Grapalat" w:hAnsi="GHEA Grapalat"/>
          <w:sz w:val="24"/>
          <w:szCs w:val="24"/>
          <w:lang w:val="hy-AM"/>
        </w:rPr>
        <w:t xml:space="preserve">սահմանափակ պատասխանատվությամբ ընկերության </w:t>
      </w:r>
      <w:r w:rsidR="00E4496D" w:rsidRPr="004D6E5E">
        <w:rPr>
          <w:rFonts w:ascii="GHEA Grapalat" w:hAnsi="GHEA Grapalat"/>
          <w:sz w:val="24"/>
          <w:szCs w:val="24"/>
          <w:lang w:val="hy-AM"/>
        </w:rPr>
        <w:t xml:space="preserve">նկատմամբ կիրառել </w:t>
      </w:r>
      <w:r w:rsidR="005A1C0D" w:rsidRPr="004D6E5E">
        <w:rPr>
          <w:rFonts w:ascii="GHEA Grapalat" w:hAnsi="GHEA Grapalat"/>
          <w:sz w:val="24"/>
          <w:szCs w:val="24"/>
          <w:lang w:val="hy-AM"/>
        </w:rPr>
        <w:t xml:space="preserve">հետևյալ </w:t>
      </w:r>
      <w:r w:rsidR="00E4496D" w:rsidRPr="004D6E5E">
        <w:rPr>
          <w:rFonts w:ascii="GHEA Grapalat" w:hAnsi="GHEA Grapalat"/>
          <w:sz w:val="24"/>
          <w:szCs w:val="24"/>
          <w:lang w:val="hy-AM"/>
        </w:rPr>
        <w:t xml:space="preserve">պատասխանատվության </w:t>
      </w:r>
      <w:r w:rsidR="00D11CB7" w:rsidRPr="004D6E5E">
        <w:rPr>
          <w:rFonts w:ascii="GHEA Grapalat" w:hAnsi="GHEA Grapalat"/>
          <w:sz w:val="24"/>
          <w:szCs w:val="24"/>
          <w:lang w:val="hy-AM"/>
        </w:rPr>
        <w:t>միջոց</w:t>
      </w:r>
      <w:r w:rsidR="005A1C0D" w:rsidRPr="004D6E5E">
        <w:rPr>
          <w:rFonts w:ascii="GHEA Grapalat" w:hAnsi="GHEA Grapalat"/>
          <w:sz w:val="24"/>
          <w:szCs w:val="24"/>
          <w:lang w:val="hy-AM"/>
        </w:rPr>
        <w:t>ը՝</w:t>
      </w:r>
    </w:p>
    <w:p w14:paraId="082BCE4E" w14:textId="47FDA006" w:rsidR="00A85AFE" w:rsidRPr="004D6E5E" w:rsidRDefault="004D6E5E" w:rsidP="00A521FC">
      <w:pPr>
        <w:pStyle w:val="ListParagraph"/>
        <w:tabs>
          <w:tab w:val="left" w:pos="0"/>
        </w:tabs>
        <w:spacing w:after="0" w:line="276" w:lineRule="auto"/>
        <w:ind w:left="0"/>
        <w:jc w:val="both"/>
        <w:rPr>
          <w:rFonts w:ascii="GHEA Grapalat" w:hAnsi="GHEA Grapalat" w:cs="Cambria Math"/>
          <w:sz w:val="24"/>
          <w:lang w:val="hy-AM"/>
        </w:rPr>
      </w:pPr>
      <w:r w:rsidRPr="004D6E5E">
        <w:rPr>
          <w:rFonts w:ascii="GHEA Grapalat" w:hAnsi="GHEA Grapalat"/>
          <w:sz w:val="24"/>
          <w:szCs w:val="24"/>
          <w:lang w:val="hy-AM"/>
        </w:rPr>
        <w:lastRenderedPageBreak/>
        <w:t xml:space="preserve">1) </w:t>
      </w:r>
      <w:r w:rsidR="00D4461A" w:rsidRPr="00D4461A">
        <w:rPr>
          <w:rFonts w:ascii="GHEA Grapalat" w:hAnsi="GHEA Grapalat"/>
          <w:sz w:val="24"/>
          <w:szCs w:val="24"/>
          <w:lang w:val="hy-AM"/>
        </w:rPr>
        <w:t xml:space="preserve">հեղուկ գազի լցակայան </w:t>
      </w:r>
      <w:r w:rsidR="00A521FC" w:rsidRPr="004D6E5E">
        <w:rPr>
          <w:rFonts w:ascii="GHEA Grapalat" w:hAnsi="GHEA Grapalat"/>
          <w:sz w:val="24"/>
          <w:lang w:val="hy-AM"/>
        </w:rPr>
        <w:t xml:space="preserve">տեսակի </w:t>
      </w:r>
      <w:r w:rsidR="005A1C0D" w:rsidRPr="004D6E5E">
        <w:rPr>
          <w:rFonts w:ascii="GHEA Grapalat" w:hAnsi="GHEA Grapalat"/>
          <w:sz w:val="24"/>
          <w:lang w:val="hy-AM"/>
        </w:rPr>
        <w:t xml:space="preserve">արտադրական վտանգավոր օբյեկտը </w:t>
      </w:r>
      <w:r w:rsidR="00A521FC" w:rsidRPr="004D6E5E">
        <w:rPr>
          <w:rFonts w:ascii="GHEA Grapalat" w:hAnsi="GHEA Grapalat"/>
          <w:sz w:val="24"/>
          <w:szCs w:val="24"/>
          <w:lang w:val="hy-AM"/>
        </w:rPr>
        <w:t xml:space="preserve">արտադրական վտանգավոր օբյեկտների ռեեստրում գրանցման չներկայացնելու </w:t>
      </w:r>
      <w:r w:rsidR="005A1C0D" w:rsidRPr="004D6E5E">
        <w:rPr>
          <w:rFonts w:ascii="GHEA Grapalat" w:hAnsi="GHEA Grapalat"/>
          <w:sz w:val="24"/>
          <w:lang w:val="hy-AM"/>
        </w:rPr>
        <w:t xml:space="preserve">համար նշանակել տուգանք` </w:t>
      </w:r>
      <w:r w:rsidR="00B532B8" w:rsidRPr="004D6E5E">
        <w:rPr>
          <w:rFonts w:ascii="GHEA Grapalat" w:hAnsi="GHEA Grapalat"/>
          <w:sz w:val="24"/>
          <w:lang w:val="hy-AM"/>
        </w:rPr>
        <w:t>1</w:t>
      </w:r>
      <w:r w:rsidR="005A1C0D" w:rsidRPr="004D6E5E">
        <w:rPr>
          <w:rFonts w:ascii="GHEA Grapalat" w:hAnsi="GHEA Grapalat"/>
          <w:sz w:val="24"/>
          <w:lang w:val="hy-AM"/>
        </w:rPr>
        <w:t>.000.000 (</w:t>
      </w:r>
      <w:r w:rsidR="00B532B8" w:rsidRPr="004D6E5E">
        <w:rPr>
          <w:rFonts w:ascii="GHEA Grapalat" w:hAnsi="GHEA Grapalat"/>
          <w:sz w:val="24"/>
          <w:lang w:val="hy-AM"/>
        </w:rPr>
        <w:t>մեկ</w:t>
      </w:r>
      <w:r w:rsidR="005A1C0D" w:rsidRPr="004D6E5E">
        <w:rPr>
          <w:rFonts w:ascii="GHEA Grapalat" w:hAnsi="GHEA Grapalat"/>
          <w:sz w:val="24"/>
          <w:lang w:val="hy-AM"/>
        </w:rPr>
        <w:t xml:space="preserve"> միլիոն) Հայաստանի Հանրապետության դրամի չափով</w:t>
      </w:r>
      <w:r w:rsidR="00A521FC" w:rsidRPr="004D6E5E">
        <w:rPr>
          <w:rFonts w:ascii="GHEA Grapalat" w:hAnsi="GHEA Grapalat" w:cs="Cambria Math"/>
          <w:sz w:val="24"/>
          <w:lang w:val="hy-AM"/>
        </w:rPr>
        <w:t>։</w:t>
      </w:r>
    </w:p>
    <w:p w14:paraId="42226639" w14:textId="422E5DFC" w:rsidR="00E4496D" w:rsidRPr="0003196E" w:rsidRDefault="00C35C85" w:rsidP="0003196E">
      <w:pPr>
        <w:pStyle w:val="ListParagraph"/>
        <w:numPr>
          <w:ilvl w:val="0"/>
          <w:numId w:val="4"/>
        </w:numPr>
        <w:tabs>
          <w:tab w:val="left" w:pos="284"/>
        </w:tabs>
        <w:spacing w:after="0" w:line="276" w:lineRule="auto"/>
        <w:ind w:left="0" w:firstLine="0"/>
        <w:jc w:val="both"/>
        <w:rPr>
          <w:rFonts w:ascii="GHEA Grapalat" w:hAnsi="GHEA Grapalat"/>
          <w:sz w:val="24"/>
          <w:szCs w:val="24"/>
          <w:lang w:val="hy-AM"/>
        </w:rPr>
      </w:pPr>
      <w:r w:rsidRPr="0003196E">
        <w:rPr>
          <w:rFonts w:ascii="GHEA Grapalat" w:hAnsi="GHEA Grapalat"/>
          <w:sz w:val="24"/>
          <w:szCs w:val="24"/>
          <w:lang w:val="hy-AM"/>
        </w:rPr>
        <w:t xml:space="preserve">Սույն որոշման 1-ին կետով կիրառված տուգանքը՝ </w:t>
      </w:r>
      <w:r w:rsidR="003A2460" w:rsidRPr="004D6E5E">
        <w:rPr>
          <w:rFonts w:ascii="GHEA Grapalat" w:hAnsi="GHEA Grapalat"/>
          <w:sz w:val="24"/>
          <w:lang w:val="hy-AM"/>
        </w:rPr>
        <w:t xml:space="preserve">1.000.000 (մեկ միլիոն) </w:t>
      </w:r>
      <w:r w:rsidRPr="0003196E">
        <w:rPr>
          <w:rFonts w:ascii="GHEA Grapalat" w:hAnsi="GHEA Grapalat"/>
          <w:sz w:val="24"/>
          <w:szCs w:val="24"/>
          <w:lang w:val="hy-AM"/>
        </w:rPr>
        <w:t>Հայաստանի Հանրապետության դրամի չափով պետք է վճարվի Հայաստանի Հանրապետության պետական բյուջե՝ Հայաստանի Հանրապետության ֆինանսների նախարարության կենտրոնական գանձապետարանի՝ 900005001517 հաշվեհամարին՝ սույն որոշումը հանձնելու օրվանից ոչ ուշ, քան տասնհինգ օրվա ընթացքում, իսկ այդ որոշումը բողոքարկելու դեպքում՝ բողոքն առանց բավարարման թողնելու մասին ծանուցման օրվանից ոչ ուշ, քան տասնհինգ օրվա ընթացքում:</w:t>
      </w:r>
    </w:p>
    <w:p w14:paraId="0965C9AD" w14:textId="1DFA0ED4" w:rsidR="00E4496D" w:rsidRPr="0003196E" w:rsidRDefault="00E4496D" w:rsidP="0003196E">
      <w:pPr>
        <w:pStyle w:val="ListParagraph"/>
        <w:numPr>
          <w:ilvl w:val="0"/>
          <w:numId w:val="4"/>
        </w:numPr>
        <w:tabs>
          <w:tab w:val="left" w:pos="284"/>
        </w:tabs>
        <w:spacing w:after="0" w:line="276" w:lineRule="auto"/>
        <w:ind w:left="0" w:firstLine="0"/>
        <w:jc w:val="both"/>
        <w:rPr>
          <w:rFonts w:ascii="GHEA Grapalat" w:hAnsi="GHEA Grapalat"/>
          <w:sz w:val="24"/>
          <w:szCs w:val="24"/>
          <w:lang w:val="hy-AM"/>
        </w:rPr>
      </w:pPr>
      <w:r w:rsidRPr="0003196E">
        <w:rPr>
          <w:rFonts w:ascii="GHEA Grapalat" w:hAnsi="GHEA Grapalat"/>
          <w:sz w:val="24"/>
          <w:szCs w:val="24"/>
          <w:lang w:val="hy-AM"/>
        </w:rPr>
        <w:t>Տուգանքը սահմանվա</w:t>
      </w:r>
      <w:r w:rsidR="003A2460">
        <w:rPr>
          <w:rFonts w:ascii="GHEA Grapalat" w:hAnsi="GHEA Grapalat"/>
          <w:sz w:val="24"/>
          <w:szCs w:val="24"/>
          <w:lang w:val="hy-AM"/>
        </w:rPr>
        <w:t>ծ</w:t>
      </w:r>
      <w:r w:rsidRPr="0003196E">
        <w:rPr>
          <w:rFonts w:ascii="GHEA Grapalat" w:hAnsi="GHEA Grapalat"/>
          <w:sz w:val="24"/>
          <w:szCs w:val="24"/>
          <w:lang w:val="hy-AM"/>
        </w:rPr>
        <w:t xml:space="preserve">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69522504" w14:textId="77777777" w:rsidR="00022AB9" w:rsidRDefault="00022AB9" w:rsidP="0003196E">
      <w:pPr>
        <w:pStyle w:val="ListParagraph"/>
        <w:tabs>
          <w:tab w:val="left" w:pos="284"/>
        </w:tabs>
        <w:spacing w:after="0"/>
        <w:ind w:left="0"/>
        <w:jc w:val="both"/>
        <w:rPr>
          <w:rFonts w:ascii="GHEA Grapalat" w:hAnsi="GHEA Grapalat"/>
          <w:sz w:val="24"/>
          <w:szCs w:val="24"/>
          <w:lang w:val="hy-AM"/>
        </w:rPr>
      </w:pPr>
    </w:p>
    <w:p w14:paraId="22C008D3" w14:textId="77777777" w:rsidR="00132925" w:rsidRPr="00132925" w:rsidRDefault="00132925" w:rsidP="00132925">
      <w:pPr>
        <w:shd w:val="clear" w:color="auto" w:fill="FFFFFF"/>
        <w:spacing w:after="0" w:line="240" w:lineRule="auto"/>
        <w:jc w:val="both"/>
        <w:rPr>
          <w:rFonts w:ascii="GHEA Grapalat" w:eastAsia="Times New Roman" w:hAnsi="GHEA Grapalat" w:cs="Arial"/>
          <w:b/>
          <w:bCs/>
          <w:color w:val="000000"/>
          <w:sz w:val="18"/>
          <w:szCs w:val="18"/>
          <w:lang w:val="hy-AM"/>
        </w:rPr>
      </w:pPr>
      <w:r w:rsidRPr="00132925">
        <w:rPr>
          <w:rFonts w:ascii="GHEA Grapalat" w:eastAsia="Times New Roman" w:hAnsi="GHEA Grapalat" w:cs="Arial"/>
          <w:b/>
          <w:bCs/>
          <w:color w:val="000000"/>
          <w:sz w:val="18"/>
          <w:szCs w:val="18"/>
          <w:lang w:val="hy-AM"/>
        </w:rPr>
        <w:t>Ծանոթություն.</w:t>
      </w:r>
    </w:p>
    <w:p w14:paraId="4B83A462" w14:textId="3B54FAFD" w:rsidR="00E4496D" w:rsidRDefault="0018238E" w:rsidP="00E4496D">
      <w:pPr>
        <w:shd w:val="clear" w:color="auto" w:fill="FFFFFF"/>
        <w:spacing w:after="0" w:line="240" w:lineRule="auto"/>
        <w:jc w:val="both"/>
        <w:rPr>
          <w:rFonts w:ascii="GHEA Grapalat" w:eastAsia="Times New Roman" w:hAnsi="GHEA Grapalat" w:cs="Arial"/>
          <w:bCs/>
          <w:color w:val="000000"/>
          <w:sz w:val="18"/>
          <w:szCs w:val="18"/>
          <w:lang w:val="hy-AM"/>
        </w:rPr>
      </w:pPr>
      <w:r w:rsidRPr="0018238E">
        <w:rPr>
          <w:rFonts w:ascii="GHEA Grapalat" w:eastAsia="Times New Roman" w:hAnsi="GHEA Grapalat" w:cs="Arial"/>
          <w:bCs/>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 Տեսչական մարմին կամ ՀՀ վարչական դատարան՝ օրենքով սահմանված կարգով և ժամկետներում:</w:t>
      </w:r>
      <w:r>
        <w:rPr>
          <w:rFonts w:ascii="GHEA Grapalat" w:eastAsia="Times New Roman" w:hAnsi="GHEA Grapalat" w:cs="Arial"/>
          <w:bCs/>
          <w:color w:val="000000"/>
          <w:sz w:val="18"/>
          <w:szCs w:val="18"/>
          <w:lang w:val="hy-AM"/>
        </w:rPr>
        <w:t xml:space="preserve"> </w:t>
      </w:r>
      <w:r w:rsidR="008B02AC" w:rsidRPr="008B02AC">
        <w:rPr>
          <w:rFonts w:ascii="GHEA Grapalat" w:eastAsia="Times New Roman" w:hAnsi="GHEA Grapalat" w:cs="Arial"/>
          <w:bCs/>
          <w:color w:val="000000"/>
          <w:sz w:val="18"/>
          <w:szCs w:val="18"/>
          <w:lang w:val="hy-AM"/>
        </w:rPr>
        <w:t>Տուգանքի գումարը վճարելիս անհրաժեշտ է նպատակը դաշտում նշել որոշման համարը, իսկ վճարման փաստը հավաստող ապացույցը պետք է ներկայացվի Տեսչական մարմնին՝ թղթային կամ էլեկտրոնային եղանակով։</w:t>
      </w:r>
    </w:p>
    <w:p w14:paraId="416D49CC" w14:textId="00BE62BD" w:rsidR="008B02AC" w:rsidRDefault="008B02AC" w:rsidP="00E4496D">
      <w:pPr>
        <w:shd w:val="clear" w:color="auto" w:fill="FFFFFF"/>
        <w:spacing w:after="0" w:line="240" w:lineRule="auto"/>
        <w:jc w:val="both"/>
        <w:rPr>
          <w:rFonts w:ascii="GHEA Grapalat" w:eastAsia="Times New Roman" w:hAnsi="GHEA Grapalat" w:cs="Arial"/>
          <w:bCs/>
          <w:color w:val="000000"/>
          <w:sz w:val="18"/>
          <w:szCs w:val="18"/>
          <w:lang w:val="hy-AM"/>
        </w:rPr>
      </w:pP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3483"/>
      </w:tblGrid>
      <w:tr w:rsidR="00E4496D" w:rsidRPr="00595373" w14:paraId="0D5ACE46" w14:textId="77777777" w:rsidTr="008A7BBD">
        <w:tc>
          <w:tcPr>
            <w:tcW w:w="4318" w:type="dxa"/>
            <w:vAlign w:val="center"/>
          </w:tcPr>
          <w:p w14:paraId="14462277" w14:textId="4601287E" w:rsidR="00E4496D" w:rsidRPr="00595373" w:rsidRDefault="005D2FBD" w:rsidP="006A4B8C">
            <w:pPr>
              <w:pStyle w:val="ListParagraph"/>
              <w:tabs>
                <w:tab w:val="left" w:pos="851"/>
              </w:tabs>
              <w:ind w:left="0"/>
              <w:jc w:val="both"/>
              <w:rPr>
                <w:rFonts w:ascii="GHEA Grapalat" w:hAnsi="GHEA Grapalat"/>
                <w:lang w:val="hy-AM"/>
              </w:rPr>
            </w:pPr>
            <w:r>
              <w:rPr>
                <w:rFonts w:ascii="GHEA Grapalat" w:eastAsia="Times New Roman" w:hAnsi="GHEA Grapalat" w:cs="Calibri"/>
                <w:sz w:val="24"/>
                <w:lang w:val="hy-AM"/>
              </w:rPr>
              <w:pict w14:anchorId="5A7B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015EFE26-73B1-4E9E-9D80-75A8932CEBAA}" provid="{00000000-0000-0000-0000-000000000000}" showsigndate="f" issignatureline="t"/>
                </v:shape>
              </w:pict>
            </w:r>
          </w:p>
        </w:tc>
        <w:tc>
          <w:tcPr>
            <w:tcW w:w="3483" w:type="dxa"/>
            <w:vAlign w:val="center"/>
          </w:tcPr>
          <w:p w14:paraId="61A4E10E" w14:textId="77777777" w:rsidR="00E4496D" w:rsidRPr="00595373" w:rsidRDefault="00E4496D" w:rsidP="006A4B8C">
            <w:pPr>
              <w:pStyle w:val="ListParagraph"/>
              <w:tabs>
                <w:tab w:val="left" w:pos="851"/>
              </w:tabs>
              <w:ind w:left="0"/>
              <w:jc w:val="center"/>
              <w:rPr>
                <w:rFonts w:ascii="GHEA Grapalat" w:hAnsi="GHEA Grapalat"/>
                <w:b/>
                <w:lang w:val="hy-AM"/>
              </w:rPr>
            </w:pPr>
            <w:r w:rsidRPr="00360C8E">
              <w:rPr>
                <w:rFonts w:ascii="GHEA Grapalat" w:hAnsi="GHEA Grapalat"/>
                <w:b/>
                <w:sz w:val="24"/>
                <w:lang w:val="hy-AM"/>
              </w:rPr>
              <w:t>ԳԱՐԵԳԻՆ ԽԱՉԱՏՐՅԱՆ</w:t>
            </w:r>
          </w:p>
        </w:tc>
      </w:tr>
    </w:tbl>
    <w:p w14:paraId="0C3B63AF" w14:textId="77777777" w:rsidR="004071F0" w:rsidRPr="004071F0" w:rsidRDefault="00AF3FB6" w:rsidP="00D25453">
      <w:pPr>
        <w:spacing w:after="0"/>
        <w:ind w:firstLine="426"/>
        <w:rPr>
          <w:rFonts w:ascii="GHEA Grapalat" w:hAnsi="GHEA Grapalat"/>
          <w:lang w:val="hy-AM"/>
        </w:rPr>
      </w:pPr>
      <w:r>
        <w:rPr>
          <w:rFonts w:ascii="GHEA Grapalat" w:hAnsi="GHEA Grapalat"/>
          <w:lang w:val="hy-AM"/>
        </w:rPr>
        <w:t>Երևան</w:t>
      </w:r>
    </w:p>
    <w:sectPr w:rsidR="004071F0" w:rsidRPr="004071F0" w:rsidSect="00F71FC7">
      <w:footerReference w:type="default" r:id="rId9"/>
      <w:headerReference w:type="first" r:id="rId10"/>
      <w:footerReference w:type="first" r:id="rId11"/>
      <w:pgSz w:w="11907" w:h="16840" w:code="9"/>
      <w:pgMar w:top="851" w:right="567" w:bottom="426" w:left="1134" w:header="22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CE31" w14:textId="77777777" w:rsidR="003A62CB" w:rsidRDefault="003A62CB" w:rsidP="007D2423">
      <w:pPr>
        <w:spacing w:after="0" w:line="240" w:lineRule="auto"/>
      </w:pPr>
      <w:r>
        <w:separator/>
      </w:r>
    </w:p>
  </w:endnote>
  <w:endnote w:type="continuationSeparator" w:id="0">
    <w:p w14:paraId="65FF8787" w14:textId="77777777" w:rsidR="003A62CB" w:rsidRDefault="003A62CB"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1770467768"/>
      <w:docPartObj>
        <w:docPartGallery w:val="Page Numbers (Bottom of Page)"/>
        <w:docPartUnique/>
      </w:docPartObj>
    </w:sdtPr>
    <w:sdtEndPr>
      <w:rPr>
        <w:noProof/>
      </w:rPr>
    </w:sdtEndPr>
    <w:sdtContent>
      <w:p w14:paraId="315CED6B" w14:textId="45B4C8D4" w:rsidR="00E835C1" w:rsidRPr="00E835C1" w:rsidRDefault="00E835C1">
        <w:pPr>
          <w:pStyle w:val="Footer"/>
          <w:jc w:val="center"/>
          <w:rPr>
            <w:rFonts w:ascii="GHEA Grapalat" w:hAnsi="GHEA Grapalat"/>
          </w:rPr>
        </w:pPr>
        <w:r w:rsidRPr="00E835C1">
          <w:rPr>
            <w:rFonts w:ascii="GHEA Grapalat" w:hAnsi="GHEA Grapalat"/>
          </w:rPr>
          <w:fldChar w:fldCharType="begin"/>
        </w:r>
        <w:r w:rsidRPr="00E835C1">
          <w:rPr>
            <w:rFonts w:ascii="GHEA Grapalat" w:hAnsi="GHEA Grapalat"/>
          </w:rPr>
          <w:instrText xml:space="preserve"> PAGE   \* MERGEFORMAT </w:instrText>
        </w:r>
        <w:r w:rsidRPr="00E835C1">
          <w:rPr>
            <w:rFonts w:ascii="GHEA Grapalat" w:hAnsi="GHEA Grapalat"/>
          </w:rPr>
          <w:fldChar w:fldCharType="separate"/>
        </w:r>
        <w:r w:rsidR="00B50E0F">
          <w:rPr>
            <w:rFonts w:ascii="GHEA Grapalat" w:hAnsi="GHEA Grapalat"/>
            <w:noProof/>
          </w:rPr>
          <w:t>4</w:t>
        </w:r>
        <w:r w:rsidRPr="00E835C1">
          <w:rPr>
            <w:rFonts w:ascii="GHEA Grapalat" w:hAnsi="GHEA Grapalat"/>
            <w:noProof/>
          </w:rPr>
          <w:fldChar w:fldCharType="end"/>
        </w:r>
      </w:p>
    </w:sdtContent>
  </w:sdt>
  <w:p w14:paraId="66499EC6" w14:textId="77777777" w:rsidR="00E835C1" w:rsidRPr="00E835C1" w:rsidRDefault="00E835C1">
    <w:pPr>
      <w:pStyle w:val="Footer"/>
      <w:rPr>
        <w:rFonts w:ascii="GHEA Grapalat" w:hAnsi="GHEA Grapal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08350545"/>
      <w:docPartObj>
        <w:docPartGallery w:val="Page Numbers (Bottom of Page)"/>
        <w:docPartUnique/>
      </w:docPartObj>
    </w:sdtPr>
    <w:sdtEndPr>
      <w:rPr>
        <w:noProof/>
      </w:rPr>
    </w:sdtEndPr>
    <w:sdtContent>
      <w:p w14:paraId="22A649A7" w14:textId="764A24C5" w:rsidR="0068720E" w:rsidRPr="0068720E" w:rsidRDefault="0068720E">
        <w:pPr>
          <w:pStyle w:val="Footer"/>
          <w:jc w:val="center"/>
          <w:rPr>
            <w:rFonts w:ascii="GHEA Grapalat" w:hAnsi="GHEA Grapalat"/>
          </w:rPr>
        </w:pPr>
        <w:r w:rsidRPr="0068720E">
          <w:rPr>
            <w:rFonts w:ascii="GHEA Grapalat" w:hAnsi="GHEA Grapalat"/>
          </w:rPr>
          <w:fldChar w:fldCharType="begin"/>
        </w:r>
        <w:r w:rsidRPr="0068720E">
          <w:rPr>
            <w:rFonts w:ascii="GHEA Grapalat" w:hAnsi="GHEA Grapalat"/>
          </w:rPr>
          <w:instrText xml:space="preserve"> PAGE   \* MERGEFORMAT </w:instrText>
        </w:r>
        <w:r w:rsidRPr="0068720E">
          <w:rPr>
            <w:rFonts w:ascii="GHEA Grapalat" w:hAnsi="GHEA Grapalat"/>
          </w:rPr>
          <w:fldChar w:fldCharType="separate"/>
        </w:r>
        <w:r w:rsidR="00B50E0F">
          <w:rPr>
            <w:rFonts w:ascii="GHEA Grapalat" w:hAnsi="GHEA Grapalat"/>
            <w:noProof/>
          </w:rPr>
          <w:t>1</w:t>
        </w:r>
        <w:r w:rsidRPr="0068720E">
          <w:rPr>
            <w:rFonts w:ascii="GHEA Grapalat" w:hAnsi="GHEA Grapalat"/>
            <w:noProof/>
          </w:rPr>
          <w:fldChar w:fldCharType="end"/>
        </w:r>
      </w:p>
    </w:sdtContent>
  </w:sdt>
  <w:p w14:paraId="5C076478" w14:textId="77777777" w:rsidR="0068720E" w:rsidRPr="0068720E" w:rsidRDefault="0068720E">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CA17" w14:textId="77777777" w:rsidR="003A62CB" w:rsidRDefault="003A62CB" w:rsidP="007D2423">
      <w:pPr>
        <w:spacing w:after="0" w:line="240" w:lineRule="auto"/>
      </w:pPr>
      <w:r>
        <w:separator/>
      </w:r>
    </w:p>
  </w:footnote>
  <w:footnote w:type="continuationSeparator" w:id="0">
    <w:p w14:paraId="14A79FD1" w14:textId="77777777" w:rsidR="003A62CB" w:rsidRDefault="003A62CB"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460"/>
    </w:tblGrid>
    <w:tr w:rsidR="006A0DE8" w14:paraId="4676AE28" w14:textId="77777777" w:rsidTr="006A4B8C">
      <w:tc>
        <w:tcPr>
          <w:tcW w:w="0" w:type="auto"/>
          <w:vAlign w:val="center"/>
        </w:tcPr>
        <w:p w14:paraId="0DF1BE35" w14:textId="77777777" w:rsidR="006A0DE8" w:rsidRPr="00BC7FCC" w:rsidRDefault="006A0DE8" w:rsidP="006A0DE8">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52040B86" wp14:editId="003AE91A">
                <wp:extent cx="967315" cy="936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0E1AB85F" w14:textId="77777777" w:rsidR="006A0DE8" w:rsidRPr="00F81567" w:rsidRDefault="006A0DE8" w:rsidP="006A0DE8">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321FC212"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0764F0CD"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61520D26" w14:textId="77777777" w:rsidR="007D2423" w:rsidRPr="006A0DE8" w:rsidRDefault="007D2423" w:rsidP="006A0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1C"/>
    <w:multiLevelType w:val="hybridMultilevel"/>
    <w:tmpl w:val="94C4BD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72D53"/>
    <w:multiLevelType w:val="hybridMultilevel"/>
    <w:tmpl w:val="12E065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44797"/>
    <w:multiLevelType w:val="hybridMultilevel"/>
    <w:tmpl w:val="4454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D33BB"/>
    <w:multiLevelType w:val="hybridMultilevel"/>
    <w:tmpl w:val="2AB0F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A0EDC"/>
    <w:multiLevelType w:val="hybridMultilevel"/>
    <w:tmpl w:val="65E0B37E"/>
    <w:lvl w:ilvl="0" w:tplc="0419000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872C1F"/>
    <w:multiLevelType w:val="hybridMultilevel"/>
    <w:tmpl w:val="188C1C66"/>
    <w:lvl w:ilvl="0" w:tplc="F912C9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04170"/>
    <w:multiLevelType w:val="hybridMultilevel"/>
    <w:tmpl w:val="63228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2F7F98"/>
    <w:multiLevelType w:val="hybridMultilevel"/>
    <w:tmpl w:val="983007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D001F8"/>
    <w:multiLevelType w:val="hybridMultilevel"/>
    <w:tmpl w:val="54628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0E5C43"/>
    <w:multiLevelType w:val="hybridMultilevel"/>
    <w:tmpl w:val="8142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60455"/>
    <w:multiLevelType w:val="hybridMultilevel"/>
    <w:tmpl w:val="843A48D2"/>
    <w:lvl w:ilvl="0" w:tplc="29CCE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47292539">
    <w:abstractNumId w:val="9"/>
  </w:num>
  <w:num w:numId="2" w16cid:durableId="365133286">
    <w:abstractNumId w:val="3"/>
  </w:num>
  <w:num w:numId="3" w16cid:durableId="1438136610">
    <w:abstractNumId w:val="2"/>
  </w:num>
  <w:num w:numId="4" w16cid:durableId="1673869903">
    <w:abstractNumId w:val="5"/>
  </w:num>
  <w:num w:numId="5" w16cid:durableId="941841168">
    <w:abstractNumId w:val="1"/>
  </w:num>
  <w:num w:numId="6" w16cid:durableId="1907185415">
    <w:abstractNumId w:val="8"/>
  </w:num>
  <w:num w:numId="7" w16cid:durableId="2011902985">
    <w:abstractNumId w:val="7"/>
  </w:num>
  <w:num w:numId="8" w16cid:durableId="1961261947">
    <w:abstractNumId w:val="6"/>
  </w:num>
  <w:num w:numId="9" w16cid:durableId="1227569434">
    <w:abstractNumId w:val="10"/>
  </w:num>
  <w:num w:numId="10" w16cid:durableId="613902084">
    <w:abstractNumId w:val="0"/>
  </w:num>
  <w:num w:numId="11" w16cid:durableId="1036321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13DE6"/>
    <w:rsid w:val="00020DA5"/>
    <w:rsid w:val="00022AB9"/>
    <w:rsid w:val="0003196E"/>
    <w:rsid w:val="000406FB"/>
    <w:rsid w:val="000644AE"/>
    <w:rsid w:val="00065D3C"/>
    <w:rsid w:val="00071075"/>
    <w:rsid w:val="000835BA"/>
    <w:rsid w:val="00085741"/>
    <w:rsid w:val="00086476"/>
    <w:rsid w:val="00087B0A"/>
    <w:rsid w:val="000963B2"/>
    <w:rsid w:val="000A2D18"/>
    <w:rsid w:val="000A45B5"/>
    <w:rsid w:val="000D7751"/>
    <w:rsid w:val="000E75D5"/>
    <w:rsid w:val="000F2623"/>
    <w:rsid w:val="00107402"/>
    <w:rsid w:val="001158BC"/>
    <w:rsid w:val="00126276"/>
    <w:rsid w:val="0012708C"/>
    <w:rsid w:val="00132925"/>
    <w:rsid w:val="0014009D"/>
    <w:rsid w:val="00145306"/>
    <w:rsid w:val="00154B66"/>
    <w:rsid w:val="001552A1"/>
    <w:rsid w:val="001615B5"/>
    <w:rsid w:val="0017229D"/>
    <w:rsid w:val="00174985"/>
    <w:rsid w:val="0018238E"/>
    <w:rsid w:val="00196E8C"/>
    <w:rsid w:val="001A4A0B"/>
    <w:rsid w:val="001C2A4A"/>
    <w:rsid w:val="001C46CB"/>
    <w:rsid w:val="001C6DA0"/>
    <w:rsid w:val="001E0980"/>
    <w:rsid w:val="001E5577"/>
    <w:rsid w:val="001F145D"/>
    <w:rsid w:val="001F6818"/>
    <w:rsid w:val="00200233"/>
    <w:rsid w:val="00201211"/>
    <w:rsid w:val="00204A8B"/>
    <w:rsid w:val="00204E6D"/>
    <w:rsid w:val="00213B01"/>
    <w:rsid w:val="002155E9"/>
    <w:rsid w:val="00224FA0"/>
    <w:rsid w:val="00242A18"/>
    <w:rsid w:val="00246993"/>
    <w:rsid w:val="002509D1"/>
    <w:rsid w:val="00281F5A"/>
    <w:rsid w:val="00295FE2"/>
    <w:rsid w:val="00296BEA"/>
    <w:rsid w:val="002A347F"/>
    <w:rsid w:val="002A46C9"/>
    <w:rsid w:val="002F3059"/>
    <w:rsid w:val="00322B4E"/>
    <w:rsid w:val="00325DA5"/>
    <w:rsid w:val="003343B1"/>
    <w:rsid w:val="0033677E"/>
    <w:rsid w:val="003402E3"/>
    <w:rsid w:val="00355F82"/>
    <w:rsid w:val="0036205C"/>
    <w:rsid w:val="003805B6"/>
    <w:rsid w:val="00383402"/>
    <w:rsid w:val="00392C54"/>
    <w:rsid w:val="0039567A"/>
    <w:rsid w:val="00395BB2"/>
    <w:rsid w:val="003A2460"/>
    <w:rsid w:val="003A62CB"/>
    <w:rsid w:val="003D08EF"/>
    <w:rsid w:val="003D616F"/>
    <w:rsid w:val="003E6E6E"/>
    <w:rsid w:val="003F4D94"/>
    <w:rsid w:val="003F5E44"/>
    <w:rsid w:val="00400061"/>
    <w:rsid w:val="004028BA"/>
    <w:rsid w:val="00406AFF"/>
    <w:rsid w:val="004071F0"/>
    <w:rsid w:val="0041687D"/>
    <w:rsid w:val="00421438"/>
    <w:rsid w:val="004248B8"/>
    <w:rsid w:val="00431497"/>
    <w:rsid w:val="00450BE0"/>
    <w:rsid w:val="00460CB5"/>
    <w:rsid w:val="00466324"/>
    <w:rsid w:val="004733F6"/>
    <w:rsid w:val="00481FBA"/>
    <w:rsid w:val="00483AAF"/>
    <w:rsid w:val="0049628A"/>
    <w:rsid w:val="004B4360"/>
    <w:rsid w:val="004B6453"/>
    <w:rsid w:val="004C45C9"/>
    <w:rsid w:val="004C52E4"/>
    <w:rsid w:val="004D6E5E"/>
    <w:rsid w:val="004E2D42"/>
    <w:rsid w:val="004F5DEC"/>
    <w:rsid w:val="00505584"/>
    <w:rsid w:val="00515FA8"/>
    <w:rsid w:val="00516587"/>
    <w:rsid w:val="00524218"/>
    <w:rsid w:val="00524956"/>
    <w:rsid w:val="00530890"/>
    <w:rsid w:val="00533C93"/>
    <w:rsid w:val="00547F67"/>
    <w:rsid w:val="00554929"/>
    <w:rsid w:val="00563E6B"/>
    <w:rsid w:val="00565D5A"/>
    <w:rsid w:val="00570425"/>
    <w:rsid w:val="00582BAC"/>
    <w:rsid w:val="00582F3B"/>
    <w:rsid w:val="00585AF7"/>
    <w:rsid w:val="00587045"/>
    <w:rsid w:val="005A1C0D"/>
    <w:rsid w:val="005A6CDD"/>
    <w:rsid w:val="005C70D8"/>
    <w:rsid w:val="005D2FBD"/>
    <w:rsid w:val="005E16E2"/>
    <w:rsid w:val="005E2605"/>
    <w:rsid w:val="00605CD1"/>
    <w:rsid w:val="00606B1C"/>
    <w:rsid w:val="006179D0"/>
    <w:rsid w:val="00620632"/>
    <w:rsid w:val="006221BD"/>
    <w:rsid w:val="00625741"/>
    <w:rsid w:val="006314D0"/>
    <w:rsid w:val="006405A3"/>
    <w:rsid w:val="006544E1"/>
    <w:rsid w:val="00655032"/>
    <w:rsid w:val="006625F5"/>
    <w:rsid w:val="006732AD"/>
    <w:rsid w:val="00681D3C"/>
    <w:rsid w:val="0068720E"/>
    <w:rsid w:val="006877A2"/>
    <w:rsid w:val="00692BCF"/>
    <w:rsid w:val="006A04E8"/>
    <w:rsid w:val="006A0DE8"/>
    <w:rsid w:val="006B0E82"/>
    <w:rsid w:val="006C759A"/>
    <w:rsid w:val="006E6B6A"/>
    <w:rsid w:val="006E756F"/>
    <w:rsid w:val="00720140"/>
    <w:rsid w:val="0073368E"/>
    <w:rsid w:val="0074150B"/>
    <w:rsid w:val="00756A2E"/>
    <w:rsid w:val="00767AFD"/>
    <w:rsid w:val="00770D07"/>
    <w:rsid w:val="00775B49"/>
    <w:rsid w:val="00785307"/>
    <w:rsid w:val="007A742B"/>
    <w:rsid w:val="007C0C2F"/>
    <w:rsid w:val="007C2323"/>
    <w:rsid w:val="007C3E24"/>
    <w:rsid w:val="007C6F8E"/>
    <w:rsid w:val="007D2423"/>
    <w:rsid w:val="007D325A"/>
    <w:rsid w:val="0080313F"/>
    <w:rsid w:val="00810FBB"/>
    <w:rsid w:val="00817529"/>
    <w:rsid w:val="008304B4"/>
    <w:rsid w:val="00842231"/>
    <w:rsid w:val="008433B9"/>
    <w:rsid w:val="00844175"/>
    <w:rsid w:val="00845BFA"/>
    <w:rsid w:val="0086671D"/>
    <w:rsid w:val="00874C8F"/>
    <w:rsid w:val="008800FD"/>
    <w:rsid w:val="00881C8D"/>
    <w:rsid w:val="008A137E"/>
    <w:rsid w:val="008A7BBD"/>
    <w:rsid w:val="008B02AC"/>
    <w:rsid w:val="008C5700"/>
    <w:rsid w:val="008C656F"/>
    <w:rsid w:val="008C7FCC"/>
    <w:rsid w:val="008E21E8"/>
    <w:rsid w:val="008E7CE8"/>
    <w:rsid w:val="008F56A5"/>
    <w:rsid w:val="0090183F"/>
    <w:rsid w:val="0090361F"/>
    <w:rsid w:val="00910656"/>
    <w:rsid w:val="00924BFD"/>
    <w:rsid w:val="00930EAA"/>
    <w:rsid w:val="009313AC"/>
    <w:rsid w:val="0093722F"/>
    <w:rsid w:val="00947B6B"/>
    <w:rsid w:val="00963186"/>
    <w:rsid w:val="00994029"/>
    <w:rsid w:val="009A297F"/>
    <w:rsid w:val="009B1DFB"/>
    <w:rsid w:val="009E1571"/>
    <w:rsid w:val="009E26A3"/>
    <w:rsid w:val="009F535B"/>
    <w:rsid w:val="009F79EA"/>
    <w:rsid w:val="00A114C8"/>
    <w:rsid w:val="00A20DBD"/>
    <w:rsid w:val="00A40EF9"/>
    <w:rsid w:val="00A433E1"/>
    <w:rsid w:val="00A521FC"/>
    <w:rsid w:val="00A704A4"/>
    <w:rsid w:val="00A73196"/>
    <w:rsid w:val="00A85AFE"/>
    <w:rsid w:val="00AA3A2E"/>
    <w:rsid w:val="00AB6AC6"/>
    <w:rsid w:val="00AB7290"/>
    <w:rsid w:val="00AE3597"/>
    <w:rsid w:val="00AE4E82"/>
    <w:rsid w:val="00AF3FB6"/>
    <w:rsid w:val="00B04CA9"/>
    <w:rsid w:val="00B05E80"/>
    <w:rsid w:val="00B24637"/>
    <w:rsid w:val="00B35389"/>
    <w:rsid w:val="00B4561F"/>
    <w:rsid w:val="00B50E0F"/>
    <w:rsid w:val="00B5211D"/>
    <w:rsid w:val="00B532B8"/>
    <w:rsid w:val="00B63282"/>
    <w:rsid w:val="00B7725F"/>
    <w:rsid w:val="00B81DD5"/>
    <w:rsid w:val="00B83240"/>
    <w:rsid w:val="00B921C6"/>
    <w:rsid w:val="00BA5C22"/>
    <w:rsid w:val="00BA607A"/>
    <w:rsid w:val="00BC4D69"/>
    <w:rsid w:val="00BC7FCC"/>
    <w:rsid w:val="00BD2E13"/>
    <w:rsid w:val="00BD704B"/>
    <w:rsid w:val="00BF0276"/>
    <w:rsid w:val="00BF1A3F"/>
    <w:rsid w:val="00C0064B"/>
    <w:rsid w:val="00C03DC7"/>
    <w:rsid w:val="00C054F6"/>
    <w:rsid w:val="00C1779A"/>
    <w:rsid w:val="00C30389"/>
    <w:rsid w:val="00C35C85"/>
    <w:rsid w:val="00C63837"/>
    <w:rsid w:val="00C674C8"/>
    <w:rsid w:val="00C75AAF"/>
    <w:rsid w:val="00C92309"/>
    <w:rsid w:val="00C97A4B"/>
    <w:rsid w:val="00CA24C6"/>
    <w:rsid w:val="00CA65A9"/>
    <w:rsid w:val="00CA685D"/>
    <w:rsid w:val="00CB7216"/>
    <w:rsid w:val="00CC18AF"/>
    <w:rsid w:val="00CC3963"/>
    <w:rsid w:val="00CD30CA"/>
    <w:rsid w:val="00CD4CBC"/>
    <w:rsid w:val="00CD60B3"/>
    <w:rsid w:val="00CD7554"/>
    <w:rsid w:val="00CE22BC"/>
    <w:rsid w:val="00CE6D6F"/>
    <w:rsid w:val="00CF39B9"/>
    <w:rsid w:val="00D11CB7"/>
    <w:rsid w:val="00D141C9"/>
    <w:rsid w:val="00D1553F"/>
    <w:rsid w:val="00D23028"/>
    <w:rsid w:val="00D25453"/>
    <w:rsid w:val="00D332D3"/>
    <w:rsid w:val="00D34F1D"/>
    <w:rsid w:val="00D36A81"/>
    <w:rsid w:val="00D4461A"/>
    <w:rsid w:val="00D54616"/>
    <w:rsid w:val="00D552D5"/>
    <w:rsid w:val="00D572F2"/>
    <w:rsid w:val="00D574DF"/>
    <w:rsid w:val="00D57A72"/>
    <w:rsid w:val="00D67ADF"/>
    <w:rsid w:val="00D83F02"/>
    <w:rsid w:val="00D91EBD"/>
    <w:rsid w:val="00D94C14"/>
    <w:rsid w:val="00D96DEB"/>
    <w:rsid w:val="00DA4DC6"/>
    <w:rsid w:val="00DB03C2"/>
    <w:rsid w:val="00DB6280"/>
    <w:rsid w:val="00DC7C40"/>
    <w:rsid w:val="00DD332A"/>
    <w:rsid w:val="00DD53A7"/>
    <w:rsid w:val="00DE4AE9"/>
    <w:rsid w:val="00DE73BC"/>
    <w:rsid w:val="00DE774D"/>
    <w:rsid w:val="00DF0952"/>
    <w:rsid w:val="00DF237F"/>
    <w:rsid w:val="00E00A67"/>
    <w:rsid w:val="00E0407A"/>
    <w:rsid w:val="00E05C04"/>
    <w:rsid w:val="00E11D16"/>
    <w:rsid w:val="00E27291"/>
    <w:rsid w:val="00E27B88"/>
    <w:rsid w:val="00E35A58"/>
    <w:rsid w:val="00E422E5"/>
    <w:rsid w:val="00E4496D"/>
    <w:rsid w:val="00E47236"/>
    <w:rsid w:val="00E564C5"/>
    <w:rsid w:val="00E64C6E"/>
    <w:rsid w:val="00E651C8"/>
    <w:rsid w:val="00E74219"/>
    <w:rsid w:val="00E773D5"/>
    <w:rsid w:val="00E835C1"/>
    <w:rsid w:val="00E951D7"/>
    <w:rsid w:val="00EB15CA"/>
    <w:rsid w:val="00EB1770"/>
    <w:rsid w:val="00ED55C0"/>
    <w:rsid w:val="00EE2E89"/>
    <w:rsid w:val="00EF6481"/>
    <w:rsid w:val="00F02D0C"/>
    <w:rsid w:val="00F1629C"/>
    <w:rsid w:val="00F2489C"/>
    <w:rsid w:val="00F45531"/>
    <w:rsid w:val="00F71FC7"/>
    <w:rsid w:val="00F74F0D"/>
    <w:rsid w:val="00FA1CDE"/>
    <w:rsid w:val="00FB13A8"/>
    <w:rsid w:val="00FB24EB"/>
    <w:rsid w:val="00FB40F0"/>
    <w:rsid w:val="00FB63E5"/>
    <w:rsid w:val="00FC1CE5"/>
    <w:rsid w:val="00FC2687"/>
    <w:rsid w:val="00FD434F"/>
    <w:rsid w:val="00FD509D"/>
    <w:rsid w:val="00FE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742A4"/>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3D5"/>
    <w:pPr>
      <w:ind w:left="720"/>
      <w:contextualSpacing/>
    </w:pPr>
  </w:style>
  <w:style w:type="table" w:styleId="GridTable4-Accent1">
    <w:name w:val="Grid Table 4 Accent 1"/>
    <w:basedOn w:val="TableNormal"/>
    <w:uiPriority w:val="49"/>
    <w:rsid w:val="000406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C92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9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7A"/>
    <w:rPr>
      <w:rFonts w:ascii="Segoe UI" w:hAnsi="Segoe UI" w:cs="Segoe UI"/>
      <w:sz w:val="18"/>
      <w:szCs w:val="18"/>
    </w:rPr>
  </w:style>
  <w:style w:type="paragraph" w:styleId="NormalWeb">
    <w:name w:val="Normal (Web)"/>
    <w:basedOn w:val="Normal"/>
    <w:uiPriority w:val="99"/>
    <w:unhideWhenUsed/>
    <w:rsid w:val="00947B6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67376">
      <w:bodyDiv w:val="1"/>
      <w:marLeft w:val="0"/>
      <w:marRight w:val="0"/>
      <w:marTop w:val="0"/>
      <w:marBottom w:val="0"/>
      <w:divBdr>
        <w:top w:val="none" w:sz="0" w:space="0" w:color="auto"/>
        <w:left w:val="none" w:sz="0" w:space="0" w:color="auto"/>
        <w:bottom w:val="none" w:sz="0" w:space="0" w:color="auto"/>
        <w:right w:val="none" w:sz="0" w:space="0" w:color="auto"/>
      </w:divBdr>
    </w:div>
    <w:div w:id="1311594097">
      <w:bodyDiv w:val="1"/>
      <w:marLeft w:val="0"/>
      <w:marRight w:val="0"/>
      <w:marTop w:val="0"/>
      <w:marBottom w:val="0"/>
      <w:divBdr>
        <w:top w:val="none" w:sz="0" w:space="0" w:color="auto"/>
        <w:left w:val="none" w:sz="0" w:space="0" w:color="auto"/>
        <w:bottom w:val="none" w:sz="0" w:space="0" w:color="auto"/>
        <w:right w:val="none" w:sz="0" w:space="0" w:color="auto"/>
      </w:divBdr>
    </w:div>
    <w:div w:id="1484010593">
      <w:bodyDiv w:val="1"/>
      <w:marLeft w:val="0"/>
      <w:marRight w:val="0"/>
      <w:marTop w:val="0"/>
      <w:marBottom w:val="0"/>
      <w:divBdr>
        <w:top w:val="none" w:sz="0" w:space="0" w:color="auto"/>
        <w:left w:val="none" w:sz="0" w:space="0" w:color="auto"/>
        <w:bottom w:val="none" w:sz="0" w:space="0" w:color="auto"/>
        <w:right w:val="none" w:sz="0" w:space="0" w:color="auto"/>
      </w:divBdr>
    </w:div>
    <w:div w:id="20575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0QbHypEyJVrFPWCtyb/vKql7OVr/LGKSm3WroLPLCg8=</DigestValue>
    </Reference>
    <Reference Type="http://www.w3.org/2000/09/xmldsig#Object" URI="#idOfficeObject">
      <DigestMethod Algorithm="http://www.w3.org/2001/04/xmlenc#sha256"/>
      <DigestValue>a9BT4ABds3JGJaY8/jWusaT7/J5fWF2H3EdtzfQkt1w=</DigestValue>
    </Reference>
    <Reference Type="http://uri.etsi.org/01903#SignedProperties" URI="#idSignedProperties">
      <Transforms>
        <Transform Algorithm="http://www.w3.org/TR/2001/REC-xml-c14n-20010315"/>
      </Transforms>
      <DigestMethod Algorithm="http://www.w3.org/2001/04/xmlenc#sha256"/>
      <DigestValue>WuEghhiHx0gudLVvQAk5CIeaoulh64df+sVt+Bdnpr4=</DigestValue>
    </Reference>
    <Reference Type="http://www.w3.org/2000/09/xmldsig#Object" URI="#idValidSigLnImg">
      <DigestMethod Algorithm="http://www.w3.org/2001/04/xmlenc#sha256"/>
      <DigestValue>fhH4PNNhMksS0jWxLMAkzh4w2oqx9rQQG5mbCJFtKMI=</DigestValue>
    </Reference>
    <Reference Type="http://www.w3.org/2000/09/xmldsig#Object" URI="#idInvalidSigLnImg">
      <DigestMethod Algorithm="http://www.w3.org/2001/04/xmlenc#sha256"/>
      <DigestValue>0av0LwK1LQ9/kKUnXKOKtyr8pI/ixqt6msMIwP+mshw=</DigestValue>
    </Reference>
  </SignedInfo>
  <SignatureValue>LBDTelmy21n398kmYJzgPIENELbP8KPkSdHYOXIdWKcVRy/4n2rJQTZ/s4quhefFy22TBF+g+1s5
khqp6GR8fF/2u924yNxNo+wPYIo3e9dLJxm6Gl8du+dC2qYrAfj+fxrM9mFUw6f1xg1yVhX1axpe
B7t/01yB+2nB4HRDthpa3P7hx7W35J+yNIxetogQZeW3YiRltfJ+fqCPcg3hI1QpUC4yFXgSAEDe
qzksrfuZPXbPgPrpez+WNBeB36u/d91UTVFuIZxPeNlnGULSZ+d21h8JeTNL3NiynlJTlvrWTXcK
M91ts1MSD7zMGDJZiDmBKk7t94SG+Z3VTc8wnw==</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ygLWzHz58r3aYT8xBWW9PP7EcpDFUMmHam3v+RhkyKM=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qHwfeerZr+lTHhUPFC4ptjobI/u/dzB+tuEGrIY0rrY=</DigestValue>
      </Reference>
      <Reference URI="/word/endnotes.xml?ContentType=application/vnd.openxmlformats-officedocument.wordprocessingml.endnotes+xml">
        <DigestMethod Algorithm="http://www.w3.org/2001/04/xmlenc#sha256"/>
        <DigestValue>cGjNmyx0RegFsvarGcap94zPvC+MTvAG1SLOD8m4h/I=</DigestValue>
      </Reference>
      <Reference URI="/word/fontTable.xml?ContentType=application/vnd.openxmlformats-officedocument.wordprocessingml.fontTable+xml">
        <DigestMethod Algorithm="http://www.w3.org/2001/04/xmlenc#sha256"/>
        <DigestValue>gQl9SWS71OYO8ulCrMwjHmmsnRpYGVpFMWhAmPcxZuc=</DigestValue>
      </Reference>
      <Reference URI="/word/footer1.xml?ContentType=application/vnd.openxmlformats-officedocument.wordprocessingml.footer+xml">
        <DigestMethod Algorithm="http://www.w3.org/2001/04/xmlenc#sha256"/>
        <DigestValue>2MLGWZzih0KJy8FNtGxkXq+gSXR8G2HtzQyGRy6Z2Qg=</DigestValue>
      </Reference>
      <Reference URI="/word/footer2.xml?ContentType=application/vnd.openxmlformats-officedocument.wordprocessingml.footer+xml">
        <DigestMethod Algorithm="http://www.w3.org/2001/04/xmlenc#sha256"/>
        <DigestValue>wBSMjQj2mKtbxtP88uc2diZBfo7YN9umwOJV5HKFUvc=</DigestValue>
      </Reference>
      <Reference URI="/word/footnotes.xml?ContentType=application/vnd.openxmlformats-officedocument.wordprocessingml.footnotes+xml">
        <DigestMethod Algorithm="http://www.w3.org/2001/04/xmlenc#sha256"/>
        <DigestValue>Y58/Af0HvXyq8HllS/L2gAn5ujcj0pVSJcOUOihdSVc=</DigestValue>
      </Reference>
      <Reference URI="/word/header1.xml?ContentType=application/vnd.openxmlformats-officedocument.wordprocessingml.header+xml">
        <DigestMethod Algorithm="http://www.w3.org/2001/04/xmlenc#sha256"/>
        <DigestValue>682z2wSHl5phOmXx9d1F94lLN/mCgzUPkTRfhn8yfWY=</DigestValue>
      </Reference>
      <Reference URI="/word/media/image1.emf?ContentType=image/x-emf">
        <DigestMethod Algorithm="http://www.w3.org/2001/04/xmlenc#sha256"/>
        <DigestValue>51uV0dsurhlnRy/+awhprzYu7K6kc2ZKaVvKosJR/pE=</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XOmI/hUyuWZexYJ0WS5IVpMLy70jqYHqL3iaQr64eLA=</DigestValue>
      </Reference>
      <Reference URI="/word/settings.xml?ContentType=application/vnd.openxmlformats-officedocument.wordprocessingml.settings+xml">
        <DigestMethod Algorithm="http://www.w3.org/2001/04/xmlenc#sha256"/>
        <DigestValue>jxCifthoRqA2bCWkjLDketE7Gw4hd1lwjYpIrWx4zkg=</DigestValue>
      </Reference>
      <Reference URI="/word/styles.xml?ContentType=application/vnd.openxmlformats-officedocument.wordprocessingml.styles+xml">
        <DigestMethod Algorithm="http://www.w3.org/2001/04/xmlenc#sha256"/>
        <DigestValue>GGJuZGlKwn/cyQbM6GVVHM6yMwIoP/qrDUTLP1zplDo=</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/YIR7IPX785qW4kK4xGY5dRMmyCAiA9fAA7KX1urV8E=</DigestValue>
      </Reference>
    </Manifest>
    <SignatureProperties>
      <SignatureProperty Id="idSignatureTime" Target="#idPackageSignature">
        <mdssi:SignatureTime xmlns:mdssi="http://schemas.openxmlformats.org/package/2006/digital-signature">
          <mdssi:Format>YYYY-MM-DDThh:mm:ssTZD</mdssi:Format>
          <mdssi:Value>2024-02-02T07:42:20Z</mdssi:Value>
        </mdssi:SignatureTime>
      </SignatureProperty>
    </SignatureProperties>
  </Object>
  <Object Id="idOfficeObject">
    <SignatureProperties>
      <SignatureProperty Id="idOfficeV1Details" Target="#idPackageSignature">
        <SignatureInfoV1 xmlns="http://schemas.microsoft.com/office/2006/digsig">
          <SetupID>{015EFE26-73B1-4E9E-9D80-75A8932CEBAA}</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16.0.17126/26</OfficeVersion>
          <ApplicationVersion>16.0.17126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2024-02-02T07:42:20Z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Koq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AA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Rw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H/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m6Q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yzc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Fir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w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A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c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w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Z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bQ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1F1C-C03B-4339-AC2F-CA83C83C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5</Pages>
  <Words>1597</Words>
  <Characters>9107</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https://mul2-utfsib.gov.am/tasks/364802/oneclick/90a506c6ff9d93af26d6bd8e527e56bdaf1323aab7af290998634ac84a0d5cfc.docx?token=4b3a977d493359899ea43d4d1be433bb</cp:keywords>
  <dc:description/>
  <cp:lastModifiedBy>User</cp:lastModifiedBy>
  <cp:revision>59</cp:revision>
  <cp:lastPrinted>2022-12-26T14:13:00Z</cp:lastPrinted>
  <dcterms:created xsi:type="dcterms:W3CDTF">2023-05-29T07:46:00Z</dcterms:created>
  <dcterms:modified xsi:type="dcterms:W3CDTF">2024-02-02T07:42:00Z</dcterms:modified>
</cp:coreProperties>
</file>