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2DD9" w14:textId="77777777" w:rsidR="00A221B4" w:rsidRPr="00595A90" w:rsidRDefault="00A221B4" w:rsidP="00A221B4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                                            </w:t>
      </w:r>
      <w:r w:rsidR="002E60D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</w:t>
      </w:r>
      <w:r w:rsidR="002E60D1" w:rsidRPr="00595A9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աստատում եմ </w:t>
      </w:r>
    </w:p>
    <w:p w14:paraId="48ECACE2" w14:textId="77777777" w:rsidR="004007A5" w:rsidRDefault="002E60D1" w:rsidP="004007A5">
      <w:pPr>
        <w:spacing w:after="0" w:line="240" w:lineRule="auto"/>
        <w:jc w:val="right"/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</w:pPr>
      <w:r w:rsidRPr="00473358"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4007A5"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  <w:t>շուկայի վերահսկողության</w:t>
      </w:r>
    </w:p>
    <w:p w14:paraId="3AB125C8" w14:textId="77777777" w:rsidR="002E60D1" w:rsidRDefault="002E60D1" w:rsidP="004007A5">
      <w:pPr>
        <w:spacing w:after="0" w:line="240" w:lineRule="auto"/>
        <w:jc w:val="right"/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</w:pPr>
      <w:r w:rsidRPr="00473358"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  <w:t xml:space="preserve"> տեսչական մարմնի ղեկավար</w:t>
      </w:r>
      <w:r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  <w:t xml:space="preserve">      </w:t>
      </w:r>
    </w:p>
    <w:p w14:paraId="39032EAA" w14:textId="77777777" w:rsidR="002E60D1" w:rsidRDefault="002E60D1" w:rsidP="002E60D1">
      <w:pPr>
        <w:spacing w:after="0" w:line="240" w:lineRule="auto"/>
        <w:jc w:val="right"/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  <w:t xml:space="preserve"> </w:t>
      </w:r>
      <w:r w:rsidR="004007A5"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  <w:t>Արմեն Կոտոլյան</w:t>
      </w:r>
    </w:p>
    <w:p w14:paraId="4A2214C3" w14:textId="77777777" w:rsidR="002E60D1" w:rsidRDefault="002E60D1" w:rsidP="002E60D1">
      <w:pPr>
        <w:spacing w:after="0" w:line="240" w:lineRule="auto"/>
        <w:jc w:val="right"/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</w:pPr>
    </w:p>
    <w:p w14:paraId="188350FD" w14:textId="77777777" w:rsidR="002E60D1" w:rsidRPr="002E60D1" w:rsidRDefault="002E60D1" w:rsidP="002E60D1">
      <w:pPr>
        <w:spacing w:after="0" w:line="240" w:lineRule="auto"/>
        <w:jc w:val="right"/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</w:pPr>
      <w:r w:rsidRPr="002E60D1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——————————————————————                                             </w:t>
      </w:r>
    </w:p>
    <w:p w14:paraId="00C6ACB7" w14:textId="77777777" w:rsidR="002E60D1" w:rsidRDefault="002E60D1" w:rsidP="008C2692">
      <w:pPr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60DCA1CD" w14:textId="77777777" w:rsidR="008C2692" w:rsidRPr="00547D96" w:rsidRDefault="008C2692" w:rsidP="008C2692">
      <w:pPr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0B380D98" w14:textId="77777777" w:rsidR="00C17232" w:rsidRPr="00547D96" w:rsidRDefault="00C22C33" w:rsidP="00A221B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47D96">
        <w:rPr>
          <w:rFonts w:ascii="GHEA Grapalat" w:eastAsia="GHEA Grapalat" w:hAnsi="GHEA Grapalat" w:cs="GHEA Grapalat"/>
          <w:b/>
          <w:sz w:val="24"/>
          <w:szCs w:val="24"/>
          <w:lang w:val="hy-AM"/>
        </w:rPr>
        <w:t>Փ</w:t>
      </w:r>
      <w:r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ՈՐՁԱՇՐՋԱՆ</w:t>
      </w:r>
      <w:r w:rsidRPr="00547D96">
        <w:rPr>
          <w:rFonts w:ascii="GHEA Grapalat" w:eastAsia="GHEA Grapalat" w:hAnsi="GHEA Grapalat" w:cs="GHEA Grapalat"/>
          <w:b/>
          <w:sz w:val="24"/>
          <w:szCs w:val="24"/>
          <w:lang w:val="hy-AM"/>
        </w:rPr>
        <w:t>Ի ԱՇԽԱՏԱՆՔԱՅԻՆ ԾՐԱԳԻՐ</w:t>
      </w:r>
      <w:r w:rsidR="00A221B4" w:rsidRPr="00547D9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        </w:t>
      </w:r>
    </w:p>
    <w:p w14:paraId="006E302D" w14:textId="77777777" w:rsidR="00C17232" w:rsidRPr="00547D96" w:rsidRDefault="00C17232" w:rsidP="0022105B">
      <w:pPr>
        <w:spacing w:after="0" w:line="240" w:lineRule="auto"/>
        <w:jc w:val="center"/>
        <w:rPr>
          <w:rFonts w:ascii="GHEA Grapalat" w:eastAsia="GHEA Grapalat" w:hAnsi="GHEA Grapalat" w:cs="Arial"/>
          <w:b/>
          <w:sz w:val="24"/>
          <w:szCs w:val="24"/>
          <w:lang w:val="hy-AM"/>
        </w:rPr>
      </w:pPr>
    </w:p>
    <w:p w14:paraId="1E3AEB6B" w14:textId="77777777" w:rsidR="00C22C33" w:rsidRPr="00FC5A11" w:rsidRDefault="00A33C87" w:rsidP="0022105B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C5A11">
        <w:rPr>
          <w:rFonts w:ascii="GHEA Grapalat" w:eastAsia="GHEA Grapalat" w:hAnsi="GHEA Grapalat" w:cs="GHEA Grapalat"/>
          <w:b/>
          <w:sz w:val="24"/>
          <w:szCs w:val="24"/>
          <w:lang w:val="hy-AM"/>
        </w:rPr>
        <w:t>Փորձաշրջան անցնող</w:t>
      </w:r>
      <w:r w:rsidR="00C17232" w:rsidRPr="00FC5A1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՝</w:t>
      </w:r>
      <w:r w:rsidRPr="00FC5A11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</w:p>
    <w:p w14:paraId="55661CC5" w14:textId="77777777" w:rsidR="00B90E66" w:rsidRPr="00FC5A11" w:rsidRDefault="0052251B" w:rsidP="004007A5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C5A11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Հայաստանի Հանրապետության </w:t>
      </w:r>
      <w:r w:rsidR="004007A5" w:rsidRPr="00FC5A1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շուկայի վերահսկողության տեսչական մարմնի իրավական աջակցության  փաստաթղթաշրջանառության վարչության գլխավոր իրավաբան</w:t>
      </w:r>
    </w:p>
    <w:p w14:paraId="496AA00C" w14:textId="7F0BFB00" w:rsidR="00A33C87" w:rsidRDefault="00903343" w:rsidP="00903343">
      <w:pPr>
        <w:spacing w:after="0" w:line="240" w:lineRule="auto"/>
        <w:jc w:val="right"/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</w:pPr>
      <w:r w:rsidRPr="00FA36A7">
        <w:rPr>
          <w:rFonts w:ascii="GHEA Grapalat" w:eastAsia="GHEA Grapalat" w:hAnsi="GHEA Grapalat" w:cs="GHEA Grapalat"/>
          <w:b/>
          <w:sz w:val="24"/>
          <w:szCs w:val="24"/>
          <w:lang w:val="hy-AM"/>
        </w:rPr>
        <w:t>(ծածկագիր՝</w:t>
      </w:r>
      <w:r w:rsidR="0052251B" w:rsidRPr="00FA36A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4007A5" w:rsidRPr="004007A5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69-27.4-Մ</w:t>
      </w:r>
      <w:r w:rsidR="00693B69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2-</w:t>
      </w:r>
      <w:r w:rsidR="00693B69" w:rsidRPr="00693B69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3</w:t>
      </w:r>
      <w:r w:rsidRPr="004007A5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)</w:t>
      </w:r>
      <w:r w:rsidRPr="00FA36A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3B69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Դավիթ Արտուշի Պետրոսյան</w:t>
      </w:r>
    </w:p>
    <w:p w14:paraId="09A91A4D" w14:textId="77777777" w:rsidR="001D2C1F" w:rsidRPr="00693B69" w:rsidRDefault="001D2C1F" w:rsidP="00903343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1A8AD2DD" w14:textId="77777777" w:rsidR="000D15D7" w:rsidRPr="0052251B" w:rsidRDefault="000D15D7" w:rsidP="0022105B">
      <w:pPr>
        <w:tabs>
          <w:tab w:val="left" w:pos="993"/>
        </w:tabs>
        <w:spacing w:after="0" w:line="240" w:lineRule="auto"/>
        <w:ind w:right="49"/>
        <w:jc w:val="right"/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</w:pPr>
    </w:p>
    <w:p w14:paraId="5AC82E58" w14:textId="77777777" w:rsidR="000D15D7" w:rsidRPr="00D87688" w:rsidRDefault="000D15D7" w:rsidP="004007A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2251B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ab/>
      </w:r>
      <w:r w:rsidR="0052251B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Հայաստանի </w:t>
      </w:r>
      <w:r w:rsidR="0052251B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Հանրապետության </w:t>
      </w:r>
      <w:r w:rsidR="004007A5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>շուկայի վերահսկողության</w:t>
      </w:r>
      <w:r w:rsidR="0052251B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 տեսչական մարմնի ղեկավարի</w:t>
      </w:r>
      <w:r w:rsidR="002E51E8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>՝</w:t>
      </w:r>
      <w:r w:rsidR="00354408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D87688" w:rsidRPr="00D87688">
        <w:rPr>
          <w:rFonts w:ascii="GHEA Grapalat" w:hAnsi="GHEA Grapalat"/>
          <w:sz w:val="24"/>
          <w:szCs w:val="24"/>
          <w:lang w:val="hy-AM"/>
        </w:rPr>
        <w:t>202</w:t>
      </w:r>
      <w:r w:rsidR="00693B69">
        <w:rPr>
          <w:rFonts w:ascii="GHEA Grapalat" w:hAnsi="GHEA Grapalat"/>
          <w:sz w:val="24"/>
          <w:szCs w:val="24"/>
          <w:lang w:val="hy-AM"/>
        </w:rPr>
        <w:t>4</w:t>
      </w:r>
      <w:r w:rsidR="00D87688" w:rsidRPr="00D8768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93B69">
        <w:rPr>
          <w:rFonts w:ascii="GHEA Grapalat" w:hAnsi="GHEA Grapalat"/>
          <w:sz w:val="24"/>
          <w:szCs w:val="24"/>
          <w:lang w:val="hy-AM"/>
        </w:rPr>
        <w:t>ապրիլի 19</w:t>
      </w:r>
      <w:r w:rsidR="00D87688" w:rsidRPr="00D87688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D87688" w:rsidRPr="00FA36A7">
        <w:rPr>
          <w:rFonts w:ascii="GHEA Grapalat" w:hAnsi="GHEA Grapalat"/>
          <w:sz w:val="24"/>
          <w:szCs w:val="24"/>
          <w:lang w:val="hy-AM"/>
        </w:rPr>
        <w:t>«</w:t>
      </w:r>
      <w:r w:rsidR="00693B69">
        <w:rPr>
          <w:rFonts w:ascii="GHEA Grapalat" w:hAnsi="GHEA Grapalat"/>
          <w:sz w:val="24"/>
          <w:szCs w:val="24"/>
          <w:lang w:val="hy-AM"/>
        </w:rPr>
        <w:t>Դավիթ Արտուշի Պետրոսյանին</w:t>
      </w:r>
      <w:r w:rsidR="004007A5">
        <w:rPr>
          <w:rFonts w:ascii="GHEA Grapalat" w:hAnsi="GHEA Grapalat"/>
          <w:sz w:val="24"/>
          <w:szCs w:val="24"/>
          <w:lang w:val="hy-AM"/>
        </w:rPr>
        <w:t xml:space="preserve"> Հ</w:t>
      </w:r>
      <w:r w:rsidR="004007A5" w:rsidRPr="004007A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4007A5">
        <w:rPr>
          <w:rFonts w:ascii="GHEA Grapalat" w:hAnsi="GHEA Grapalat"/>
          <w:sz w:val="24"/>
          <w:szCs w:val="24"/>
          <w:lang w:val="hy-AM"/>
        </w:rPr>
        <w:t>Հ</w:t>
      </w:r>
      <w:r w:rsidR="004007A5" w:rsidRPr="004007A5">
        <w:rPr>
          <w:rFonts w:ascii="GHEA Grapalat" w:hAnsi="GHEA Grapalat"/>
          <w:sz w:val="24"/>
          <w:szCs w:val="24"/>
          <w:lang w:val="hy-AM"/>
        </w:rPr>
        <w:t xml:space="preserve">անրապետության շուկայի վերահսկողության տեսչական մարմնի իրավական աջակցության </w:t>
      </w:r>
      <w:r w:rsidR="004007A5">
        <w:rPr>
          <w:rFonts w:ascii="GHEA Grapalat" w:hAnsi="GHEA Grapalat"/>
          <w:sz w:val="24"/>
          <w:szCs w:val="24"/>
          <w:lang w:val="hy-AM"/>
        </w:rPr>
        <w:t>և</w:t>
      </w:r>
      <w:r w:rsidR="004007A5" w:rsidRPr="004007A5">
        <w:rPr>
          <w:rFonts w:ascii="GHEA Grapalat" w:hAnsi="GHEA Grapalat"/>
          <w:sz w:val="24"/>
          <w:szCs w:val="24"/>
          <w:lang w:val="hy-AM"/>
        </w:rPr>
        <w:t xml:space="preserve"> փաստաթղթաշրջանառության վարչության գլխավոր իրավաբան</w:t>
      </w:r>
      <w:r w:rsidR="004007A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07A5" w:rsidRPr="004007A5">
        <w:rPr>
          <w:rFonts w:ascii="GHEA Grapalat" w:hAnsi="GHEA Grapalat"/>
          <w:sz w:val="24"/>
          <w:szCs w:val="24"/>
          <w:lang w:val="hy-AM"/>
        </w:rPr>
        <w:t>(ծածկագիր՝ 69-27.4-</w:t>
      </w:r>
      <w:r w:rsidR="004007A5">
        <w:rPr>
          <w:rFonts w:ascii="GHEA Grapalat" w:hAnsi="GHEA Grapalat"/>
          <w:sz w:val="24"/>
          <w:szCs w:val="24"/>
          <w:lang w:val="hy-AM"/>
        </w:rPr>
        <w:t>Մ</w:t>
      </w:r>
      <w:r w:rsidR="00693B69">
        <w:rPr>
          <w:rFonts w:ascii="GHEA Grapalat" w:hAnsi="GHEA Grapalat"/>
          <w:sz w:val="24"/>
          <w:szCs w:val="24"/>
          <w:lang w:val="hy-AM"/>
        </w:rPr>
        <w:t>2-3</w:t>
      </w:r>
      <w:r w:rsidR="004007A5" w:rsidRPr="004007A5">
        <w:rPr>
          <w:rFonts w:ascii="GHEA Grapalat" w:hAnsi="GHEA Grapalat"/>
          <w:sz w:val="24"/>
          <w:szCs w:val="24"/>
          <w:lang w:val="hy-AM"/>
        </w:rPr>
        <w:t>) նշանակելու մասին</w:t>
      </w:r>
      <w:r w:rsidR="00D87688" w:rsidRPr="00FA36A7">
        <w:rPr>
          <w:rFonts w:ascii="GHEA Grapalat" w:hAnsi="GHEA Grapalat"/>
          <w:sz w:val="24"/>
          <w:szCs w:val="24"/>
          <w:lang w:val="hy-AM"/>
        </w:rPr>
        <w:t>»</w:t>
      </w:r>
      <w:r w:rsidR="00D87688" w:rsidRPr="00D8768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688" w:rsidRPr="00D87688">
        <w:rPr>
          <w:rFonts w:ascii="GHEA Grapalat" w:hAnsi="GHEA Grapalat"/>
          <w:sz w:val="24"/>
          <w:szCs w:val="24"/>
          <w:lang w:val="af-ZA"/>
        </w:rPr>
        <w:t xml:space="preserve">N </w:t>
      </w:r>
      <w:r w:rsidR="00D87688" w:rsidRPr="00693B69">
        <w:rPr>
          <w:rFonts w:ascii="GHEA Grapalat" w:hAnsi="GHEA Grapalat"/>
          <w:color w:val="FF0000"/>
          <w:sz w:val="24"/>
          <w:szCs w:val="24"/>
          <w:lang w:val="hy-AM"/>
        </w:rPr>
        <w:t>Կ</w:t>
      </w:r>
      <w:r w:rsidR="00693B69" w:rsidRPr="00693B69">
        <w:rPr>
          <w:rFonts w:ascii="GHEA Grapalat" w:hAnsi="GHEA Grapalat"/>
          <w:color w:val="FF0000"/>
          <w:sz w:val="24"/>
          <w:szCs w:val="24"/>
          <w:lang w:val="hy-AM"/>
        </w:rPr>
        <w:t xml:space="preserve">    </w:t>
      </w:r>
      <w:r w:rsidR="00D87688" w:rsidRPr="00693B69">
        <w:rPr>
          <w:rFonts w:ascii="GHEA Grapalat" w:hAnsi="GHEA Grapalat"/>
          <w:color w:val="FF0000"/>
          <w:sz w:val="24"/>
          <w:szCs w:val="24"/>
          <w:lang w:val="hy-AM"/>
        </w:rPr>
        <w:t xml:space="preserve">-Ա </w:t>
      </w:r>
      <w:r w:rsidR="00D87688" w:rsidRPr="00D87688">
        <w:rPr>
          <w:rFonts w:ascii="GHEA Grapalat" w:hAnsi="GHEA Grapalat"/>
          <w:sz w:val="24"/>
          <w:szCs w:val="24"/>
          <w:lang w:val="hy-AM"/>
        </w:rPr>
        <w:t>հրաման</w:t>
      </w:r>
      <w:r w:rsidR="00146C12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>ով</w:t>
      </w:r>
      <w:r w:rsidR="00C706BB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՝ </w:t>
      </w:r>
      <w:r w:rsidR="00693B69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>Դ. Պետրոսյանի</w:t>
      </w:r>
      <w:r w:rsidR="00903343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650C61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>ն</w:t>
      </w:r>
      <w:r w:rsidR="0052251B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կատմամբ սահմանվել է փորձաշրջան </w:t>
      </w:r>
      <w:r w:rsidR="007C16C0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>9</w:t>
      </w:r>
      <w:r w:rsidR="00354408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 (</w:t>
      </w:r>
      <w:r w:rsidR="007C16C0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>ինը</w:t>
      </w:r>
      <w:r w:rsidR="00650C61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>) ամիս ժամկետով</w:t>
      </w:r>
      <w:r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 և փորձաշրջանի համակարգող է նշանակվել </w:t>
      </w:r>
      <w:r w:rsidR="00693B69" w:rsidRPr="00693B69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իրավական աջակցության  փաստաթղթաշրջանառության վարչության գլխավոր իրավաբան</w:t>
      </w:r>
      <w:r w:rsidR="00693B69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 Լիլիթ Վանիկի Սինանյանը</w:t>
      </w:r>
      <w:r w:rsidR="002E51E8" w:rsidRPr="00D87688"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  <w:t xml:space="preserve">: </w:t>
      </w:r>
    </w:p>
    <w:p w14:paraId="4CA6B970" w14:textId="77777777" w:rsidR="00650C61" w:rsidRPr="0052251B" w:rsidRDefault="00650C61" w:rsidP="0022105B">
      <w:pPr>
        <w:spacing w:after="0" w:line="240" w:lineRule="auto"/>
        <w:rPr>
          <w:rFonts w:ascii="GHEA Grapalat" w:eastAsia="Times New Roman" w:hAnsi="GHEA Grapalat" w:cs="Helvetica"/>
          <w:color w:val="000000" w:themeColor="text1"/>
          <w:sz w:val="24"/>
          <w:szCs w:val="24"/>
          <w:lang w:val="hy-AM"/>
        </w:rPr>
      </w:pPr>
    </w:p>
    <w:p w14:paraId="3324E4DD" w14:textId="77777777" w:rsidR="0032673D" w:rsidRPr="0052251B" w:rsidRDefault="00650C61" w:rsidP="0022105B">
      <w:pPr>
        <w:spacing w:after="0" w:line="240" w:lineRule="auto"/>
        <w:ind w:firstLine="391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Փորձաշրջանի ընթացքում </w:t>
      </w:r>
      <w:r w:rsidR="00693B69"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  <w:t>Լ. Սինանյանին</w:t>
      </w:r>
      <w:r w:rsidR="0066178C"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՝</w:t>
      </w:r>
      <w:r w:rsidR="0032673D"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</w:p>
    <w:p w14:paraId="296CD0B2" w14:textId="77777777" w:rsidR="0056260A" w:rsidRPr="0052251B" w:rsidRDefault="0056260A" w:rsidP="0022105B">
      <w:pPr>
        <w:spacing w:after="0" w:line="240" w:lineRule="auto"/>
        <w:ind w:firstLine="391"/>
        <w:jc w:val="both"/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</w:pPr>
    </w:p>
    <w:p w14:paraId="4E8F1168" w14:textId="77777777" w:rsidR="00CD3CF7" w:rsidRDefault="0056260A" w:rsidP="007A4B89">
      <w:pPr>
        <w:tabs>
          <w:tab w:val="left" w:pos="450"/>
        </w:tabs>
        <w:spacing w:after="0" w:line="240" w:lineRule="auto"/>
        <w:ind w:right="4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2251B">
        <w:rPr>
          <w:rFonts w:ascii="GHEA Grapalat" w:hAnsi="GHEA Grapalat" w:cs="Helvetica"/>
          <w:b/>
          <w:color w:val="000000" w:themeColor="text1"/>
          <w:sz w:val="24"/>
          <w:szCs w:val="24"/>
          <w:lang w:val="hy-AM"/>
        </w:rPr>
        <w:tab/>
      </w:r>
      <w:r w:rsidR="0086039F" w:rsidRPr="0052251B">
        <w:rPr>
          <w:rFonts w:ascii="GHEA Grapalat" w:hAnsi="GHEA Grapalat" w:cs="Helvetica"/>
          <w:b/>
          <w:color w:val="000000" w:themeColor="text1"/>
          <w:sz w:val="24"/>
          <w:szCs w:val="24"/>
          <w:lang w:val="hy-AM"/>
        </w:rPr>
        <w:t xml:space="preserve">Ծանոթացնել </w:t>
      </w:r>
      <w:r w:rsidR="0086039F"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պա</w:t>
      </w:r>
      <w:r w:rsidR="00A33C87"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շտոնի անձնագրով նախատեսված իր իրավունքներին և պարտականություններին</w:t>
      </w:r>
      <w:r w:rsidR="00521E00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</w:p>
    <w:p w14:paraId="619BAD54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iCs/>
          <w:lang w:val="hy-AM"/>
        </w:rPr>
      </w:pPr>
      <w:r w:rsidRPr="00D37BBD">
        <w:rPr>
          <w:rFonts w:ascii="GHEA Grapalat" w:hAnsi="GHEA Grapalat" w:cs="Times Armenian"/>
          <w:lang w:val="hy-AM"/>
        </w:rPr>
        <w:t xml:space="preserve">իրականացնում է </w:t>
      </w:r>
      <w:r w:rsidRPr="00D37BBD">
        <w:rPr>
          <w:rFonts w:ascii="GHEA Grapalat" w:hAnsi="GHEA Grapalat"/>
          <w:lang w:val="hy-AM"/>
        </w:rPr>
        <w:t xml:space="preserve">Տեսչական մարմնի ստորաբաժանումների կողմից մշակված, այլ մարմիններից ստացված իրավական ակտերի նախագծերի իրավական </w:t>
      </w:r>
      <w:r w:rsidRPr="00D37BBD">
        <w:rPr>
          <w:rFonts w:ascii="GHEA Grapalat" w:hAnsi="GHEA Grapalat"/>
          <w:color w:val="000000"/>
          <w:lang w:val="hy-AM"/>
        </w:rPr>
        <w:t xml:space="preserve">փորձաքննության իրականացումը </w:t>
      </w:r>
      <w:r w:rsidRPr="00D37BBD">
        <w:rPr>
          <w:rFonts w:ascii="GHEA Grapalat" w:hAnsi="GHEA Grapalat"/>
          <w:lang w:val="hy-AM"/>
        </w:rPr>
        <w:t>և դրա հիման վրա առաջարկությունների տրամադրման աշխատանքներ.</w:t>
      </w:r>
    </w:p>
    <w:p w14:paraId="2C555498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Times Armenian"/>
          <w:lang w:val="hy-AM"/>
        </w:rPr>
        <w:t xml:space="preserve">իրականացնում է </w:t>
      </w:r>
      <w:r w:rsidRPr="00D37BBD">
        <w:rPr>
          <w:rFonts w:ascii="GHEA Grapalat" w:hAnsi="GHEA Grapalat"/>
          <w:lang w:val="hy-AM"/>
        </w:rPr>
        <w:t>պաշտոնական պարզաբանումների նախագծերի վերաբերյալ եզրակացությունների տրամադրման աշխատանքներ</w:t>
      </w:r>
      <w:r w:rsidRPr="00D37BBD">
        <w:rPr>
          <w:rFonts w:ascii="GHEA Grapalat" w:hAnsi="GHEA Grapalat" w:cs="Times Armenian"/>
          <w:lang w:val="hy-AM"/>
        </w:rPr>
        <w:t>.</w:t>
      </w:r>
    </w:p>
    <w:p w14:paraId="609B2654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Times Armenian"/>
          <w:lang w:val="hy-AM"/>
        </w:rPr>
        <w:t xml:space="preserve">իրականացնում է </w:t>
      </w:r>
      <w:r w:rsidRPr="00D37BBD">
        <w:rPr>
          <w:rFonts w:ascii="GHEA Grapalat" w:hAnsi="GHEA Grapalat"/>
          <w:lang w:val="hy-AM"/>
        </w:rPr>
        <w:t>ստուգման ակտերի նախագծերի վերաբերյալ առաջարկության ներկայացման աշխատանքներ</w:t>
      </w:r>
      <w:r w:rsidRPr="00D37BBD">
        <w:rPr>
          <w:rFonts w:ascii="GHEA Grapalat" w:hAnsi="GHEA Grapalat" w:cs="Times Armenian"/>
          <w:lang w:val="hy-AM"/>
        </w:rPr>
        <w:t>.</w:t>
      </w:r>
    </w:p>
    <w:p w14:paraId="3B1A5FEC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Times Armenian"/>
          <w:lang w:val="hy-AM"/>
        </w:rPr>
        <w:t xml:space="preserve">իրականացնում է </w:t>
      </w:r>
      <w:r w:rsidRPr="00D37BBD">
        <w:rPr>
          <w:rFonts w:ascii="GHEA Grapalat" w:hAnsi="GHEA Grapalat"/>
          <w:lang w:val="hy-AM"/>
        </w:rPr>
        <w:t>իրավաբանական և ֆիզիկական անձանց կողմից ներկայացված դիմումներում բարձրացված հարցերի ուսումնասիրություն և դրա հիման վրա պատասխանատու ստորաբաժանումներին համապատասխան առաջարկությունների ներկայացման աշխատանքներ</w:t>
      </w:r>
      <w:r w:rsidRPr="00D37BBD">
        <w:rPr>
          <w:rFonts w:ascii="GHEA Grapalat" w:hAnsi="GHEA Grapalat" w:cs="Times Armenian"/>
          <w:lang w:val="hy-AM"/>
        </w:rPr>
        <w:t>.</w:t>
      </w:r>
    </w:p>
    <w:p w14:paraId="7DDEC0CA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Times Armenian"/>
          <w:lang w:val="hy-AM"/>
        </w:rPr>
        <w:lastRenderedPageBreak/>
        <w:t xml:space="preserve">իրականացնում է </w:t>
      </w:r>
      <w:r w:rsidRPr="00D37BBD">
        <w:rPr>
          <w:rFonts w:ascii="GHEA Grapalat" w:hAnsi="GHEA Grapalat"/>
          <w:lang w:val="hy-AM"/>
        </w:rPr>
        <w:t>Տեսչական մարմնի ստորաբաժանումներին իրավական օժանդակության և խորհրդատվության տրամադրման աշխատանքներ</w:t>
      </w:r>
      <w:r w:rsidRPr="00D37BBD">
        <w:rPr>
          <w:rFonts w:ascii="GHEA Grapalat" w:hAnsi="GHEA Grapalat" w:cs="Times Armenian"/>
          <w:lang w:val="hy-AM"/>
        </w:rPr>
        <w:t>.</w:t>
      </w:r>
    </w:p>
    <w:p w14:paraId="65970057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Times Armenian"/>
          <w:lang w:val="hy-AM"/>
        </w:rPr>
        <w:t xml:space="preserve">իրականացնում է </w:t>
      </w:r>
      <w:r w:rsidRPr="00D37BBD">
        <w:rPr>
          <w:rFonts w:ascii="GHEA Grapalat" w:hAnsi="GHEA Grapalat"/>
          <w:lang w:val="hy-AM"/>
        </w:rPr>
        <w:t>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</w:t>
      </w:r>
      <w:r w:rsidRPr="00D37BBD">
        <w:rPr>
          <w:rFonts w:ascii="GHEA Grapalat" w:hAnsi="GHEA Grapalat" w:cs="Times Armenian"/>
          <w:lang w:val="hy-AM"/>
        </w:rPr>
        <w:t>.</w:t>
      </w:r>
    </w:p>
    <w:p w14:paraId="6CF4E64A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Times Armenian"/>
          <w:lang w:val="hy-AM"/>
        </w:rPr>
        <w:t xml:space="preserve">իրականացնում է </w:t>
      </w:r>
      <w:r w:rsidRPr="00D37BBD">
        <w:rPr>
          <w:rFonts w:ascii="GHEA Grapalat" w:hAnsi="GHEA Grapalat"/>
          <w:lang w:val="hy-AM"/>
        </w:rPr>
        <w:t xml:space="preserve">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</w:t>
      </w:r>
      <w:r w:rsidRPr="00D37BBD">
        <w:rPr>
          <w:rFonts w:ascii="GHEA Grapalat" w:hAnsi="GHEA Grapalat" w:cs="IRTEK Courier"/>
          <w:lang w:val="hy-AM"/>
        </w:rPr>
        <w:t xml:space="preserve"> փաստաթղթերի, տեսչական մարմնի կառավարման խորհրդի /այսուհետ՝ խորհուրդ/ որոշումների կատարման հսկողություն.</w:t>
      </w:r>
    </w:p>
    <w:p w14:paraId="0A33992D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Arial"/>
          <w:bCs/>
          <w:kern w:val="32"/>
          <w:lang w:val="hy-AM"/>
        </w:rPr>
        <w:t>իրականացնում է տեսչական մարմնի ստուգումների՝ օրենսդրությանը համապատասխանության նկատմամբ  ապահովման աշխատանքներ.</w:t>
      </w:r>
    </w:p>
    <w:p w14:paraId="78880339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Arial"/>
          <w:bCs/>
          <w:kern w:val="32"/>
          <w:lang w:val="hy-AM"/>
        </w:rPr>
        <w:t>իրականացնում է տեսչական մարմնի կողմից արձակված կարգադրագրի պահանջները չկատարելու դեպքում տնտեսվարող սուբյեկտների ներկայացուցչի նկատմամբ վարչական վարույթի հարուցման որոշման նախագծի մշակման աշխատանքներ.</w:t>
      </w:r>
    </w:p>
    <w:p w14:paraId="14F0A489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Arial"/>
          <w:bCs/>
          <w:kern w:val="32"/>
          <w:lang w:val="hy-AM"/>
        </w:rPr>
        <w:t>իրականացնում է հարուցված վարչական վարույթների նյութերում փաստաթղթերի հավաքագրման աշխատանքներ.</w:t>
      </w:r>
    </w:p>
    <w:p w14:paraId="6EE4D4F0" w14:textId="77777777" w:rsidR="00FC5A11" w:rsidRPr="00D37BBD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Arial"/>
          <w:bCs/>
          <w:kern w:val="32"/>
          <w:lang w:val="hy-AM"/>
        </w:rPr>
        <w:t>իրականացնում է ստուգումների արդյունքում կազմված նյութերի ամբողջականության պահպանման նկատմամբ հսկողական աշխատանքներ.</w:t>
      </w:r>
    </w:p>
    <w:p w14:paraId="5BC9EBBA" w14:textId="77777777" w:rsidR="0044614F" w:rsidRPr="00FC5A11" w:rsidRDefault="00FC5A11" w:rsidP="00FC5A11">
      <w:pPr>
        <w:pStyle w:val="ListParagraph"/>
        <w:numPr>
          <w:ilvl w:val="0"/>
          <w:numId w:val="46"/>
        </w:numPr>
        <w:spacing w:after="200"/>
        <w:jc w:val="both"/>
        <w:rPr>
          <w:rFonts w:ascii="GHEA Grapalat" w:hAnsi="GHEA Grapalat" w:cs="Times Armenian"/>
          <w:lang w:val="hy-AM"/>
        </w:rPr>
      </w:pPr>
      <w:r w:rsidRPr="00D37BBD">
        <w:rPr>
          <w:rFonts w:ascii="GHEA Grapalat" w:hAnsi="GHEA Grapalat" w:cs="Arial"/>
          <w:bCs/>
          <w:kern w:val="32"/>
          <w:lang w:val="hy-AM"/>
        </w:rPr>
        <w:t xml:space="preserve">իրականացնում է </w:t>
      </w:r>
      <w:r w:rsidRPr="00D37BBD">
        <w:rPr>
          <w:rFonts w:ascii="GHEA Grapalat" w:hAnsi="GHEA Grapalat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միջնորդագրերի նախագծերի մշակման աշխատանքներ</w:t>
      </w:r>
      <w:r w:rsidRPr="00D37BBD">
        <w:rPr>
          <w:rFonts w:ascii="GHEA Grapalat" w:hAnsi="GHEA Grapalat" w:cs="IRTEK Courier"/>
          <w:lang w:val="hy-AM"/>
        </w:rPr>
        <w:t>:</w:t>
      </w:r>
    </w:p>
    <w:p w14:paraId="6C65382D" w14:textId="77777777" w:rsidR="00FC5A11" w:rsidRPr="004007A5" w:rsidRDefault="00FC5A11" w:rsidP="004007A5">
      <w:pPr>
        <w:tabs>
          <w:tab w:val="left" w:pos="450"/>
        </w:tabs>
        <w:spacing w:after="0" w:line="240" w:lineRule="auto"/>
        <w:ind w:right="4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C5A11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     </w:t>
      </w:r>
      <w:r w:rsidR="004A218D"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Օգնել ծրագրով նախատեսված գործառույթների իրականացման հարցում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:</w:t>
      </w:r>
    </w:p>
    <w:p w14:paraId="02290EFC" w14:textId="77777777" w:rsidR="008C1BB6" w:rsidRPr="0052251B" w:rsidRDefault="008C1BB6" w:rsidP="008C1BB6">
      <w:pPr>
        <w:tabs>
          <w:tab w:val="left" w:pos="450"/>
        </w:tabs>
        <w:spacing w:after="0" w:line="240" w:lineRule="auto"/>
        <w:ind w:left="90" w:right="4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  <w:t>Ծանոթացնել գործառույթների արդյունավետ կատարման եղանակներին, վերլուծել թույլ տրված սխալները և թերությունները.</w:t>
      </w:r>
    </w:p>
    <w:p w14:paraId="7C309E1A" w14:textId="77777777" w:rsidR="004A218D" w:rsidRPr="0052251B" w:rsidRDefault="004A218D" w:rsidP="008C1BB6">
      <w:pPr>
        <w:tabs>
          <w:tab w:val="left" w:pos="450"/>
        </w:tabs>
        <w:spacing w:after="0" w:line="240" w:lineRule="auto"/>
        <w:ind w:right="4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  <w:t>Օգնել ինտեգրվել աշխատանքային միջավայրում, նպաստել նրա պաշտոնի անձնագրով նախատեսված  կոմպետենցիաների կատարելագործմանը.</w:t>
      </w:r>
    </w:p>
    <w:p w14:paraId="702E535D" w14:textId="77777777" w:rsidR="004A218D" w:rsidRPr="0052251B" w:rsidRDefault="004A218D" w:rsidP="008C1BB6">
      <w:pPr>
        <w:tabs>
          <w:tab w:val="left" w:pos="450"/>
        </w:tabs>
        <w:spacing w:after="0" w:line="240" w:lineRule="auto"/>
        <w:ind w:right="4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2251B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Ծանոթացնել աշխատանքների կատարման համար անհրաժեշտ ընթացակարգերին, գրասենյակային գույքի և այլ պարագաների սպասարկման կանոններին.</w:t>
      </w:r>
    </w:p>
    <w:p w14:paraId="3C411ABC" w14:textId="77777777" w:rsidR="0066178C" w:rsidRPr="0052251B" w:rsidRDefault="0066178C" w:rsidP="0022105B">
      <w:pPr>
        <w:spacing w:after="0" w:line="240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225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Անմիջական ղեկավարին տալ կարծիք փորձաշրջանի ընթացքում ծրագրով նախատեսված աշխատանքների՝ օրենսդրությամբ սահմանված կարգով գնահատման ժամանակ։</w:t>
      </w:r>
    </w:p>
    <w:p w14:paraId="28AB7331" w14:textId="77777777" w:rsidR="000C5150" w:rsidRPr="0052251B" w:rsidRDefault="000C5150" w:rsidP="0022105B">
      <w:pPr>
        <w:pStyle w:val="ListParagraph"/>
        <w:ind w:left="391" w:right="9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29"/>
        <w:gridCol w:w="833"/>
        <w:gridCol w:w="4438"/>
      </w:tblGrid>
      <w:tr w:rsidR="00BD5FAA" w:rsidRPr="0052251B" w14:paraId="3D899256" w14:textId="77777777" w:rsidTr="00A92583">
        <w:tc>
          <w:tcPr>
            <w:tcW w:w="4618" w:type="dxa"/>
            <w:shd w:val="clear" w:color="auto" w:fill="FFFFFF" w:themeFill="background1"/>
          </w:tcPr>
          <w:p w14:paraId="546EF0EC" w14:textId="77777777" w:rsidR="00BD5FAA" w:rsidRPr="0052251B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2251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Փորձաշրջան անցնող</w:t>
            </w:r>
          </w:p>
          <w:p w14:paraId="3F1D6A92" w14:textId="77777777" w:rsidR="00BD5FAA" w:rsidRPr="0052251B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2251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քաղաքացիական ծառայողի</w:t>
            </w:r>
          </w:p>
          <w:p w14:paraId="668E3EE6" w14:textId="77777777" w:rsidR="00BD5FAA" w:rsidRPr="0052251B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2251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անմիջական ղեկավար՝</w:t>
            </w:r>
          </w:p>
          <w:p w14:paraId="7A0FF1EA" w14:textId="77777777" w:rsidR="00BD5FAA" w:rsidRPr="0052251B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50C0A195" w14:textId="77777777" w:rsidR="00BD5FAA" w:rsidRPr="002E51E8" w:rsidRDefault="00BD5FAA" w:rsidP="00A92583">
            <w:pPr>
              <w:spacing w:after="0" w:line="240" w:lineRule="auto"/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4007A5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hy-AM"/>
              </w:rPr>
              <w:t>շուկայի վերահսկողության</w:t>
            </w:r>
            <w:r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hy-AM"/>
              </w:rPr>
              <w:t xml:space="preserve"> տեսչական մարմնի </w:t>
            </w:r>
            <w:r w:rsidR="004007A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աջակցության և </w:t>
            </w:r>
            <w:r w:rsidR="004007A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փաստաթղթաշրջանառության վարչության </w:t>
            </w:r>
            <w:r w:rsidR="004C0B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93B69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</w:p>
          <w:p w14:paraId="0903A979" w14:textId="77777777" w:rsidR="00BD5FAA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6C89405A" w14:textId="77777777" w:rsidR="00A271C7" w:rsidRPr="000E482A" w:rsidRDefault="00A271C7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68769BC7" w14:textId="77777777" w:rsidR="002E51E8" w:rsidRDefault="002E51E8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29430E77" w14:textId="77777777" w:rsidR="00693B69" w:rsidRPr="000E482A" w:rsidRDefault="00693B69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0C8EB7A9" w14:textId="77777777" w:rsidR="002E51E8" w:rsidRPr="000E482A" w:rsidRDefault="002E51E8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5A288C5C" w14:textId="77777777" w:rsidR="00BD5FAA" w:rsidRPr="0052251B" w:rsidRDefault="00BD5FAA" w:rsidP="00A92583">
            <w:pPr>
              <w:spacing w:after="0" w:line="24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5225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ab/>
            </w:r>
            <w:r w:rsidR="004007A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Գայանե Սահակյան</w:t>
            </w:r>
            <w:r w:rsidR="00A271C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609D8794" w14:textId="77777777" w:rsidR="00BD5FAA" w:rsidRPr="0052251B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166710A9" w14:textId="77777777" w:rsidR="00BD5FAA" w:rsidRPr="0052251B" w:rsidRDefault="00BD5FAA" w:rsidP="00A9258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4518" w:type="dxa"/>
            <w:shd w:val="clear" w:color="auto" w:fill="FFFFFF" w:themeFill="background1"/>
          </w:tcPr>
          <w:p w14:paraId="0AF6D959" w14:textId="77777777" w:rsidR="00BD5FAA" w:rsidRPr="0052251B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52251B">
              <w:rPr>
                <w:rFonts w:ascii="GHEA Grapalat" w:eastAsia="GHEA Grapalat" w:hAnsi="GHEA Grapalat" w:cs="GHEA Grapalat"/>
                <w:b/>
                <w:sz w:val="24"/>
                <w:szCs w:val="24"/>
                <w:lang w:val="en-US"/>
              </w:rPr>
              <w:t>Փորձաշրջանը</w:t>
            </w:r>
            <w:proofErr w:type="spellEnd"/>
            <w:r w:rsidRPr="0052251B">
              <w:rPr>
                <w:rFonts w:ascii="GHEA Grapalat" w:eastAsia="GHEA Grapalat" w:hAnsi="GHEA Grapalat" w:cs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51B">
              <w:rPr>
                <w:rFonts w:ascii="GHEA Grapalat" w:eastAsia="GHEA Grapalat" w:hAnsi="GHEA Grapalat" w:cs="GHEA Grapalat"/>
                <w:b/>
                <w:sz w:val="24"/>
                <w:szCs w:val="24"/>
                <w:lang w:val="en-US"/>
              </w:rPr>
              <w:t>համակարգող</w:t>
            </w:r>
            <w:proofErr w:type="spellEnd"/>
            <w:r w:rsidRPr="0052251B">
              <w:rPr>
                <w:rFonts w:ascii="GHEA Grapalat" w:eastAsia="GHEA Grapalat" w:hAnsi="GHEA Grapalat" w:cs="GHEA Grapalat"/>
                <w:b/>
                <w:sz w:val="24"/>
                <w:szCs w:val="24"/>
                <w:lang w:val="en-US"/>
              </w:rPr>
              <w:t>՝</w:t>
            </w:r>
          </w:p>
          <w:p w14:paraId="3AFCD66B" w14:textId="77777777" w:rsidR="00BD5FAA" w:rsidRPr="0052251B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  <w:p w14:paraId="10BA8B5C" w14:textId="77777777" w:rsidR="00BD5FAA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  <w:p w14:paraId="5F80FCA5" w14:textId="77777777" w:rsidR="00BD5FAA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</w:p>
          <w:p w14:paraId="726936EE" w14:textId="77777777" w:rsidR="00BD5FAA" w:rsidRPr="0052251B" w:rsidRDefault="004C0B62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4007A5"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hy-AM"/>
              </w:rPr>
              <w:t>շուկայի վերահսողության</w:t>
            </w:r>
            <w:r>
              <w:rPr>
                <w:rFonts w:ascii="GHEA Grapalat" w:eastAsia="Times New Roman" w:hAnsi="GHEA Grapalat" w:cs="Helvetica"/>
                <w:color w:val="000000" w:themeColor="text1"/>
                <w:sz w:val="24"/>
                <w:szCs w:val="24"/>
                <w:lang w:val="hy-AM"/>
              </w:rPr>
              <w:t xml:space="preserve"> տեսչական մարմնի </w:t>
            </w:r>
            <w:r w:rsidR="00693B69" w:rsidRPr="00693B69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իրավական աջակցության  փաստաթղթաշրջանառության </w:t>
            </w:r>
            <w:r w:rsidR="00693B69" w:rsidRPr="00693B69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վարչության գլխավոր իրավաբան</w:t>
            </w:r>
            <w:r w:rsidR="00BD5FAA" w:rsidRPr="005225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ab/>
            </w:r>
            <w:r w:rsidR="00BD5FAA" w:rsidRPr="005225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ab/>
            </w:r>
            <w:r w:rsidR="00BD5FAA" w:rsidRPr="005225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ab/>
            </w:r>
          </w:p>
          <w:p w14:paraId="496D455E" w14:textId="77777777" w:rsidR="00BD5FAA" w:rsidRPr="0052251B" w:rsidRDefault="00BD5FAA" w:rsidP="00A92583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000AF933" w14:textId="77777777" w:rsidR="00693B69" w:rsidRDefault="00693B69" w:rsidP="00A92583">
            <w:pPr>
              <w:spacing w:after="0" w:line="24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4006C908" w14:textId="77777777" w:rsidR="00693B69" w:rsidRDefault="00693B69" w:rsidP="00A92583">
            <w:pPr>
              <w:spacing w:after="0" w:line="24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5F5B17E4" w14:textId="77777777" w:rsidR="00BD5FAA" w:rsidRPr="0052251B" w:rsidRDefault="00BD5FAA" w:rsidP="00A92583">
            <w:pPr>
              <w:spacing w:after="0" w:line="24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5225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ab/>
            </w:r>
            <w:r w:rsidR="002E51E8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</w:p>
          <w:p w14:paraId="44B06117" w14:textId="77777777" w:rsidR="00BD5FAA" w:rsidRPr="004C0B62" w:rsidRDefault="004007A5" w:rsidP="00693B69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               </w:t>
            </w:r>
            <w:r w:rsidR="00693B6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             Լիլիթ Սինանյան</w:t>
            </w:r>
          </w:p>
        </w:tc>
      </w:tr>
    </w:tbl>
    <w:p w14:paraId="61BFC50E" w14:textId="77777777" w:rsidR="00650C61" w:rsidRPr="0052251B" w:rsidRDefault="00650C61" w:rsidP="0022105B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14:paraId="14F7A5CC" w14:textId="77777777" w:rsidR="00E10F54" w:rsidRPr="0052251B" w:rsidRDefault="000D15D7" w:rsidP="0022105B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52251B"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 w:rsidRPr="0052251B"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 w:rsidRPr="0052251B"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 w:rsidRPr="0052251B"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 w:rsidRPr="0052251B"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 w:rsidRPr="0052251B"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 w:rsidR="00270776" w:rsidRPr="0052251B"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 w:rsidRPr="0052251B">
        <w:rPr>
          <w:rFonts w:ascii="GHEA Grapalat" w:eastAsia="GHEA Grapalat" w:hAnsi="GHEA Grapalat" w:cs="GHEA Grapalat"/>
          <w:sz w:val="24"/>
          <w:szCs w:val="24"/>
          <w:lang w:val="en-US"/>
        </w:rPr>
        <w:tab/>
      </w:r>
      <w:r w:rsidR="00AB4E13" w:rsidRPr="0052251B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     </w:t>
      </w:r>
      <w:r w:rsidR="00B20E23">
        <w:rPr>
          <w:rFonts w:ascii="GHEA Grapalat" w:eastAsia="GHEA Grapalat" w:hAnsi="GHEA Grapalat" w:cs="GHEA Grapalat"/>
          <w:sz w:val="24"/>
          <w:szCs w:val="24"/>
          <w:lang w:val="en-US"/>
        </w:rPr>
        <w:t>«</w:t>
      </w:r>
      <w:r w:rsidR="00693B69">
        <w:rPr>
          <w:rFonts w:ascii="GHEA Grapalat" w:eastAsia="GHEA Grapalat" w:hAnsi="GHEA Grapalat" w:cs="GHEA Grapalat"/>
          <w:sz w:val="24"/>
          <w:szCs w:val="24"/>
          <w:lang w:val="hy-AM"/>
        </w:rPr>
        <w:t>19</w:t>
      </w:r>
      <w:r w:rsidR="00B20E23">
        <w:rPr>
          <w:rFonts w:ascii="GHEA Grapalat" w:eastAsia="GHEA Grapalat" w:hAnsi="GHEA Grapalat" w:cs="GHEA Grapalat"/>
          <w:sz w:val="24"/>
          <w:szCs w:val="24"/>
          <w:lang w:val="en-US"/>
        </w:rPr>
        <w:t>»</w:t>
      </w:r>
      <w:r w:rsidR="007404A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</w:t>
      </w:r>
      <w:r w:rsidR="00693B69">
        <w:rPr>
          <w:rFonts w:ascii="GHEA Grapalat" w:eastAsia="GHEA Grapalat" w:hAnsi="GHEA Grapalat" w:cs="GHEA Grapalat"/>
          <w:sz w:val="24"/>
          <w:szCs w:val="24"/>
          <w:lang w:val="hy-AM"/>
        </w:rPr>
        <w:t>ապրիլի</w:t>
      </w:r>
      <w:r w:rsidR="00197CF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20E23">
        <w:rPr>
          <w:rFonts w:ascii="GHEA Grapalat" w:eastAsia="GHEA Grapalat" w:hAnsi="GHEA Grapalat" w:cs="GHEA Grapalat"/>
          <w:sz w:val="24"/>
          <w:szCs w:val="24"/>
          <w:lang w:val="en-US"/>
        </w:rPr>
        <w:t>202</w:t>
      </w:r>
      <w:r w:rsidR="00693B69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Pr="0052251B">
        <w:rPr>
          <w:rFonts w:ascii="GHEA Grapalat" w:eastAsia="GHEA Grapalat" w:hAnsi="GHEA Grapalat" w:cs="Arial"/>
          <w:sz w:val="24"/>
          <w:szCs w:val="24"/>
          <w:lang w:val="en-US"/>
        </w:rPr>
        <w:t>թ.</w:t>
      </w:r>
      <w:r w:rsidRPr="0052251B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 </w:t>
      </w:r>
    </w:p>
    <w:p w14:paraId="7BA03250" w14:textId="77777777" w:rsidR="008C1BB6" w:rsidRPr="0052251B" w:rsidRDefault="008C1BB6" w:rsidP="0022105B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14:paraId="4BB71189" w14:textId="77777777" w:rsidR="00C17232" w:rsidRDefault="00C17232" w:rsidP="00AB4E13">
      <w:pPr>
        <w:spacing w:after="0" w:line="240" w:lineRule="auto"/>
        <w:ind w:firstLine="720"/>
        <w:jc w:val="both"/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</w:pPr>
      <w:r w:rsidRPr="0052251B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Սույն</w:t>
      </w:r>
      <w:r w:rsidRPr="0052251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աշխատանքային ծրագիրը կազմվել է </w:t>
      </w:r>
      <w:r w:rsidR="00C22C33" w:rsidRPr="0052251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52251B"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  <w:t>ՀՀ առաջին փոխվարչապետի 2018 թվականի դեկտեմբերի 12-ի</w:t>
      </w:r>
      <w:r w:rsidR="004007A5"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  <w:t xml:space="preserve"> </w:t>
      </w:r>
      <w:r w:rsidRPr="0052251B"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  <w:t>«Քաղաքացիական ծառայողի փորձաշրջանի հետ կապված</w:t>
      </w:r>
      <w:r w:rsidR="00C22C33" w:rsidRPr="0052251B"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  <w:t xml:space="preserve"> </w:t>
      </w:r>
      <w:r w:rsidRPr="0052251B"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  <w:t xml:space="preserve"> առանձնահատկությունները սահմանելու մասին» </w:t>
      </w:r>
      <w:r w:rsidR="00C22C33" w:rsidRPr="0052251B"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  <w:t xml:space="preserve"> </w:t>
      </w:r>
      <w:r w:rsidRPr="0052251B"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  <w:t>№ 441-Ն որոշման պահանջներին համապատասխան</w:t>
      </w:r>
      <w:r w:rsidR="00AB4E13" w:rsidRPr="0052251B"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  <w:t xml:space="preserve">։ </w:t>
      </w:r>
    </w:p>
    <w:p w14:paraId="492892F4" w14:textId="77777777" w:rsidR="00473358" w:rsidRDefault="00A221B4" w:rsidP="00A271C7">
      <w:pPr>
        <w:spacing w:after="0" w:line="240" w:lineRule="auto"/>
        <w:ind w:firstLine="720"/>
        <w:jc w:val="both"/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Helvetica"/>
          <w:color w:val="000000" w:themeColor="text1"/>
          <w:sz w:val="20"/>
          <w:szCs w:val="20"/>
          <w:lang w:val="hy-AM"/>
        </w:rPr>
        <w:t xml:space="preserve"> </w:t>
      </w:r>
    </w:p>
    <w:p w14:paraId="349A80D8" w14:textId="77777777" w:rsidR="00A221B4" w:rsidRPr="00473358" w:rsidRDefault="00473358" w:rsidP="00A271C7">
      <w:pPr>
        <w:spacing w:after="0" w:line="240" w:lineRule="auto"/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</w:pPr>
      <w:r w:rsidRPr="00473358">
        <w:rPr>
          <w:rFonts w:ascii="GHEA Grapalat" w:eastAsia="Times New Roman" w:hAnsi="GHEA Grapalat" w:cs="Helvetica"/>
          <w:b/>
          <w:color w:val="000000" w:themeColor="text1"/>
          <w:sz w:val="24"/>
          <w:szCs w:val="24"/>
          <w:lang w:val="hy-AM"/>
        </w:rPr>
        <w:t xml:space="preserve"> </w:t>
      </w:r>
    </w:p>
    <w:sectPr w:rsidR="00A221B4" w:rsidRPr="00473358" w:rsidSect="000D15D7">
      <w:pgSz w:w="12240" w:h="15840"/>
      <w:pgMar w:top="900" w:right="99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52A"/>
    <w:multiLevelType w:val="hybridMultilevel"/>
    <w:tmpl w:val="6658A54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A104A7"/>
    <w:multiLevelType w:val="hybridMultilevel"/>
    <w:tmpl w:val="4E6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43A0"/>
    <w:multiLevelType w:val="hybridMultilevel"/>
    <w:tmpl w:val="1EE4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E29"/>
    <w:multiLevelType w:val="hybridMultilevel"/>
    <w:tmpl w:val="B03E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2504B"/>
    <w:multiLevelType w:val="hybridMultilevel"/>
    <w:tmpl w:val="4B16E48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96A5F61"/>
    <w:multiLevelType w:val="hybridMultilevel"/>
    <w:tmpl w:val="8970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F7AB0"/>
    <w:multiLevelType w:val="hybridMultilevel"/>
    <w:tmpl w:val="178A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7885"/>
    <w:multiLevelType w:val="hybridMultilevel"/>
    <w:tmpl w:val="EE8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6863"/>
    <w:multiLevelType w:val="hybridMultilevel"/>
    <w:tmpl w:val="F1BC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61337"/>
    <w:multiLevelType w:val="hybridMultilevel"/>
    <w:tmpl w:val="998E70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04D021B"/>
    <w:multiLevelType w:val="hybridMultilevel"/>
    <w:tmpl w:val="067AF5E4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85109"/>
    <w:multiLevelType w:val="hybridMultilevel"/>
    <w:tmpl w:val="10B6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76307"/>
    <w:multiLevelType w:val="hybridMultilevel"/>
    <w:tmpl w:val="89F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11D9B"/>
    <w:multiLevelType w:val="hybridMultilevel"/>
    <w:tmpl w:val="17AEF60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E4006"/>
    <w:multiLevelType w:val="hybridMultilevel"/>
    <w:tmpl w:val="E9D646F4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7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0BBA"/>
    <w:multiLevelType w:val="hybridMultilevel"/>
    <w:tmpl w:val="0442B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D3209"/>
    <w:multiLevelType w:val="hybridMultilevel"/>
    <w:tmpl w:val="6F90400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7293D"/>
    <w:multiLevelType w:val="hybridMultilevel"/>
    <w:tmpl w:val="96547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86714E"/>
    <w:multiLevelType w:val="hybridMultilevel"/>
    <w:tmpl w:val="00004338"/>
    <w:lvl w:ilvl="0" w:tplc="C78E0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C32A1"/>
    <w:multiLevelType w:val="hybridMultilevel"/>
    <w:tmpl w:val="920659BE"/>
    <w:lvl w:ilvl="0" w:tplc="040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723EE"/>
    <w:multiLevelType w:val="hybridMultilevel"/>
    <w:tmpl w:val="49B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6560C"/>
    <w:multiLevelType w:val="hybridMultilevel"/>
    <w:tmpl w:val="421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9385A"/>
    <w:multiLevelType w:val="hybridMultilevel"/>
    <w:tmpl w:val="171C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07049"/>
    <w:multiLevelType w:val="hybridMultilevel"/>
    <w:tmpl w:val="E5DA793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55934E3"/>
    <w:multiLevelType w:val="hybridMultilevel"/>
    <w:tmpl w:val="BA583CA0"/>
    <w:lvl w:ilvl="0" w:tplc="469C57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682" w:hanging="360"/>
      </w:pPr>
    </w:lvl>
    <w:lvl w:ilvl="2" w:tplc="0409001B" w:tentative="1">
      <w:start w:val="1"/>
      <w:numFmt w:val="lowerRoman"/>
      <w:lvlText w:val="%3."/>
      <w:lvlJc w:val="right"/>
      <w:pPr>
        <w:ind w:left="1402" w:hanging="180"/>
      </w:pPr>
    </w:lvl>
    <w:lvl w:ilvl="3" w:tplc="0409000F" w:tentative="1">
      <w:start w:val="1"/>
      <w:numFmt w:val="decimal"/>
      <w:lvlText w:val="%4."/>
      <w:lvlJc w:val="left"/>
      <w:pPr>
        <w:ind w:left="2122" w:hanging="360"/>
      </w:pPr>
    </w:lvl>
    <w:lvl w:ilvl="4" w:tplc="04090019" w:tentative="1">
      <w:start w:val="1"/>
      <w:numFmt w:val="lowerLetter"/>
      <w:lvlText w:val="%5."/>
      <w:lvlJc w:val="left"/>
      <w:pPr>
        <w:ind w:left="2842" w:hanging="360"/>
      </w:pPr>
    </w:lvl>
    <w:lvl w:ilvl="5" w:tplc="0409001B" w:tentative="1">
      <w:start w:val="1"/>
      <w:numFmt w:val="lowerRoman"/>
      <w:lvlText w:val="%6."/>
      <w:lvlJc w:val="right"/>
      <w:pPr>
        <w:ind w:left="3562" w:hanging="180"/>
      </w:pPr>
    </w:lvl>
    <w:lvl w:ilvl="6" w:tplc="0409000F" w:tentative="1">
      <w:start w:val="1"/>
      <w:numFmt w:val="decimal"/>
      <w:lvlText w:val="%7."/>
      <w:lvlJc w:val="left"/>
      <w:pPr>
        <w:ind w:left="4282" w:hanging="360"/>
      </w:pPr>
    </w:lvl>
    <w:lvl w:ilvl="7" w:tplc="04090019" w:tentative="1">
      <w:start w:val="1"/>
      <w:numFmt w:val="lowerLetter"/>
      <w:lvlText w:val="%8."/>
      <w:lvlJc w:val="left"/>
      <w:pPr>
        <w:ind w:left="5002" w:hanging="360"/>
      </w:pPr>
    </w:lvl>
    <w:lvl w:ilvl="8" w:tplc="040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30" w15:restartNumberingAfterBreak="0">
    <w:nsid w:val="45C4293F"/>
    <w:multiLevelType w:val="hybridMultilevel"/>
    <w:tmpl w:val="29DAD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6FC05DD"/>
    <w:multiLevelType w:val="hybridMultilevel"/>
    <w:tmpl w:val="4072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F1033"/>
    <w:multiLevelType w:val="hybridMultilevel"/>
    <w:tmpl w:val="1B4443D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E179A"/>
    <w:multiLevelType w:val="hybridMultilevel"/>
    <w:tmpl w:val="067AF2CE"/>
    <w:lvl w:ilvl="0" w:tplc="799257E2">
      <w:start w:val="1"/>
      <w:numFmt w:val="decimal"/>
      <w:lvlText w:val="%1."/>
      <w:lvlJc w:val="left"/>
      <w:pPr>
        <w:ind w:left="630" w:hanging="360"/>
      </w:pPr>
      <w:rPr>
        <w:rFonts w:ascii="GHEA Grapalat" w:eastAsiaTheme="minorEastAsia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89A6369"/>
    <w:multiLevelType w:val="hybridMultilevel"/>
    <w:tmpl w:val="1BB0956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815AA"/>
    <w:multiLevelType w:val="hybridMultilevel"/>
    <w:tmpl w:val="C32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0111F"/>
    <w:multiLevelType w:val="hybridMultilevel"/>
    <w:tmpl w:val="6A1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A1202"/>
    <w:multiLevelType w:val="hybridMultilevel"/>
    <w:tmpl w:val="E1D2EC08"/>
    <w:lvl w:ilvl="0" w:tplc="14A44AB8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AA73EF"/>
    <w:multiLevelType w:val="hybridMultilevel"/>
    <w:tmpl w:val="3D52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26A32"/>
    <w:multiLevelType w:val="hybridMultilevel"/>
    <w:tmpl w:val="98D2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D0754"/>
    <w:multiLevelType w:val="hybridMultilevel"/>
    <w:tmpl w:val="9F72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82A83"/>
    <w:multiLevelType w:val="hybridMultilevel"/>
    <w:tmpl w:val="4662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2"/>
  </w:num>
  <w:num w:numId="5">
    <w:abstractNumId w:val="28"/>
  </w:num>
  <w:num w:numId="6">
    <w:abstractNumId w:val="10"/>
  </w:num>
  <w:num w:numId="7">
    <w:abstractNumId w:val="36"/>
  </w:num>
  <w:num w:numId="8">
    <w:abstractNumId w:val="6"/>
  </w:num>
  <w:num w:numId="9">
    <w:abstractNumId w:val="42"/>
  </w:num>
  <w:num w:numId="10">
    <w:abstractNumId w:val="8"/>
  </w:num>
  <w:num w:numId="11">
    <w:abstractNumId w:val="4"/>
  </w:num>
  <w:num w:numId="12">
    <w:abstractNumId w:val="14"/>
  </w:num>
  <w:num w:numId="13">
    <w:abstractNumId w:val="35"/>
  </w:num>
  <w:num w:numId="14">
    <w:abstractNumId w:val="1"/>
  </w:num>
  <w:num w:numId="15">
    <w:abstractNumId w:val="0"/>
  </w:num>
  <w:num w:numId="16">
    <w:abstractNumId w:val="29"/>
  </w:num>
  <w:num w:numId="17">
    <w:abstractNumId w:val="19"/>
  </w:num>
  <w:num w:numId="18">
    <w:abstractNumId w:val="9"/>
  </w:num>
  <w:num w:numId="19">
    <w:abstractNumId w:val="30"/>
  </w:num>
  <w:num w:numId="20">
    <w:abstractNumId w:val="27"/>
  </w:num>
  <w:num w:numId="21">
    <w:abstractNumId w:val="5"/>
  </w:num>
  <w:num w:numId="22">
    <w:abstractNumId w:val="22"/>
  </w:num>
  <w:num w:numId="23">
    <w:abstractNumId w:val="26"/>
  </w:num>
  <w:num w:numId="24">
    <w:abstractNumId w:val="20"/>
  </w:num>
  <w:num w:numId="25">
    <w:abstractNumId w:val="12"/>
  </w:num>
  <w:num w:numId="26">
    <w:abstractNumId w:val="7"/>
  </w:num>
  <w:num w:numId="27">
    <w:abstractNumId w:val="40"/>
  </w:num>
  <w:num w:numId="28">
    <w:abstractNumId w:val="17"/>
  </w:num>
  <w:num w:numId="29">
    <w:abstractNumId w:val="39"/>
  </w:num>
  <w:num w:numId="30">
    <w:abstractNumId w:val="44"/>
  </w:num>
  <w:num w:numId="31">
    <w:abstractNumId w:val="43"/>
  </w:num>
  <w:num w:numId="32">
    <w:abstractNumId w:val="41"/>
  </w:num>
  <w:num w:numId="33">
    <w:abstractNumId w:val="18"/>
  </w:num>
  <w:num w:numId="34">
    <w:abstractNumId w:val="3"/>
  </w:num>
  <w:num w:numId="35">
    <w:abstractNumId w:val="24"/>
  </w:num>
  <w:num w:numId="36">
    <w:abstractNumId w:val="38"/>
  </w:num>
  <w:num w:numId="37">
    <w:abstractNumId w:val="45"/>
  </w:num>
  <w:num w:numId="38">
    <w:abstractNumId w:val="21"/>
  </w:num>
  <w:num w:numId="39">
    <w:abstractNumId w:val="37"/>
  </w:num>
  <w:num w:numId="40">
    <w:abstractNumId w:val="25"/>
  </w:num>
  <w:num w:numId="41">
    <w:abstractNumId w:val="15"/>
  </w:num>
  <w:num w:numId="42">
    <w:abstractNumId w:val="13"/>
  </w:num>
  <w:num w:numId="43">
    <w:abstractNumId w:val="11"/>
  </w:num>
  <w:num w:numId="44">
    <w:abstractNumId w:val="33"/>
  </w:num>
  <w:num w:numId="45">
    <w:abstractNumId w:val="3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61"/>
    <w:rsid w:val="00022F32"/>
    <w:rsid w:val="00023629"/>
    <w:rsid w:val="00032D35"/>
    <w:rsid w:val="000535B2"/>
    <w:rsid w:val="000544C6"/>
    <w:rsid w:val="000754D0"/>
    <w:rsid w:val="0009563E"/>
    <w:rsid w:val="000A72EF"/>
    <w:rsid w:val="000A79D6"/>
    <w:rsid w:val="000C5150"/>
    <w:rsid w:val="000C532C"/>
    <w:rsid w:val="000C6BAC"/>
    <w:rsid w:val="000D15D7"/>
    <w:rsid w:val="000D229A"/>
    <w:rsid w:val="000E482A"/>
    <w:rsid w:val="000F5162"/>
    <w:rsid w:val="001030B5"/>
    <w:rsid w:val="00124585"/>
    <w:rsid w:val="00146C12"/>
    <w:rsid w:val="00180947"/>
    <w:rsid w:val="00197CF4"/>
    <w:rsid w:val="001A5C35"/>
    <w:rsid w:val="001B3737"/>
    <w:rsid w:val="001C0316"/>
    <w:rsid w:val="001D2C1F"/>
    <w:rsid w:val="001F480E"/>
    <w:rsid w:val="00206D14"/>
    <w:rsid w:val="0022105B"/>
    <w:rsid w:val="002263E8"/>
    <w:rsid w:val="00237E42"/>
    <w:rsid w:val="00256474"/>
    <w:rsid w:val="00270776"/>
    <w:rsid w:val="00277004"/>
    <w:rsid w:val="002C1B1C"/>
    <w:rsid w:val="002E144A"/>
    <w:rsid w:val="002E2326"/>
    <w:rsid w:val="002E51E8"/>
    <w:rsid w:val="002E60D1"/>
    <w:rsid w:val="003102E4"/>
    <w:rsid w:val="00323283"/>
    <w:rsid w:val="0032673D"/>
    <w:rsid w:val="0033014E"/>
    <w:rsid w:val="0034134F"/>
    <w:rsid w:val="003506D1"/>
    <w:rsid w:val="00351C70"/>
    <w:rsid w:val="00354408"/>
    <w:rsid w:val="00391D70"/>
    <w:rsid w:val="003926EC"/>
    <w:rsid w:val="003A125E"/>
    <w:rsid w:val="003A67B2"/>
    <w:rsid w:val="003E495D"/>
    <w:rsid w:val="003F38C0"/>
    <w:rsid w:val="004007A5"/>
    <w:rsid w:val="00404721"/>
    <w:rsid w:val="0041246B"/>
    <w:rsid w:val="004124B0"/>
    <w:rsid w:val="00412977"/>
    <w:rsid w:val="004139F5"/>
    <w:rsid w:val="004153E2"/>
    <w:rsid w:val="0042494A"/>
    <w:rsid w:val="0044614F"/>
    <w:rsid w:val="00473358"/>
    <w:rsid w:val="004A218D"/>
    <w:rsid w:val="004C0B62"/>
    <w:rsid w:val="004C7ABF"/>
    <w:rsid w:val="004F14A2"/>
    <w:rsid w:val="0050772C"/>
    <w:rsid w:val="00514FC7"/>
    <w:rsid w:val="00521E00"/>
    <w:rsid w:val="0052251B"/>
    <w:rsid w:val="00544636"/>
    <w:rsid w:val="00547D96"/>
    <w:rsid w:val="00553BCD"/>
    <w:rsid w:val="00561C0B"/>
    <w:rsid w:val="0056260A"/>
    <w:rsid w:val="00567D90"/>
    <w:rsid w:val="0057278F"/>
    <w:rsid w:val="00595A90"/>
    <w:rsid w:val="005A2D42"/>
    <w:rsid w:val="0062177E"/>
    <w:rsid w:val="00650C61"/>
    <w:rsid w:val="0066178C"/>
    <w:rsid w:val="006734B0"/>
    <w:rsid w:val="00690F9C"/>
    <w:rsid w:val="00693210"/>
    <w:rsid w:val="00693B69"/>
    <w:rsid w:val="006A2049"/>
    <w:rsid w:val="006A30E7"/>
    <w:rsid w:val="006A4FD9"/>
    <w:rsid w:val="006D7B8D"/>
    <w:rsid w:val="006F4732"/>
    <w:rsid w:val="00705112"/>
    <w:rsid w:val="00730A64"/>
    <w:rsid w:val="007404AA"/>
    <w:rsid w:val="007441B9"/>
    <w:rsid w:val="00770860"/>
    <w:rsid w:val="00777E3E"/>
    <w:rsid w:val="007A4B89"/>
    <w:rsid w:val="007B347C"/>
    <w:rsid w:val="007C16C0"/>
    <w:rsid w:val="007C5059"/>
    <w:rsid w:val="007D2865"/>
    <w:rsid w:val="007F15E5"/>
    <w:rsid w:val="007F27AB"/>
    <w:rsid w:val="00810402"/>
    <w:rsid w:val="0081371A"/>
    <w:rsid w:val="00830D29"/>
    <w:rsid w:val="008574C5"/>
    <w:rsid w:val="0086039F"/>
    <w:rsid w:val="0087148F"/>
    <w:rsid w:val="008875D7"/>
    <w:rsid w:val="008942C2"/>
    <w:rsid w:val="008C1BB6"/>
    <w:rsid w:val="008C2692"/>
    <w:rsid w:val="008D0288"/>
    <w:rsid w:val="00903343"/>
    <w:rsid w:val="00905B3F"/>
    <w:rsid w:val="00925AAF"/>
    <w:rsid w:val="00950776"/>
    <w:rsid w:val="00954A39"/>
    <w:rsid w:val="009647E4"/>
    <w:rsid w:val="00972DC9"/>
    <w:rsid w:val="009A4039"/>
    <w:rsid w:val="009A739B"/>
    <w:rsid w:val="009B164C"/>
    <w:rsid w:val="009B40F9"/>
    <w:rsid w:val="009B53ED"/>
    <w:rsid w:val="009B788E"/>
    <w:rsid w:val="009E17AA"/>
    <w:rsid w:val="009E6A7D"/>
    <w:rsid w:val="009F7A6E"/>
    <w:rsid w:val="00A07D18"/>
    <w:rsid w:val="00A221B4"/>
    <w:rsid w:val="00A271C7"/>
    <w:rsid w:val="00A33C87"/>
    <w:rsid w:val="00A43950"/>
    <w:rsid w:val="00A47899"/>
    <w:rsid w:val="00A57B59"/>
    <w:rsid w:val="00A6455D"/>
    <w:rsid w:val="00AB4184"/>
    <w:rsid w:val="00AB4E13"/>
    <w:rsid w:val="00AD0388"/>
    <w:rsid w:val="00AD5158"/>
    <w:rsid w:val="00B20E23"/>
    <w:rsid w:val="00B31AD7"/>
    <w:rsid w:val="00B5252D"/>
    <w:rsid w:val="00B624B5"/>
    <w:rsid w:val="00B66D5E"/>
    <w:rsid w:val="00B90E66"/>
    <w:rsid w:val="00B9130B"/>
    <w:rsid w:val="00BA58DA"/>
    <w:rsid w:val="00BA77CF"/>
    <w:rsid w:val="00BD5FAA"/>
    <w:rsid w:val="00BF37F4"/>
    <w:rsid w:val="00C00CA2"/>
    <w:rsid w:val="00C102B6"/>
    <w:rsid w:val="00C17232"/>
    <w:rsid w:val="00C22C33"/>
    <w:rsid w:val="00C30CFA"/>
    <w:rsid w:val="00C55BC4"/>
    <w:rsid w:val="00C706BB"/>
    <w:rsid w:val="00CA7304"/>
    <w:rsid w:val="00CB58A5"/>
    <w:rsid w:val="00CC0330"/>
    <w:rsid w:val="00CD3CF7"/>
    <w:rsid w:val="00D016F3"/>
    <w:rsid w:val="00D15135"/>
    <w:rsid w:val="00D23D2E"/>
    <w:rsid w:val="00D35040"/>
    <w:rsid w:val="00D50E24"/>
    <w:rsid w:val="00D52E71"/>
    <w:rsid w:val="00D87688"/>
    <w:rsid w:val="00DB3684"/>
    <w:rsid w:val="00DB73B4"/>
    <w:rsid w:val="00DC380B"/>
    <w:rsid w:val="00DF61C8"/>
    <w:rsid w:val="00E10F54"/>
    <w:rsid w:val="00E37136"/>
    <w:rsid w:val="00E756EE"/>
    <w:rsid w:val="00E779B2"/>
    <w:rsid w:val="00EC5FB9"/>
    <w:rsid w:val="00ED206E"/>
    <w:rsid w:val="00EF7047"/>
    <w:rsid w:val="00EF7214"/>
    <w:rsid w:val="00F0159C"/>
    <w:rsid w:val="00F12965"/>
    <w:rsid w:val="00F32F9E"/>
    <w:rsid w:val="00F71416"/>
    <w:rsid w:val="00FA36A7"/>
    <w:rsid w:val="00FA78DB"/>
    <w:rsid w:val="00FC5A11"/>
    <w:rsid w:val="00FD4921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1069"/>
  <w15:docId w15:val="{63FEE81C-BE8B-4D2F-9C8B-61BCF1D6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61"/>
    <w:pPr>
      <w:spacing w:after="160" w:line="25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BB"/>
    <w:pPr>
      <w:spacing w:after="120" w:line="276" w:lineRule="auto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706BB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14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146C1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46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6C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10F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0F54"/>
    <w:rPr>
      <w:rFonts w:eastAsiaTheme="minorEastAsia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0F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0F54"/>
    <w:rPr>
      <w:rFonts w:eastAsiaTheme="minorEastAsia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0F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0F54"/>
    <w:rPr>
      <w:rFonts w:eastAsiaTheme="minorEastAsia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E10F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10F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CD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D9"/>
    <w:pPr>
      <w:spacing w:after="20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068B-0070-485E-9F1F-2F4B95A8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User</cp:lastModifiedBy>
  <cp:revision>7</cp:revision>
  <cp:lastPrinted>2020-07-07T07:16:00Z</cp:lastPrinted>
  <dcterms:created xsi:type="dcterms:W3CDTF">2022-06-29T11:00:00Z</dcterms:created>
  <dcterms:modified xsi:type="dcterms:W3CDTF">2024-04-19T05:45:00Z</dcterms:modified>
</cp:coreProperties>
</file>