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9" w:rsidRPr="00E56E6F" w:rsidRDefault="0043122E" w:rsidP="00FB3C63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</w:t>
      </w:r>
      <w:r w:rsidR="00A82E49">
        <w:rPr>
          <w:rFonts w:ascii="GHEA Grapalat" w:eastAsia="Sylfaen" w:hAnsi="GHEA Grapalat"/>
          <w:lang w:val="hy-AM"/>
        </w:rPr>
        <w:t xml:space="preserve">                            </w:t>
      </w:r>
      <w:r w:rsidR="00866AD2">
        <w:rPr>
          <w:rFonts w:ascii="GHEA Grapalat" w:eastAsia="Sylfaen" w:hAnsi="GHEA Grapalat"/>
          <w:lang w:val="hy-AM"/>
        </w:rPr>
        <w:t xml:space="preserve"> </w:t>
      </w:r>
      <w:r w:rsidR="00A82E49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A82E4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A82E49" w:rsidRPr="00E56E6F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A82E4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080C9A" w:rsidRPr="00E56E6F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9F34D8" w:rsidRPr="00E56E6F">
        <w:rPr>
          <w:rFonts w:ascii="GHEA Grapalat" w:eastAsia="GHEA Grapalat" w:hAnsi="GHEA Grapalat"/>
          <w:sz w:val="20"/>
          <w:szCs w:val="20"/>
          <w:lang w:val="hy-AM"/>
        </w:rPr>
        <w:t>247</w:t>
      </w:r>
    </w:p>
    <w:p w:rsidR="00A82E49" w:rsidRDefault="00A82E49" w:rsidP="00FB3C63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A82E49" w:rsidRDefault="00A82E49" w:rsidP="00FB3C63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A82E49" w:rsidRDefault="00A82E49" w:rsidP="00243A55">
      <w:pPr>
        <w:pStyle w:val="NoSpacing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</w:t>
      </w:r>
      <w:r w:rsidR="00243A55" w:rsidRPr="00243A55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8E7449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="00243A55" w:rsidRPr="00243A55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43122E" w:rsidRPr="001A52D8" w:rsidRDefault="0043122E" w:rsidP="00A82E49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647F" w:rsidRDefault="00052B3F" w:rsidP="001A647F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D44DB">
        <w:rPr>
          <w:rFonts w:ascii="GHEA Grapalat" w:eastAsia="Sylfaen" w:hAnsi="GHEA Grapalat" w:cs="Sylfaen"/>
          <w:b/>
          <w:sz w:val="24"/>
          <w:lang w:val="hy-AM"/>
        </w:rPr>
        <w:t>ՀԱՐԱՎԱՅԻՆ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41AB5">
        <w:rPr>
          <w:rFonts w:ascii="GHEA Grapalat" w:eastAsia="Sylfaen" w:hAnsi="GHEA Grapalat" w:cs="Sylfaen"/>
          <w:b/>
          <w:sz w:val="24"/>
          <w:lang w:val="hy-AM"/>
        </w:rPr>
        <w:t>ԱՇԽԱՏՈՂՆԵՐԻ ԱՌՈՂՋՈՒԹՅԱՆ ՊԱՀՊԱՆՄԱՆ ԵՎ ԱՆՎՏԱՆԳՈՒԹՅԱՆ ԱՊԱՀՈՎՄԱՆ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1A647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E56E6F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4816B3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9D44DB">
              <w:rPr>
                <w:rFonts w:ascii="GHEA Grapalat" w:hAnsi="GHEA Grapalat" w:cs="Sylfaen"/>
                <w:sz w:val="24"/>
                <w:szCs w:val="24"/>
                <w:lang w:val="hy-AM"/>
              </w:rPr>
              <w:t>հարավային</w:t>
            </w:r>
            <w:r w:rsidR="00954929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0364A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 առողջության պահպանման և անվտանգության ապահովման</w:t>
            </w:r>
            <w:r w:rsidR="00C0364A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2107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.5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F577C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9</w:t>
            </w:r>
            <w:r w:rsidR="0043122E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4816B3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21722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 w:rsidRPr="004816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4816B3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4816B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4816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21722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4816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266D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955B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955B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955B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 կամ Տեսուչը:</w:t>
            </w:r>
          </w:p>
          <w:p w:rsidR="0043122E" w:rsidRPr="004816B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4816B3" w:rsidRDefault="00DB54B5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ք. Սիսիան, Արամ Մանուկյան 5/1</w:t>
            </w:r>
          </w:p>
        </w:tc>
      </w:tr>
      <w:tr w:rsidR="0043122E" w:rsidRPr="00E56E6F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4816B3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օրենքով սահմանված պետական վերահսկողական աշխատանքներ,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հարուցման, ստուգումների և ուսումնասիրությունների աշխատանքներ,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կանոնակարգերի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աշխատանքներ, 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հետևանքով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 ծխախոտային արտադրատեսակների կամ դրանց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պատկանելիքների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փոխարինիչներից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նմանակների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574597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ոլորտում Հայաստանի Հանրապետության օրենքների և նորմատիվ իրավական ակտերի դրույթների կիրառման վերաբերյալ բացատրական աշխատանքներ,</w:t>
            </w:r>
          </w:p>
          <w:p w:rsidR="0013394E" w:rsidRPr="001729C9" w:rsidRDefault="00574597" w:rsidP="00574597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358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13394E" w:rsidRPr="001729C9" w:rsidRDefault="0013394E" w:rsidP="0013394E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13394E" w:rsidRDefault="0013394E" w:rsidP="0013394E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13394E" w:rsidRPr="00C91418" w:rsidRDefault="0013394E" w:rsidP="0013394E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3394E" w:rsidRPr="00EC25D4" w:rsidRDefault="0013394E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 w:rsidRPr="00EC25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13394E" w:rsidRDefault="0013394E" w:rsidP="00320DB4">
            <w:pPr>
              <w:numPr>
                <w:ilvl w:val="0"/>
                <w:numId w:val="28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փաստաթղթեր, տվյալներ և այլ տեղեկություններ, բացատրություններ, տեղեկանքներ, որոնք անմիջականորեն առնչվում են իր իրավասության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3394E" w:rsidRPr="00982979" w:rsidRDefault="0013394E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13394E" w:rsidRPr="00C91418" w:rsidRDefault="00217225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13394E"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339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13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3394E"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13394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13394E" w:rsidRPr="00C91418" w:rsidRDefault="0013394E" w:rsidP="0013394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3394E" w:rsidRPr="009504FF" w:rsidRDefault="0013394E" w:rsidP="00D66549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9504F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9504FF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13394E" w:rsidRPr="00C91418" w:rsidRDefault="0013394E" w:rsidP="0013394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13394E" w:rsidRDefault="0013394E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21722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13394E" w:rsidRPr="00EC25D4" w:rsidRDefault="0013394E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EC25D4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13394E" w:rsidRPr="00463B66" w:rsidRDefault="0013394E" w:rsidP="00320D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217225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13394E" w:rsidRPr="00CD0100" w:rsidRDefault="0013394E" w:rsidP="00320DB4">
            <w:pPr>
              <w:numPr>
                <w:ilvl w:val="0"/>
                <w:numId w:val="28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13394E" w:rsidRPr="008643E4" w:rsidRDefault="0013394E" w:rsidP="00320DB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3E4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5E261E" w:rsidRDefault="0013394E" w:rsidP="00320DB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աշխատողների առողջության պահպանման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անվտանգության </w:t>
            </w:r>
            <w:proofErr w:type="spellStart"/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</w:t>
            </w:r>
            <w:proofErr w:type="spellEnd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3122E" w:rsidRPr="005E261E" w:rsidRDefault="0013394E" w:rsidP="00320DB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E261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5E26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 w:rsidRPr="005E26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 w:rsidRPr="005E261E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43122E" w:rsidRPr="009A53AD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4816B3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816B3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BB3043" w:rsidRPr="004816B3" w:rsidRDefault="00BB3043" w:rsidP="007627FF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 կրթություն։</w:t>
            </w:r>
          </w:p>
          <w:p w:rsidR="00812EDD" w:rsidRPr="004816B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4816B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4816B3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4816B3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4816B3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816B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816B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816B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4816B3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0743C" w:rsidRPr="004816B3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4816B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20743C" w:rsidRPr="004816B3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4816B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816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43122E" w:rsidRPr="004816B3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4816B3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816B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</w:t>
            </w:r>
            <w:proofErr w:type="spellEnd"/>
            <w:r w:rsidRPr="004816B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16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4816B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16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393BE3" w:rsidRPr="004816B3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16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E56E6F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94E" w:rsidRPr="009A53AD" w:rsidRDefault="0013394E" w:rsidP="0013394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E56E6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13394E" w:rsidRDefault="0013394E" w:rsidP="001339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3394E" w:rsidRPr="009A53AD" w:rsidRDefault="0013394E" w:rsidP="001339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4816B3" w:rsidRDefault="0013394E" w:rsidP="001339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57CA"/>
    <w:multiLevelType w:val="hybridMultilevel"/>
    <w:tmpl w:val="72F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21"/>
  </w:num>
  <w:num w:numId="6">
    <w:abstractNumId w:val="22"/>
  </w:num>
  <w:num w:numId="7">
    <w:abstractNumId w:val="24"/>
  </w:num>
  <w:num w:numId="8">
    <w:abstractNumId w:val="9"/>
  </w:num>
  <w:num w:numId="9">
    <w:abstractNumId w:val="26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2"/>
  </w:num>
  <w:num w:numId="23">
    <w:abstractNumId w:val="11"/>
  </w:num>
  <w:num w:numId="24">
    <w:abstractNumId w:val="0"/>
  </w:num>
  <w:num w:numId="25">
    <w:abstractNumId w:val="7"/>
  </w:num>
  <w:num w:numId="26">
    <w:abstractNumId w:val="13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80C9A"/>
    <w:rsid w:val="000871E4"/>
    <w:rsid w:val="00094489"/>
    <w:rsid w:val="000961EE"/>
    <w:rsid w:val="0009740B"/>
    <w:rsid w:val="000A09C6"/>
    <w:rsid w:val="000B32FB"/>
    <w:rsid w:val="000B67D3"/>
    <w:rsid w:val="000C7E9E"/>
    <w:rsid w:val="000D5742"/>
    <w:rsid w:val="000D5D3D"/>
    <w:rsid w:val="000E2056"/>
    <w:rsid w:val="000F0729"/>
    <w:rsid w:val="000F536D"/>
    <w:rsid w:val="000F7073"/>
    <w:rsid w:val="0010098F"/>
    <w:rsid w:val="001102C0"/>
    <w:rsid w:val="0013394E"/>
    <w:rsid w:val="00146DB4"/>
    <w:rsid w:val="00164F1B"/>
    <w:rsid w:val="001729C9"/>
    <w:rsid w:val="0017489F"/>
    <w:rsid w:val="001A647F"/>
    <w:rsid w:val="001C7604"/>
    <w:rsid w:val="001D3227"/>
    <w:rsid w:val="001D58E3"/>
    <w:rsid w:val="001E3E0B"/>
    <w:rsid w:val="001E504B"/>
    <w:rsid w:val="001F65F3"/>
    <w:rsid w:val="0020743C"/>
    <w:rsid w:val="002107F3"/>
    <w:rsid w:val="00217225"/>
    <w:rsid w:val="002206E8"/>
    <w:rsid w:val="0022448C"/>
    <w:rsid w:val="002255DC"/>
    <w:rsid w:val="0023770E"/>
    <w:rsid w:val="00240087"/>
    <w:rsid w:val="00240F67"/>
    <w:rsid w:val="00243A55"/>
    <w:rsid w:val="00263C43"/>
    <w:rsid w:val="00266D1A"/>
    <w:rsid w:val="002710F5"/>
    <w:rsid w:val="00271E0E"/>
    <w:rsid w:val="00276003"/>
    <w:rsid w:val="00283CEE"/>
    <w:rsid w:val="00284CCB"/>
    <w:rsid w:val="002871BE"/>
    <w:rsid w:val="002A2255"/>
    <w:rsid w:val="002A79D3"/>
    <w:rsid w:val="002D23B3"/>
    <w:rsid w:val="002E1BA7"/>
    <w:rsid w:val="002F21DA"/>
    <w:rsid w:val="00320DB4"/>
    <w:rsid w:val="00357C88"/>
    <w:rsid w:val="00363DCC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709C2"/>
    <w:rsid w:val="00480311"/>
    <w:rsid w:val="004816B3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52E98"/>
    <w:rsid w:val="00574597"/>
    <w:rsid w:val="00590EBF"/>
    <w:rsid w:val="005A4D34"/>
    <w:rsid w:val="005D107B"/>
    <w:rsid w:val="005E261E"/>
    <w:rsid w:val="006519DF"/>
    <w:rsid w:val="00661352"/>
    <w:rsid w:val="007029E5"/>
    <w:rsid w:val="007237A7"/>
    <w:rsid w:val="007619FD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71F16"/>
    <w:rsid w:val="008C046B"/>
    <w:rsid w:val="008E7449"/>
    <w:rsid w:val="008F6172"/>
    <w:rsid w:val="00902FB8"/>
    <w:rsid w:val="0094030E"/>
    <w:rsid w:val="0094403B"/>
    <w:rsid w:val="009504FF"/>
    <w:rsid w:val="00954929"/>
    <w:rsid w:val="00955B31"/>
    <w:rsid w:val="00975CFC"/>
    <w:rsid w:val="009954A4"/>
    <w:rsid w:val="009A53AD"/>
    <w:rsid w:val="009A7180"/>
    <w:rsid w:val="009B7B80"/>
    <w:rsid w:val="009D44DB"/>
    <w:rsid w:val="009F0007"/>
    <w:rsid w:val="009F34D8"/>
    <w:rsid w:val="009F5504"/>
    <w:rsid w:val="009F6007"/>
    <w:rsid w:val="00A77F3E"/>
    <w:rsid w:val="00A82E49"/>
    <w:rsid w:val="00A94F46"/>
    <w:rsid w:val="00A95130"/>
    <w:rsid w:val="00AC6DB2"/>
    <w:rsid w:val="00B0456D"/>
    <w:rsid w:val="00B05595"/>
    <w:rsid w:val="00BB3043"/>
    <w:rsid w:val="00BC1407"/>
    <w:rsid w:val="00BD7F07"/>
    <w:rsid w:val="00BF4ACB"/>
    <w:rsid w:val="00C0364A"/>
    <w:rsid w:val="00C25981"/>
    <w:rsid w:val="00C30E81"/>
    <w:rsid w:val="00C33E29"/>
    <w:rsid w:val="00C90CDB"/>
    <w:rsid w:val="00CB4960"/>
    <w:rsid w:val="00CE42B0"/>
    <w:rsid w:val="00CE59E2"/>
    <w:rsid w:val="00D33F18"/>
    <w:rsid w:val="00D66549"/>
    <w:rsid w:val="00D674A2"/>
    <w:rsid w:val="00D8752F"/>
    <w:rsid w:val="00D95CC6"/>
    <w:rsid w:val="00DB54B5"/>
    <w:rsid w:val="00DB64E4"/>
    <w:rsid w:val="00E11089"/>
    <w:rsid w:val="00E2225E"/>
    <w:rsid w:val="00E22F4B"/>
    <w:rsid w:val="00E36410"/>
    <w:rsid w:val="00E41B16"/>
    <w:rsid w:val="00E45376"/>
    <w:rsid w:val="00E56E6F"/>
    <w:rsid w:val="00E65F67"/>
    <w:rsid w:val="00EA11DC"/>
    <w:rsid w:val="00ED6B0F"/>
    <w:rsid w:val="00EE4513"/>
    <w:rsid w:val="00F14CA8"/>
    <w:rsid w:val="00F41AB5"/>
    <w:rsid w:val="00F54F3B"/>
    <w:rsid w:val="00F577C5"/>
    <w:rsid w:val="00F66271"/>
    <w:rsid w:val="00F67A11"/>
    <w:rsid w:val="00F700E5"/>
    <w:rsid w:val="00F70D3D"/>
    <w:rsid w:val="00F846D1"/>
    <w:rsid w:val="00FA06AA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DB33"/>
  <w15:docId w15:val="{4E7982C5-0D63-4E1E-9035-2650A35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183</cp:revision>
  <cp:lastPrinted>2019-08-21T11:41:00Z</cp:lastPrinted>
  <dcterms:created xsi:type="dcterms:W3CDTF">2019-04-10T11:58:00Z</dcterms:created>
  <dcterms:modified xsi:type="dcterms:W3CDTF">2021-04-29T07:26:00Z</dcterms:modified>
</cp:coreProperties>
</file>