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B54E6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Մայիս</w:t>
      </w:r>
      <w:r w:rsidR="00575A89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18.05.2015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1704/15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Շիրակի մարզի ընդհանուր իրավասության դատարանի կողմից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30.04.2015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ՇԴ3/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0111</w:t>
      </w:r>
      <w:r w:rsidR="00B54E69">
        <w:rPr>
          <w:rFonts w:ascii="GHEA Grapalat" w:hAnsi="GHEA Grapalat"/>
          <w:sz w:val="20"/>
          <w:szCs w:val="20"/>
          <w:lang w:val="hy-AM"/>
        </w:rPr>
        <w:t>/0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3</w:t>
      </w:r>
      <w:r w:rsidR="00B54E69">
        <w:rPr>
          <w:rFonts w:ascii="GHEA Grapalat" w:hAnsi="GHEA Grapalat"/>
          <w:sz w:val="20"/>
          <w:szCs w:val="20"/>
          <w:lang w:val="hy-AM"/>
        </w:rPr>
        <w:t>/1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Շիրակի մարզի </w:t>
      </w:r>
      <w:r w:rsidR="00B54E69">
        <w:rPr>
          <w:rFonts w:ascii="GHEA Grapalat" w:hAnsi="GHEA Grapalat"/>
          <w:sz w:val="20"/>
          <w:szCs w:val="20"/>
          <w:lang w:val="hy-AM"/>
        </w:rPr>
        <w:t>Սառնաղբյուր գյուղում հաշվառվա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ծ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Ա/Ձ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Նախշուն Մանուկյանից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/ ՀՎՀՀ` 57237937 /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ՙՙԱրեգակ՚՚ ՈՒՎԿ ՓԲԸ-ի 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925.880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Ա/Ձ </w:t>
      </w:r>
      <w:r w:rsidR="00B54E69" w:rsidRPr="00575A89">
        <w:rPr>
          <w:rFonts w:ascii="GHEA Grapalat" w:hAnsi="GHEA Grapalat"/>
          <w:sz w:val="20"/>
          <w:szCs w:val="20"/>
          <w:lang w:val="hy-AM"/>
        </w:rPr>
        <w:t>Նախշուն Մանուկյանից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/ ՀՎՀՀ` 57237937 /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46.294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18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>1704/15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3A9"/>
    <w:rsid w:val="001C33A9"/>
    <w:rsid w:val="00533657"/>
    <w:rsid w:val="00575A89"/>
    <w:rsid w:val="00775FBF"/>
    <w:rsid w:val="007D561C"/>
    <w:rsid w:val="00B54E69"/>
    <w:rsid w:val="00DB06FC"/>
    <w:rsid w:val="00F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9</cp:revision>
  <dcterms:created xsi:type="dcterms:W3CDTF">2013-12-02T11:51:00Z</dcterms:created>
  <dcterms:modified xsi:type="dcterms:W3CDTF">2015-05-25T12:05:00Z</dcterms:modified>
</cp:coreProperties>
</file>