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FD" w:rsidRDefault="00187AFD" w:rsidP="00187AFD">
      <w:pPr>
        <w:rPr>
          <w:rFonts w:ascii="Sylfaen" w:hAnsi="Sylfaen"/>
          <w:lang w:val="hy-AM"/>
        </w:rPr>
      </w:pPr>
    </w:p>
    <w:p w:rsidR="00187AFD" w:rsidRDefault="00187AFD" w:rsidP="00187AFD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187AFD" w:rsidRDefault="00187AFD" w:rsidP="00187AF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87AFD" w:rsidRDefault="00187AFD" w:rsidP="00187AFD">
      <w:pPr>
        <w:jc w:val="center"/>
        <w:rPr>
          <w:rFonts w:ascii="Sylfaen" w:hAnsi="Sylfaen"/>
          <w:i/>
          <w:lang w:val="hy-AM"/>
        </w:rPr>
      </w:pPr>
    </w:p>
    <w:p w:rsidR="00187AFD" w:rsidRDefault="00187AFD" w:rsidP="00187AFD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 </w:t>
      </w:r>
      <w:r w:rsidRPr="00187AFD">
        <w:rPr>
          <w:rFonts w:ascii="Sylfaen" w:hAnsi="Sylfaen"/>
          <w:i/>
          <w:sz w:val="22"/>
          <w:szCs w:val="22"/>
          <w:lang w:val="hy-AM"/>
        </w:rPr>
        <w:t>08</w:t>
      </w:r>
      <w:r>
        <w:rPr>
          <w:rFonts w:ascii="Sylfaen" w:hAnsi="Sylfaen"/>
          <w:i/>
          <w:sz w:val="22"/>
          <w:szCs w:val="22"/>
          <w:lang w:val="hy-AM"/>
        </w:rPr>
        <w:t xml:space="preserve"> »     06     201</w:t>
      </w:r>
      <w:r w:rsidRPr="00187AFD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187AFD" w:rsidRDefault="00187AFD" w:rsidP="00187AFD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կատարող,արդարադատության կապիտան՝ Բելա Աբրահամյանս, ուսումնասիրելով  12.09.2014թ. վերսկսված  թիվ  06-6675/14  կատարողական վարույթի նյութերը.</w:t>
      </w:r>
    </w:p>
    <w:p w:rsidR="00187AFD" w:rsidRDefault="00187AFD" w:rsidP="00187AFD">
      <w:pPr>
        <w:jc w:val="both"/>
        <w:rPr>
          <w:rFonts w:ascii="Sylfaen" w:hAnsi="Sylfaen"/>
          <w:i/>
          <w:lang w:val="hy-AM"/>
        </w:rPr>
      </w:pPr>
    </w:p>
    <w:p w:rsidR="00187AFD" w:rsidRDefault="00187AFD" w:rsidP="00187AF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187AFD" w:rsidRDefault="00187AFD" w:rsidP="00187AFD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187AFD" w:rsidRDefault="00187AFD" w:rsidP="00187AFD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187AFD" w:rsidRDefault="00187AFD" w:rsidP="00187AFD">
      <w:pPr>
        <w:tabs>
          <w:tab w:val="left" w:pos="3060"/>
        </w:tabs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 դատարանի կողմից 24.07.2014թ-ին տրված թիվ 1712 կատարողական թերթի համաձայն պետք է  Վանաձոր քաղաքի Ներսիսյան թաղ. 12/32 հասցեի բնակարանը հրապարակային սակարկություններով վաճառել:</w:t>
      </w:r>
    </w:p>
    <w:p w:rsidR="00187AFD" w:rsidRDefault="00187AFD" w:rsidP="00187AFD">
      <w:pPr>
        <w:tabs>
          <w:tab w:val="left" w:pos="3060"/>
        </w:tabs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Կամո Սեյրանյանի հասանելիք գումարի բաժնից հօգուտ Մերի Դոլմազյանի բռնագանձել 2.862.000 դրամ: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Մնացած գումարը բաշխել ընդհանուր սեփականության մասնակիցների միջև՝ վերջիններիս բաժիններին համաչափ: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>
        <w:rPr>
          <w:rFonts w:ascii="Sylfaen" w:hAnsi="Sylfaen"/>
          <w:i/>
          <w:sz w:val="22"/>
          <w:szCs w:val="22"/>
          <w:lang w:val="hy-AM"/>
        </w:rPr>
        <w:softHyphen/>
        <w:t>ն» օրենքի 66 հոդվածի և 67 հոդվածի «ա» կետի բռնագանձել բռնագանձվող գումարի 5%-ի չափով ՀՀ դրամ, որպես կատարողական գործողությունների կատարման ծախս։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գործողությունների ընթացքում պարտապան Կամո Սեյրանյանին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ab/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187AFD" w:rsidRDefault="00187AFD" w:rsidP="00187AFD">
      <w:pPr>
        <w:ind w:firstLine="54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187AFD" w:rsidRDefault="00187AFD" w:rsidP="00187AFD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187AFD" w:rsidRDefault="00187AFD" w:rsidP="00187AFD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187AFD" w:rsidRDefault="00187AFD" w:rsidP="00187AF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187AFD" w:rsidRDefault="00187AFD" w:rsidP="00187AFD">
      <w:pPr>
        <w:rPr>
          <w:rFonts w:ascii="Sylfaen" w:hAnsi="Sylfaen"/>
          <w:i/>
          <w:sz w:val="16"/>
          <w:szCs w:val="16"/>
          <w:lang w:val="hy-AM"/>
        </w:rPr>
      </w:pP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Կասեցնել՝  12.09.2014թ. վերսկսված  թիվ  06-6675/14 կատարողական վարույթը 60-օրյա ժամկետով.</w:t>
      </w: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87AFD" w:rsidRDefault="00187AFD" w:rsidP="00187AFD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187AFD" w:rsidRDefault="00187AFD" w:rsidP="00187AFD">
      <w:pPr>
        <w:rPr>
          <w:rFonts w:ascii="Sylfaen" w:hAnsi="Sylfaen"/>
          <w:i/>
          <w:sz w:val="22"/>
          <w:szCs w:val="22"/>
          <w:lang w:val="hy-AM"/>
        </w:rPr>
      </w:pPr>
    </w:p>
    <w:p w:rsidR="00187AFD" w:rsidRDefault="00187AFD" w:rsidP="00187AF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Pr="00873B02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ab/>
        <w:t>Բ. Աբրահամյան</w:t>
      </w:r>
    </w:p>
    <w:p w:rsidR="00187AFD" w:rsidRDefault="00187AFD" w:rsidP="00187AFD">
      <w:pPr>
        <w:spacing w:after="200" w:line="276" w:lineRule="auto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lastRenderedPageBreak/>
        <w:br w:type="page"/>
      </w:r>
    </w:p>
    <w:p w:rsidR="009F1252" w:rsidRDefault="009F1252"/>
    <w:sectPr w:rsidR="009F1252" w:rsidSect="00187AFD">
      <w:pgSz w:w="11906" w:h="16838"/>
      <w:pgMar w:top="0" w:right="850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FD"/>
    <w:rsid w:val="00187AFD"/>
    <w:rsid w:val="009F1252"/>
    <w:rsid w:val="00A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F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Company>Corporation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2015-06-08T11:13:00Z</dcterms:created>
  <dcterms:modified xsi:type="dcterms:W3CDTF">2015-06-08T11:14:00Z</dcterms:modified>
</cp:coreProperties>
</file>