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7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8422F7" w:rsidRPr="0052101C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8422F7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8422F7" w:rsidRPr="0052101C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8422F7" w:rsidRPr="009B2B1E" w:rsidRDefault="008422F7" w:rsidP="008422F7">
      <w:pPr>
        <w:ind w:right="-1" w:firstLine="709"/>
        <w:jc w:val="center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06.07.2015թ.</w:t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  <w:t xml:space="preserve">          </w:t>
      </w:r>
      <w:r w:rsidRPr="009B2B1E">
        <w:rPr>
          <w:rFonts w:ascii="Arial Unicode" w:hAnsi="Arial Unicode"/>
          <w:sz w:val="20"/>
          <w:lang w:val="hy-AM"/>
        </w:rPr>
        <w:tab/>
        <w:t xml:space="preserve">  </w:t>
      </w:r>
      <w:r w:rsidRPr="009B2B1E">
        <w:rPr>
          <w:rFonts w:ascii="Arial Unicode" w:hAnsi="Arial Unicode"/>
          <w:sz w:val="20"/>
          <w:lang w:val="hy-AM"/>
        </w:rPr>
        <w:tab/>
        <w:t xml:space="preserve">                                     </w:t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  <w:t xml:space="preserve">   ք.Երևան</w:t>
      </w:r>
    </w:p>
    <w:p w:rsidR="008422F7" w:rsidRPr="009B2B1E" w:rsidRDefault="008422F7" w:rsidP="008422F7">
      <w:pPr>
        <w:ind w:right="-1" w:firstLine="709"/>
        <w:jc w:val="both"/>
        <w:rPr>
          <w:rFonts w:ascii="Arial Unicode" w:hAnsi="Arial Unicode"/>
          <w:sz w:val="20"/>
          <w:lang w:val="hy-AM"/>
        </w:rPr>
      </w:pPr>
    </w:p>
    <w:p w:rsidR="008422F7" w:rsidRPr="009B2B1E" w:rsidRDefault="008422F7" w:rsidP="008422F7">
      <w:pPr>
        <w:ind w:right="-1"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ԴԱՀԿ ծառայության Երևան քաղաքի Աջափնյակ և Դավթաշեն բաժնի ավագ հարկադիր կատարող արդարադատության կապիտան Գևորգ Տեր-Ղազարյանս ուսումնասիրելով 06.07.2015թ. վերսկսված թիվ 01/06-4544/15 կատարողական վարույթի նյութերը</w:t>
      </w:r>
    </w:p>
    <w:p w:rsidR="008422F7" w:rsidRPr="009B2B1E" w:rsidRDefault="008422F7" w:rsidP="008422F7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8422F7" w:rsidRPr="0052101C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27.12.2013թ. տրված թիվ ԵԱԴԴ 1642/02/13 կատարողական թերթի համաձայն պետք է հայցագնի՝ 15.397.219,70 ՀՀ դրամի չափով արգելանք դնել պատասխանողներ Անուշ Շահրամանյանին, Շուրա Շահրամանյանին և Ալեքսան Շահրամանյանի սեփականության իրավունքով գույքի և դրամական միջոցների վրա: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02.07.2015թ. պահանջատեր «Արցախբանկ» ՓԲ ընկերությունը ԴԱՀԿ ծառայություն է ներկայացրել նույն դատարանի կողմից 26.05.2015թ. տրված թիվ ԵԱԴԴ 1642/02/13 կատարողական թերթը համաձայն որի պետք է պատասխանողներ Անուշ, Շուրա, Ալեքսան Շահրամանյաններից համապարտության կարգով հօգուտ «Արցախբանկ» ՓԲԸ-ի բռնագանձել 15397219.70 ՀՀ դրամ, որից վարկի մայր գումարի մնացորդ` 14084476.3 ՀՀ դրամ, որից ժամկետանց վարկի գումար` 191468 ՀՀ դրամ, ժամկետանց վարկի նկատմամբ հաշվարկված տույժեր` 32908.8 ՀՀ դրամ, վարկի գումարի նկատմամբ հաշվարկված տոկոս 1162258.10 ՀՀ դրամ, ժամկետանց տոկոսի գումար` 924332.6 ՀՀ դրամ, ժամկետանց տոկոսի նկատմամբ հաշվարկված տույժեր` 117576.5 ՀՀ դրամ: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Պատասխանողներ Անուշ, Շուրա, Ալեքսան Շահրամանյաններից համապարտության կարգով հօգուտ հայցվորի բռնագանձել՝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 xml:space="preserve">սկսած 05.12.2013թ. մինչև պարտավորության փաստացի կատարումը վարկի մայր գումարի 14084476.3 ՀՀ դրամի, վրա տարեկան 24 տոկոս տոկոսադրույքով հաշվարկվող տոկոսագումարները /պայմանագրի 5.1 կետ/, </w:t>
      </w:r>
      <w:r w:rsidRPr="009B2B1E">
        <w:rPr>
          <w:rFonts w:ascii="Arial Unicode" w:hAnsi="Arial Unicode"/>
          <w:sz w:val="20"/>
          <w:szCs w:val="20"/>
          <w:lang w:val="hy-AM"/>
        </w:rPr>
        <w:br/>
        <w:t>յուրաքանչյուր ուշացած օրվա համար 0.2 տոկոսի չափով տույժի գումարները հաշվարկվող սկսած 05.12.2013թ. մինչև 10.07.2027թ. վարկային պայմանագրի անբաժանելի մասը կազմող Հավելված 1-ով սահմանված ժամանակացույցին համապատասխան ժամկետանց դարձած, այն է Հավելված 1-ով սահմանված ժամանակացույցին համապատասխան չմարված վարկի համապատասխան ամսեկան բաժնեմասի և նույն համամասնությամբ տոկոսների նկատմամբ մինչև պարտավորությունների փաստացի կատարումը: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Պատասխանողներ Անուշ, Շուրա, Ալեքսան Շահրամանյաններից համապարտության կարգով հօգուտ «Արցախբանկ» ՓԲԸ-ի բռնագանձել 307944.40 ՀՀ դրամ, որպես հայցվորի կողմից նախապես վճարված պետական տուրքի գումար: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Բռնագանձումը տարածել 10.07.2012թ. կնքված անշարժ գույքի հիփոթեքի և առուվաճառքի թիվ ԾՀՁ140 պայմանագրով գրավադրված գույքի վրա:</w:t>
      </w:r>
    </w:p>
    <w:p w:rsidR="008422F7" w:rsidRPr="009B2B1E" w:rsidRDefault="008422F7" w:rsidP="008422F7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9B2B1E">
        <w:rPr>
          <w:rFonts w:ascii="Arial Unicode" w:hAnsi="Arial Unicode"/>
          <w:sz w:val="20"/>
          <w:szCs w:val="20"/>
          <w:lang w:val="hy-AM"/>
        </w:rPr>
        <w:t>Պարտապաններ Անուշ, Շուրա, Ալեքսան Շահրամանյաններից համապարտության կարգով բռնագանձել նաև բռնագանձման ենթակա գումարի 5 տոկոսը որպես կատարողական գործողությունների կատարաման ծախս:</w:t>
      </w:r>
    </w:p>
    <w:p w:rsidR="008422F7" w:rsidRPr="009B2B1E" w:rsidRDefault="008422F7" w:rsidP="008422F7">
      <w:pPr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ab/>
        <w:t xml:space="preserve">Կատարողական վարույթով բռնագանձման վերաբերյալ վճռի հարկադիր կատարման ընթացքում պարտապան Անուշ Շահրամանյանի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8422F7" w:rsidRPr="000D5F71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0D5F71" w:rsidRPr="000D5F71">
        <w:rPr>
          <w:rFonts w:ascii="Arial Unicode" w:hAnsi="Arial Unicode"/>
          <w:sz w:val="20"/>
          <w:lang w:val="hy-AM"/>
        </w:rPr>
        <w:t>.</w:t>
      </w:r>
    </w:p>
    <w:p w:rsidR="008422F7" w:rsidRPr="00E03271" w:rsidRDefault="008422F7" w:rsidP="008422F7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8422F7" w:rsidRPr="0052101C" w:rsidRDefault="008422F7" w:rsidP="008422F7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8422F7" w:rsidRPr="00D04196" w:rsidRDefault="008422F7" w:rsidP="008422F7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8422F7" w:rsidRPr="009B2B1E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Կասեցնել 06.07.2015թ. վերսկսված թիվ 01/06-4544/15 կատարողական վարույթը 60-օրյա ժամկետով:</w:t>
      </w:r>
    </w:p>
    <w:p w:rsidR="008422F7" w:rsidRPr="009B2B1E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422F7" w:rsidRPr="009B2B1E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B2B1E">
          <w:rPr>
            <w:rStyle w:val="Hyperlink"/>
            <w:rFonts w:ascii="Arial Unicode" w:hAnsi="Arial Unicode"/>
            <w:sz w:val="20"/>
            <w:lang w:val="hy-AM"/>
          </w:rPr>
          <w:t>www.azdarar.am</w:t>
        </w:r>
      </w:hyperlink>
      <w:r w:rsidRPr="009B2B1E">
        <w:rPr>
          <w:rFonts w:ascii="Arial Unicode" w:hAnsi="Arial Unicode"/>
          <w:sz w:val="20"/>
          <w:lang w:val="hy-AM"/>
        </w:rPr>
        <w:t xml:space="preserve"> ինտերնետային կայքում.</w:t>
      </w:r>
    </w:p>
    <w:p w:rsidR="008422F7" w:rsidRPr="009B2B1E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Որոշման պատճենն ուղարկել կողմերին.</w:t>
      </w:r>
    </w:p>
    <w:p w:rsidR="008422F7" w:rsidRPr="009B2B1E" w:rsidRDefault="008422F7" w:rsidP="008422F7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422F7" w:rsidRPr="00D04196" w:rsidRDefault="008422F7" w:rsidP="008422F7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8422F7" w:rsidRPr="00D04196" w:rsidRDefault="008422F7" w:rsidP="008422F7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8422F7" w:rsidRPr="00D04196" w:rsidRDefault="008422F7" w:rsidP="008422F7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8422F7" w:rsidRDefault="008422F7" w:rsidP="008422F7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8422F7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0D5F71"/>
    <w:rsid w:val="0012648B"/>
    <w:rsid w:val="001A4E02"/>
    <w:rsid w:val="001A7992"/>
    <w:rsid w:val="001C5C17"/>
    <w:rsid w:val="001E5F3E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16CD2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347DA"/>
    <w:rsid w:val="008422F7"/>
    <w:rsid w:val="008E504E"/>
    <w:rsid w:val="00947B53"/>
    <w:rsid w:val="009640E6"/>
    <w:rsid w:val="00971E2B"/>
    <w:rsid w:val="009A73EC"/>
    <w:rsid w:val="00A733FD"/>
    <w:rsid w:val="00A862C4"/>
    <w:rsid w:val="00AB1E85"/>
    <w:rsid w:val="00AD1922"/>
    <w:rsid w:val="00B629F2"/>
    <w:rsid w:val="00B637BA"/>
    <w:rsid w:val="00B65EF6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531AE"/>
    <w:rsid w:val="00EC45FE"/>
    <w:rsid w:val="00EF0153"/>
    <w:rsid w:val="00EF2C2C"/>
    <w:rsid w:val="00F21C03"/>
    <w:rsid w:val="00F46C73"/>
    <w:rsid w:val="00F97CA5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</cp:revision>
  <cp:lastPrinted>2014-05-23T08:00:00Z</cp:lastPrinted>
  <dcterms:created xsi:type="dcterms:W3CDTF">2011-06-02T07:51:00Z</dcterms:created>
  <dcterms:modified xsi:type="dcterms:W3CDTF">2015-07-06T07:43:00Z</dcterms:modified>
</cp:coreProperties>
</file>