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39" w:rsidRPr="00E15039" w:rsidRDefault="00E15039" w:rsidP="00E15039">
      <w:pPr>
        <w:rPr>
          <w:rFonts w:ascii="Sylfaen" w:hAnsi="Sylfaen"/>
          <w:b/>
          <w:bCs/>
          <w:i/>
          <w:iCs/>
          <w:sz w:val="32"/>
          <w:szCs w:val="32"/>
          <w:lang w:val="en-US"/>
        </w:rPr>
      </w:pPr>
    </w:p>
    <w:p w:rsidR="00E15039" w:rsidRDefault="00E15039" w:rsidP="00E15039">
      <w:pPr>
        <w:jc w:val="center"/>
        <w:rPr>
          <w:rFonts w:ascii="Sylfaen" w:hAnsi="Sylfaen"/>
          <w:b/>
          <w:bCs/>
          <w:i/>
          <w:iCs/>
          <w:sz w:val="32"/>
          <w:szCs w:val="32"/>
          <w:lang w:val="hy-AM"/>
        </w:rPr>
      </w:pPr>
      <w:r>
        <w:rPr>
          <w:rFonts w:ascii="Sylfaen" w:hAnsi="Sylfaen"/>
          <w:b/>
          <w:bCs/>
          <w:i/>
          <w:iCs/>
          <w:sz w:val="32"/>
          <w:szCs w:val="32"/>
          <w:lang w:val="hy-AM"/>
        </w:rPr>
        <w:t>ՈՐՈՇՈՒՄ</w:t>
      </w:r>
    </w:p>
    <w:p w:rsidR="00E15039" w:rsidRDefault="00E15039" w:rsidP="00E15039">
      <w:pPr>
        <w:jc w:val="center"/>
        <w:rPr>
          <w:rFonts w:ascii="Sylfaen" w:hAnsi="Sylfaen"/>
          <w:b/>
          <w:bCs/>
          <w:i/>
          <w:iCs/>
          <w:lang w:val="hy-AM"/>
        </w:rPr>
      </w:pPr>
      <w:r>
        <w:rPr>
          <w:rFonts w:ascii="Sylfaen" w:hAnsi="Sylfaen"/>
          <w:b/>
          <w:bCs/>
          <w:i/>
          <w:iCs/>
          <w:lang w:val="hy-AM"/>
        </w:rPr>
        <w:t>Կատարողական վարույթը կասեցնելու մասին</w:t>
      </w:r>
    </w:p>
    <w:p w:rsidR="00E15039" w:rsidRDefault="00E15039" w:rsidP="00E15039">
      <w:pPr>
        <w:rPr>
          <w:rFonts w:ascii="Sylfaen" w:hAnsi="Sylfaen"/>
          <w:b/>
          <w:bCs/>
          <w:i/>
          <w:iCs/>
          <w:lang w:val="hy-AM"/>
        </w:rPr>
      </w:pPr>
    </w:p>
    <w:p w:rsidR="00E15039" w:rsidRDefault="00E15039" w:rsidP="00E15039">
      <w:pPr>
        <w:rPr>
          <w:rFonts w:ascii="Sylfaen" w:hAnsi="Sylfaen"/>
          <w:b/>
          <w:bCs/>
          <w:i/>
          <w:iCs/>
          <w:lang w:val="hy-AM"/>
        </w:rPr>
      </w:pPr>
      <w:r>
        <w:rPr>
          <w:rFonts w:ascii="Sylfaen" w:hAnsi="Sylfaen"/>
          <w:b/>
          <w:bCs/>
          <w:i/>
          <w:iCs/>
          <w:lang w:val="hy-AM"/>
        </w:rPr>
        <w:t>«2</w:t>
      </w:r>
      <w:r>
        <w:rPr>
          <w:rFonts w:ascii="Sylfaen" w:hAnsi="Sylfaen"/>
          <w:b/>
          <w:bCs/>
          <w:i/>
          <w:iCs/>
          <w:lang w:val="en-US"/>
        </w:rPr>
        <w:t>3</w:t>
      </w:r>
      <w:r>
        <w:rPr>
          <w:rFonts w:ascii="Sylfaen" w:hAnsi="Sylfaen"/>
          <w:b/>
          <w:bCs/>
          <w:i/>
          <w:iCs/>
          <w:lang w:val="hy-AM"/>
        </w:rPr>
        <w:t>» հուլիսի 2015թ.                                                                                            ք. Վանաձոր</w:t>
      </w:r>
      <w:r>
        <w:rPr>
          <w:rFonts w:ascii="Sylfaen" w:hAnsi="Sylfaen"/>
          <w:bCs/>
          <w:i/>
          <w:iCs/>
          <w:sz w:val="22"/>
          <w:szCs w:val="22"/>
          <w:lang w:val="hy-AM"/>
        </w:rPr>
        <w:t xml:space="preserve">  </w:t>
      </w:r>
    </w:p>
    <w:p w:rsidR="00E15039" w:rsidRDefault="00E15039" w:rsidP="00E15039">
      <w:pPr>
        <w:jc w:val="both"/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</w:t>
      </w:r>
    </w:p>
    <w:p w:rsidR="00E15039" w:rsidRDefault="00E15039" w:rsidP="00E15039">
      <w:pPr>
        <w:jc w:val="both"/>
        <w:rPr>
          <w:rFonts w:ascii="Sylfaen" w:hAnsi="Sylfaen"/>
          <w:i/>
          <w:iCs/>
          <w:lang w:val="hy-AM"/>
        </w:rPr>
      </w:pPr>
      <w:r>
        <w:rPr>
          <w:rFonts w:ascii="Sylfaen" w:hAnsi="Sylfaen"/>
          <w:i/>
          <w:iCs/>
          <w:sz w:val="20"/>
          <w:szCs w:val="20"/>
          <w:lang w:val="hy-AM"/>
        </w:rPr>
        <w:t xml:space="preserve">  </w:t>
      </w:r>
    </w:p>
    <w:p w:rsidR="00E15039" w:rsidRDefault="00E15039" w:rsidP="00E15039">
      <w:pPr>
        <w:jc w:val="both"/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  ՀՀ ԱՆ ԴԱՀԿ ապահովող ծառայության Լոռու մարզային բաժնի հարկադիր կատարող արդարադատության ավագ լեյտենանտ Յուրի Սահակյանս ուսումնասիրելով  30.01.2014 թ.-ին վերսկսված  թիվ՝ 06-200/14  կատարողական վարույթի  նյութերը՝                                                 </w:t>
      </w:r>
    </w:p>
    <w:p w:rsidR="00E15039" w:rsidRPr="00365CEC" w:rsidRDefault="00E15039" w:rsidP="00E15039">
      <w:pPr>
        <w:rPr>
          <w:rFonts w:ascii="Sylfaen" w:hAnsi="Sylfaen"/>
          <w:b/>
          <w:bCs/>
          <w:i/>
          <w:iCs/>
          <w:sz w:val="28"/>
          <w:szCs w:val="28"/>
          <w:lang w:val="hy-AM"/>
        </w:rPr>
      </w:pPr>
    </w:p>
    <w:p w:rsidR="00E15039" w:rsidRDefault="00E15039" w:rsidP="00E15039">
      <w:pPr>
        <w:jc w:val="center"/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>
        <w:rPr>
          <w:rFonts w:ascii="Sylfaen" w:hAnsi="Sylfaen"/>
          <w:b/>
          <w:bCs/>
          <w:i/>
          <w:iCs/>
          <w:sz w:val="28"/>
          <w:szCs w:val="28"/>
          <w:lang w:val="hy-AM"/>
        </w:rPr>
        <w:t>ՊԱՐԶԵՑԻ</w:t>
      </w:r>
    </w:p>
    <w:p w:rsidR="00E15039" w:rsidRPr="00365CEC" w:rsidRDefault="00E15039" w:rsidP="00E15039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</w:p>
    <w:p w:rsidR="00E15039" w:rsidRDefault="00E15039" w:rsidP="00E15039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ՀՀ Լոռու մարզի ընդհանուր իրավասության դատարանի կողմից  24.12.2013 թ.-ին տրված թիվ ԼԿԹ-2399 կատարողական թերթի համաձայն պետք է Արման Նորայրի Աղաջանյանից հօգուտ «ՎՏԲ-Հայաստան Բանկ» ՓԲԸ-ի բռնագանձել 1.074.519,10 դրամ:</w:t>
      </w:r>
    </w:p>
    <w:p w:rsidR="00E15039" w:rsidRDefault="00E15039" w:rsidP="00E15039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Ժամկետանց վարկի 120.839,70 դրամի նկատմամբ տոկոսների հաշվարկը և բռնագանձումը 08.11.2012թ.-ից մինչև դրա փաստացի մարումը շարունակել օրական 0,3 տոկոսով, ժամկետանց տոկոսագումարի 56.487,80 դրամ գումարի նյկատմամբ տույժերի հաշվարկը 08.11.2012թ.-ից մինչև դրա փաստացի մարումը շարունակել օրական 0,5 տոկոսով:</w:t>
      </w:r>
    </w:p>
    <w:p w:rsidR="00E15039" w:rsidRDefault="00E15039" w:rsidP="00E15039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Պարտապանից պետք է բռնագանձել նաև բառնագանձման ենթակա գումարի 5 տոկոսը՝  կատարողական գործողությունների կատարման ծախս:</w:t>
      </w:r>
    </w:p>
    <w:p w:rsidR="00E15039" w:rsidRDefault="00E15039" w:rsidP="00E15039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Կատարողական գործողությունների կատարման ընթացքում  պարտապանի տված բացատրության համաձայն գրավադրված գույքը օտարվել է, պարտապանին պատկանող բռնագանձման ենթակա   գույք և դրամական միջոցներ չեն հայտնաբերվել, ի հայտ է եկել օրենքով սահմանված սնանկության հատկանիշ:</w:t>
      </w:r>
    </w:p>
    <w:p w:rsidR="00E15039" w:rsidRDefault="00E15039" w:rsidP="00E15039">
      <w:pPr>
        <w:jc w:val="both"/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Վերոգրյալի հիման վրա և ղեկավարվելով «ԴԱՀԿ մասին» ՀՀ օրենքի 28 հոդվածով և 37 հոդվածի 8-րդ կետով և 39 հոդվածով</w:t>
      </w:r>
    </w:p>
    <w:p w:rsidR="00E15039" w:rsidRDefault="00E15039" w:rsidP="00E15039">
      <w:pPr>
        <w:jc w:val="center"/>
        <w:rPr>
          <w:rFonts w:ascii="Sylfaen" w:hAnsi="Sylfaen"/>
          <w:b/>
          <w:bCs/>
          <w:i/>
          <w:iCs/>
          <w:sz w:val="28"/>
          <w:szCs w:val="28"/>
          <w:lang w:val="hy-AM"/>
        </w:rPr>
      </w:pPr>
    </w:p>
    <w:p w:rsidR="00E15039" w:rsidRDefault="00E15039" w:rsidP="00E15039">
      <w:pPr>
        <w:jc w:val="center"/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>
        <w:rPr>
          <w:rFonts w:ascii="Sylfaen" w:hAnsi="Sylfaen"/>
          <w:b/>
          <w:bCs/>
          <w:i/>
          <w:iCs/>
          <w:sz w:val="28"/>
          <w:szCs w:val="28"/>
          <w:lang w:val="hy-AM"/>
        </w:rPr>
        <w:t>ՈՐՈՇԵՑԻ</w:t>
      </w:r>
    </w:p>
    <w:p w:rsidR="00E15039" w:rsidRDefault="00E15039" w:rsidP="00E15039">
      <w:pPr>
        <w:jc w:val="both"/>
        <w:rPr>
          <w:rFonts w:ascii="Sylfaen" w:hAnsi="Sylfaen"/>
          <w:i/>
          <w:iCs/>
          <w:sz w:val="18"/>
          <w:szCs w:val="18"/>
          <w:lang w:val="hy-AM"/>
        </w:rPr>
      </w:pPr>
    </w:p>
    <w:p w:rsidR="00E15039" w:rsidRDefault="00E15039" w:rsidP="00E15039">
      <w:pPr>
        <w:jc w:val="both"/>
        <w:rPr>
          <w:rFonts w:ascii="Sylfaen" w:hAnsi="Sylfaen"/>
          <w:i/>
          <w:iCs/>
          <w:sz w:val="18"/>
          <w:szCs w:val="18"/>
          <w:lang w:val="hy-AM"/>
        </w:rPr>
      </w:pPr>
    </w:p>
    <w:p w:rsidR="00E15039" w:rsidRDefault="00E15039" w:rsidP="00E15039">
      <w:pPr>
        <w:jc w:val="both"/>
        <w:rPr>
          <w:rFonts w:ascii="Sylfaen" w:hAnsi="Sylfaen"/>
          <w:i/>
          <w:iCs/>
          <w:lang w:val="hy-AM"/>
        </w:rPr>
      </w:pPr>
      <w:r>
        <w:rPr>
          <w:rFonts w:ascii="Sylfaen" w:hAnsi="Sylfaen"/>
          <w:i/>
          <w:iCs/>
          <w:lang w:val="hy-AM"/>
        </w:rPr>
        <w:t xml:space="preserve">      Կասեցնել 30,01.2014 թ.-ին վերսկսված թիվ 06–200/14 կատարողական վարույթը 60-օրյա ժամկետով:</w:t>
      </w:r>
    </w:p>
    <w:p w:rsidR="00E15039" w:rsidRDefault="00E15039" w:rsidP="00E15039">
      <w:pPr>
        <w:jc w:val="both"/>
        <w:rPr>
          <w:rFonts w:ascii="Sylfaen" w:hAnsi="Sylfaen"/>
          <w:i/>
          <w:iCs/>
          <w:lang w:val="hy-AM"/>
        </w:rPr>
      </w:pPr>
      <w:r>
        <w:rPr>
          <w:rFonts w:ascii="Sylfaen" w:hAnsi="Sylfaen"/>
          <w:i/>
          <w:iCs/>
          <w:lang w:val="hy-AM"/>
        </w:rPr>
        <w:t>Առաջարկել պահանջատիրոջը և պարտապանին նրանցից որևէ մեկի նախաձեռնությամբ 60-օրյա ժամկետում  սնանկության հայց ներկայացնել դատարան:</w:t>
      </w:r>
    </w:p>
    <w:p w:rsidR="00E15039" w:rsidRDefault="00E15039" w:rsidP="00E15039">
      <w:pPr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   Որոշման պատճեն ուղարկել կողմերին։</w:t>
      </w:r>
    </w:p>
    <w:p w:rsidR="00E15039" w:rsidRDefault="00E15039" w:rsidP="00E15039">
      <w:pPr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  Որոշումը կարող է բողոքարկվել ՀՀ Վարչական դատարան կամ վերադասության կարգով՝ որոշումը ստանալու օրվանից տասնօրյա ժամկետում։</w:t>
      </w:r>
    </w:p>
    <w:p w:rsidR="00E15039" w:rsidRDefault="00E15039" w:rsidP="00E15039">
      <w:pPr>
        <w:jc w:val="both"/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 «ԴԱՀԿ մասին» ՀՀ օրենքի 28 հոդվածի 5–րդ կետի համաձայն հարկադիր կատարողի որոշման բողոքարկումը չի կասեցնում կատարողական գործողությունները։</w:t>
      </w:r>
    </w:p>
    <w:p w:rsidR="00E15039" w:rsidRDefault="00E15039" w:rsidP="00E15039">
      <w:pPr>
        <w:rPr>
          <w:rFonts w:ascii="Sylfaen" w:hAnsi="Sylfaen"/>
          <w:bCs/>
          <w:i/>
          <w:iCs/>
          <w:lang w:val="hy-AM"/>
        </w:rPr>
      </w:pPr>
    </w:p>
    <w:p w:rsidR="00E15039" w:rsidRDefault="00E15039" w:rsidP="00E15039">
      <w:pPr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 Հարկադիր կատարող</w:t>
      </w:r>
      <w:r w:rsidR="00365CEC">
        <w:rPr>
          <w:rFonts w:ascii="Sylfaen" w:hAnsi="Sylfaen"/>
          <w:bCs/>
          <w:i/>
          <w:iCs/>
          <w:lang w:val="en-US"/>
        </w:rPr>
        <w:t>`</w:t>
      </w:r>
      <w:r>
        <w:rPr>
          <w:rFonts w:ascii="Sylfaen" w:hAnsi="Sylfaen"/>
          <w:bCs/>
          <w:i/>
          <w:iCs/>
          <w:lang w:val="hy-AM"/>
        </w:rPr>
        <w:t xml:space="preserve">                                                                               Յու Սահակյան</w:t>
      </w:r>
    </w:p>
    <w:sectPr w:rsidR="00E15039" w:rsidSect="00E15039">
      <w:pgSz w:w="11906" w:h="16838"/>
      <w:pgMar w:top="18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5039"/>
    <w:rsid w:val="00365CEC"/>
    <w:rsid w:val="009D49ED"/>
    <w:rsid w:val="00B13C2B"/>
    <w:rsid w:val="00E1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3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>Corporation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Lori-4</dc:creator>
  <cp:keywords/>
  <dc:description/>
  <cp:lastModifiedBy>Kazmbazhin</cp:lastModifiedBy>
  <cp:revision>3</cp:revision>
  <dcterms:created xsi:type="dcterms:W3CDTF">2015-07-23T11:03:00Z</dcterms:created>
  <dcterms:modified xsi:type="dcterms:W3CDTF">2015-07-23T11:22:00Z</dcterms:modified>
</cp:coreProperties>
</file>