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8" w:rsidRDefault="006C5218" w:rsidP="006C5218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6C5218" w:rsidRDefault="006C5218" w:rsidP="006C521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6C5218" w:rsidRDefault="006C5218" w:rsidP="006C5218">
      <w:pPr>
        <w:jc w:val="center"/>
        <w:rPr>
          <w:rFonts w:ascii="Sylfaen" w:hAnsi="Sylfaen"/>
          <w:i/>
          <w:lang w:val="hy-AM"/>
        </w:rPr>
      </w:pPr>
    </w:p>
    <w:p w:rsidR="006C5218" w:rsidRDefault="006C5218" w:rsidP="006C5218">
      <w:pPr>
        <w:jc w:val="center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2</w:t>
      </w:r>
      <w:r w:rsidRPr="006C5218">
        <w:rPr>
          <w:rFonts w:ascii="Sylfaen" w:hAnsi="Sylfaen"/>
          <w:i/>
          <w:sz w:val="22"/>
          <w:lang w:val="hy-AM"/>
        </w:rPr>
        <w:t>3</w:t>
      </w:r>
      <w:r>
        <w:rPr>
          <w:rFonts w:ascii="Sylfaen" w:hAnsi="Sylfaen"/>
          <w:i/>
          <w:sz w:val="22"/>
          <w:lang w:val="hy-AM"/>
        </w:rPr>
        <w:t xml:space="preserve">  հուլիսի 2015թ.                                                                                                                 ք.Վանաձոր</w:t>
      </w:r>
    </w:p>
    <w:p w:rsidR="006C5218" w:rsidRDefault="006C5218" w:rsidP="006C5218">
      <w:pPr>
        <w:jc w:val="center"/>
        <w:rPr>
          <w:rFonts w:ascii="Sylfaen" w:hAnsi="Sylfaen"/>
          <w:i/>
          <w:sz w:val="22"/>
          <w:lang w:val="hy-AM"/>
        </w:rPr>
      </w:pP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ԱՆ ԴԱՀԿ ապահովող ծառայության Լոռու մարզային բաժնի հարկադիր կատարող` արդարադատության կապիտան Էդմոն Ափինյանս ուսումնասիրելով 11.12.2013թ-ին հարուցված թիվ` 06-3929/13 կատարողական վարույթի նյութերը.</w:t>
      </w:r>
    </w:p>
    <w:p w:rsidR="006C5218" w:rsidRDefault="006C5218" w:rsidP="006C5218">
      <w:pPr>
        <w:jc w:val="both"/>
        <w:rPr>
          <w:rFonts w:ascii="Sylfaen" w:hAnsi="Sylfaen"/>
          <w:i/>
          <w:lang w:val="hy-AM"/>
        </w:rPr>
      </w:pPr>
    </w:p>
    <w:p w:rsidR="006C5218" w:rsidRDefault="006C5218" w:rsidP="006C5218">
      <w:pPr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6C5218" w:rsidRDefault="006C5218" w:rsidP="006C5218">
      <w:pPr>
        <w:jc w:val="center"/>
        <w:rPr>
          <w:rFonts w:ascii="Sylfaen" w:hAnsi="Sylfaen"/>
          <w:i/>
          <w:szCs w:val="22"/>
          <w:lang w:val="hy-AM"/>
        </w:rPr>
      </w:pP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01.11.2013թ-ին տրված թիվ` ԼԿԹ-166 կատարողական թերթի համաձայն պետք է՝ պարտապան Նորիկ Սլավիկի Դավոյանից, հօգուտ «ՎՏԲ-Հայաստան Բանկ» ՓԲԸ-ի բռնագանձել 514.092 ՀՀ դրամ, շարունակելով տոկոսների հաշվարկը մինչև պարտավորության փաստացի մարումը, բռնագանձումը տարածելով գրավի առարկա հանդիսացող ոսկյա զարդերի վրա: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5 տոկոս, որպես կատարողական գործողությունների կատարման ծախս: 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>Ձեռնարկաված կատարողական գործողությունների արդյունքում գրավի առարկա հանդիսացող ոսկյա զարդերի նկատմամբ նշանակված ապրանքագիտական փորձաքննության արդյունքում պարզվել է, որ պարտապանի գույքը բավարար չէ կատարողական թերթով նշված պահանջի կատարմանը: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</w:t>
      </w:r>
      <w:r w:rsidRPr="002901EE">
        <w:rPr>
          <w:rFonts w:ascii="Sylfaen" w:hAnsi="Sylfaen"/>
          <w:i/>
          <w:sz w:val="22"/>
          <w:lang w:val="hy-AM"/>
        </w:rPr>
        <w:t xml:space="preserve">     </w:t>
      </w:r>
      <w:r>
        <w:rPr>
          <w:rFonts w:ascii="Sylfaen" w:hAnsi="Sylfaen"/>
          <w:i/>
          <w:sz w:val="22"/>
          <w:lang w:val="hy-AM"/>
        </w:rPr>
        <w:t>Այսպիսով ի հայտ են եկել պարտապան` Նորիկ Սլավիկի Դավոյանին սնանկ ճանաչելու հիմքով դատարան դիմելու օրենքով սահմանված սնանկության հատկանիշներ: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''ԴԱՀԿ մասին'' ՀՀ օրենքի 28, 37-րդ հոդվածի 8-րդ կետով և 39 հոդվածներով`</w:t>
      </w:r>
    </w:p>
    <w:p w:rsidR="006C5218" w:rsidRDefault="006C5218" w:rsidP="006C5218">
      <w:pPr>
        <w:jc w:val="both"/>
        <w:rPr>
          <w:rFonts w:ascii="Sylfaen" w:hAnsi="Sylfaen"/>
          <w:i/>
          <w:lang w:val="hy-AM"/>
        </w:rPr>
      </w:pPr>
    </w:p>
    <w:p w:rsidR="006C5218" w:rsidRDefault="006C5218" w:rsidP="006C521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6C5218" w:rsidRDefault="006C5218" w:rsidP="006C5218">
      <w:pPr>
        <w:rPr>
          <w:rFonts w:ascii="Sylfaen" w:hAnsi="Sylfaen"/>
          <w:i/>
          <w:lang w:val="hy-AM"/>
        </w:rPr>
      </w:pP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Կասեցնել 11.12.2013թ-ին հարուցված թիվ` 06-3929/13 կատարողական վարույթը 60-օրյա ժամկետով.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6C5218" w:rsidRDefault="006C5218" w:rsidP="006C5218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6C5218" w:rsidRDefault="006C5218" w:rsidP="006C5218">
      <w:pPr>
        <w:rPr>
          <w:rFonts w:ascii="Sylfaen" w:hAnsi="Sylfaen"/>
          <w:i/>
          <w:sz w:val="22"/>
          <w:lang w:val="hy-AM"/>
        </w:rPr>
      </w:pPr>
    </w:p>
    <w:p w:rsidR="006C5218" w:rsidRDefault="006C5218" w:rsidP="006C5218">
      <w:pPr>
        <w:rPr>
          <w:rFonts w:ascii="Sylfaen" w:hAnsi="Sylfaen"/>
          <w:i/>
          <w:sz w:val="22"/>
          <w:lang w:val="hy-AM"/>
        </w:rPr>
      </w:pPr>
    </w:p>
    <w:p w:rsidR="006C5218" w:rsidRDefault="006C5218" w:rsidP="006C5218">
      <w:pPr>
        <w:rPr>
          <w:rFonts w:ascii="Sylfaen" w:hAnsi="Sylfaen"/>
          <w:i/>
          <w:sz w:val="22"/>
          <w:lang w:val="hy-AM"/>
        </w:rPr>
      </w:pPr>
    </w:p>
    <w:p w:rsidR="006C5218" w:rsidRDefault="006C5218" w:rsidP="006C5218">
      <w:pPr>
        <w:rPr>
          <w:rFonts w:ascii="Sylfaen" w:hAnsi="Sylfaen"/>
          <w:i/>
          <w:sz w:val="22"/>
          <w:lang w:val="hy-AM"/>
        </w:rPr>
      </w:pPr>
    </w:p>
    <w:p w:rsidR="006C5218" w:rsidRDefault="006C5218" w:rsidP="006C5218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  Հարկադիր կատարող                                                             Է. Ափինյան</w:t>
      </w:r>
    </w:p>
    <w:p w:rsidR="006C5218" w:rsidRPr="00F27737" w:rsidRDefault="006C5218" w:rsidP="006C5218">
      <w:pPr>
        <w:spacing w:after="200" w:line="276" w:lineRule="auto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lastRenderedPageBreak/>
        <w:br w:type="page"/>
      </w:r>
    </w:p>
    <w:p w:rsidR="005D0BFE" w:rsidRDefault="005D0BFE"/>
    <w:sectPr w:rsidR="005D0BFE" w:rsidSect="005D0B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18"/>
    <w:rsid w:val="005D0BFE"/>
    <w:rsid w:val="006C5218"/>
    <w:rsid w:val="00D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Company>Corporation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Lori-14</cp:lastModifiedBy>
  <cp:revision>1</cp:revision>
  <dcterms:created xsi:type="dcterms:W3CDTF">2015-07-23T10:25:00Z</dcterms:created>
  <dcterms:modified xsi:type="dcterms:W3CDTF">2015-07-23T10:25:00Z</dcterms:modified>
</cp:coreProperties>
</file>