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5F" w:rsidRPr="00815C3B" w:rsidRDefault="0051145F" w:rsidP="0051145F">
      <w:pPr>
        <w:tabs>
          <w:tab w:val="left" w:pos="7650"/>
        </w:tabs>
        <w:jc w:val="center"/>
        <w:rPr>
          <w:rFonts w:ascii="GHEA Grapalat" w:hAnsi="GHEA Grapalat"/>
          <w:sz w:val="28"/>
          <w:szCs w:val="28"/>
          <w:lang w:val="af-ZA"/>
        </w:rPr>
      </w:pPr>
      <w:r w:rsidRPr="00815C3B">
        <w:rPr>
          <w:rFonts w:ascii="GHEA Grapalat" w:hAnsi="GHEA Grapalat" w:cs="Sylfaen"/>
          <w:sz w:val="28"/>
          <w:szCs w:val="28"/>
          <w:lang w:val="af-ZA"/>
        </w:rPr>
        <w:t>ՈՐՈՇՈՒՄ</w:t>
      </w:r>
    </w:p>
    <w:p w:rsidR="0051145F" w:rsidRPr="00815C3B" w:rsidRDefault="0051145F" w:rsidP="0051145F">
      <w:pPr>
        <w:tabs>
          <w:tab w:val="left" w:pos="7650"/>
        </w:tabs>
        <w:jc w:val="center"/>
        <w:rPr>
          <w:rFonts w:ascii="GHEA Grapalat" w:hAnsi="GHEA Grapalat"/>
          <w:sz w:val="28"/>
          <w:szCs w:val="28"/>
          <w:lang w:val="af-ZA"/>
        </w:rPr>
      </w:pPr>
      <w:r w:rsidRPr="00815C3B">
        <w:rPr>
          <w:rFonts w:ascii="GHEA Grapalat" w:hAnsi="GHEA Grapalat" w:cs="Sylfaen"/>
          <w:sz w:val="28"/>
          <w:szCs w:val="28"/>
          <w:lang w:val="af-ZA"/>
        </w:rPr>
        <w:t>Կատարողական</w:t>
      </w:r>
      <w:r w:rsidRPr="00815C3B">
        <w:rPr>
          <w:rFonts w:ascii="GHEA Grapalat" w:hAnsi="GHEA Grapalat"/>
          <w:sz w:val="28"/>
          <w:szCs w:val="28"/>
          <w:lang w:val="af-ZA"/>
        </w:rPr>
        <w:t xml:space="preserve"> </w:t>
      </w:r>
      <w:r w:rsidRPr="00815C3B">
        <w:rPr>
          <w:rFonts w:ascii="GHEA Grapalat" w:hAnsi="GHEA Grapalat" w:cs="Sylfaen"/>
          <w:sz w:val="28"/>
          <w:szCs w:val="28"/>
          <w:lang w:val="af-ZA"/>
        </w:rPr>
        <w:t>վարույթը</w:t>
      </w:r>
      <w:r w:rsidRPr="00815C3B">
        <w:rPr>
          <w:rFonts w:ascii="GHEA Grapalat" w:hAnsi="GHEA Grapalat"/>
          <w:sz w:val="28"/>
          <w:szCs w:val="28"/>
          <w:lang w:val="af-ZA"/>
        </w:rPr>
        <w:t xml:space="preserve"> </w:t>
      </w:r>
      <w:r w:rsidRPr="00815C3B">
        <w:rPr>
          <w:rFonts w:ascii="GHEA Grapalat" w:hAnsi="GHEA Grapalat" w:cs="Sylfaen"/>
          <w:sz w:val="28"/>
          <w:szCs w:val="28"/>
          <w:lang w:val="af-ZA"/>
        </w:rPr>
        <w:t>կասեցնելու</w:t>
      </w:r>
      <w:r w:rsidRPr="00815C3B">
        <w:rPr>
          <w:rFonts w:ascii="GHEA Grapalat" w:hAnsi="GHEA Grapalat"/>
          <w:sz w:val="28"/>
          <w:szCs w:val="28"/>
          <w:lang w:val="af-ZA"/>
        </w:rPr>
        <w:t xml:space="preserve"> </w:t>
      </w:r>
      <w:r w:rsidRPr="00815C3B">
        <w:rPr>
          <w:rFonts w:ascii="GHEA Grapalat" w:hAnsi="GHEA Grapalat" w:cs="Sylfaen"/>
          <w:sz w:val="28"/>
          <w:szCs w:val="28"/>
          <w:lang w:val="af-ZA"/>
        </w:rPr>
        <w:t>մասին</w:t>
      </w:r>
    </w:p>
    <w:p w:rsidR="0051145F" w:rsidRPr="00815C3B" w:rsidRDefault="0051145F" w:rsidP="0051145F">
      <w:pPr>
        <w:tabs>
          <w:tab w:val="left" w:pos="7650"/>
        </w:tabs>
        <w:jc w:val="center"/>
        <w:rPr>
          <w:rFonts w:ascii="GHEA Grapalat" w:hAnsi="GHEA Grapalat"/>
          <w:lang w:val="af-ZA"/>
        </w:rPr>
      </w:pPr>
    </w:p>
    <w:p w:rsidR="0051145F" w:rsidRPr="00FF33B8" w:rsidRDefault="0051145F" w:rsidP="0051145F">
      <w:pPr>
        <w:pStyle w:val="BodyTextIndent"/>
        <w:tabs>
          <w:tab w:val="left" w:pos="6330"/>
        </w:tabs>
        <w:spacing w:after="0"/>
        <w:ind w:left="0"/>
        <w:rPr>
          <w:rFonts w:ascii="GHEA Grapalat" w:hAnsi="GHEA Grapalat"/>
          <w:sz w:val="20"/>
          <w:szCs w:val="20"/>
          <w:lang w:val="hy-AM"/>
        </w:rPr>
      </w:pPr>
      <w:r w:rsidRPr="00FF33B8">
        <w:rPr>
          <w:rFonts w:ascii="GHEA Grapalat" w:hAnsi="GHEA Grapalat"/>
          <w:sz w:val="20"/>
          <w:szCs w:val="20"/>
          <w:lang w:val="af-ZA"/>
        </w:rPr>
        <w:t>29.07.2015</w:t>
      </w:r>
      <w:r w:rsidRPr="00FF33B8">
        <w:rPr>
          <w:rFonts w:ascii="GHEA Grapalat" w:hAnsi="GHEA Grapalat"/>
          <w:sz w:val="20"/>
          <w:szCs w:val="20"/>
          <w:lang w:val="hy-AM"/>
        </w:rPr>
        <w:t>թ.</w:t>
      </w:r>
      <w:r w:rsidRPr="00FF33B8">
        <w:rPr>
          <w:rFonts w:ascii="GHEA Grapalat" w:hAnsi="GHEA Grapalat"/>
          <w:sz w:val="20"/>
          <w:szCs w:val="20"/>
          <w:lang w:val="af-ZA"/>
        </w:rPr>
        <w:tab/>
      </w:r>
      <w:r w:rsidRPr="00FF33B8">
        <w:rPr>
          <w:rFonts w:ascii="GHEA Grapalat" w:hAnsi="GHEA Grapalat"/>
          <w:sz w:val="20"/>
          <w:szCs w:val="20"/>
          <w:lang w:val="hy-AM"/>
        </w:rPr>
        <w:tab/>
      </w:r>
      <w:r w:rsidRPr="00FF33B8">
        <w:rPr>
          <w:rFonts w:ascii="GHEA Grapalat" w:hAnsi="GHEA Grapalat"/>
          <w:sz w:val="20"/>
          <w:szCs w:val="20"/>
          <w:lang w:val="hy-AM"/>
        </w:rPr>
        <w:tab/>
      </w:r>
      <w:r w:rsidRPr="00FF33B8">
        <w:rPr>
          <w:rFonts w:ascii="GHEA Grapalat" w:hAnsi="GHEA Grapalat"/>
          <w:sz w:val="20"/>
          <w:szCs w:val="20"/>
          <w:lang w:val="af-ZA"/>
        </w:rPr>
        <w:t xml:space="preserve">       </w:t>
      </w:r>
      <w:r w:rsidRPr="00FF33B8">
        <w:rPr>
          <w:rFonts w:ascii="GHEA Grapalat" w:hAnsi="GHEA Grapalat"/>
          <w:sz w:val="20"/>
          <w:szCs w:val="20"/>
          <w:lang w:val="hy-AM"/>
        </w:rPr>
        <w:t xml:space="preserve">                  ք.Երևան</w:t>
      </w:r>
    </w:p>
    <w:p w:rsidR="0051145F" w:rsidRPr="00FF33B8" w:rsidRDefault="0051145F" w:rsidP="0051145F">
      <w:pPr>
        <w:tabs>
          <w:tab w:val="center" w:pos="4320"/>
          <w:tab w:val="left" w:pos="5325"/>
        </w:tabs>
        <w:jc w:val="both"/>
        <w:rPr>
          <w:rFonts w:ascii="GHEA Grapalat" w:hAnsi="GHEA Grapalat" w:cs="Sylfaen"/>
          <w:sz w:val="20"/>
          <w:szCs w:val="20"/>
          <w:lang w:val="hy-AM"/>
        </w:rPr>
      </w:pPr>
      <w:r w:rsidRPr="00FF33B8">
        <w:rPr>
          <w:rFonts w:ascii="GHEA Grapalat" w:hAnsi="GHEA Grapalat" w:cs="Sylfaen"/>
          <w:sz w:val="20"/>
          <w:szCs w:val="20"/>
          <w:lang w:val="hy-AM"/>
        </w:rPr>
        <w:t xml:space="preserve">      </w:t>
      </w:r>
    </w:p>
    <w:p w:rsidR="0051145F" w:rsidRPr="00FF33B8" w:rsidRDefault="0051145F" w:rsidP="0051145F">
      <w:pPr>
        <w:tabs>
          <w:tab w:val="center" w:pos="4320"/>
          <w:tab w:val="left" w:pos="5325"/>
        </w:tabs>
        <w:jc w:val="both"/>
        <w:rPr>
          <w:rFonts w:ascii="GHEA Grapalat" w:hAnsi="GHEA Grapalat"/>
          <w:sz w:val="20"/>
          <w:szCs w:val="20"/>
          <w:lang w:val="af-ZA"/>
        </w:rPr>
      </w:pPr>
      <w:r w:rsidRPr="00FF33B8">
        <w:rPr>
          <w:rFonts w:ascii="GHEA Grapalat" w:hAnsi="GHEA Grapalat" w:cs="Sylfaen"/>
          <w:sz w:val="20"/>
          <w:szCs w:val="20"/>
          <w:lang w:val="hy-AM"/>
        </w:rPr>
        <w:t xml:space="preserve">       ՀՀ ԱՆ </w:t>
      </w:r>
      <w:r w:rsidRPr="00FF33B8">
        <w:rPr>
          <w:rFonts w:ascii="GHEA Grapalat" w:hAnsi="GHEA Grapalat" w:cs="Sylfaen"/>
          <w:sz w:val="20"/>
          <w:szCs w:val="20"/>
          <w:lang w:val="af-ZA"/>
        </w:rPr>
        <w:t>ԴԱՀԿ</w:t>
      </w:r>
      <w:r w:rsidRPr="00FF33B8">
        <w:rPr>
          <w:rFonts w:ascii="GHEA Grapalat" w:hAnsi="GHEA Grapalat"/>
          <w:sz w:val="20"/>
          <w:szCs w:val="20"/>
          <w:lang w:val="af-ZA"/>
        </w:rPr>
        <w:t xml:space="preserve"> </w:t>
      </w:r>
      <w:r w:rsidRPr="00FF33B8">
        <w:rPr>
          <w:rFonts w:ascii="GHEA Grapalat" w:hAnsi="GHEA Grapalat"/>
          <w:sz w:val="20"/>
          <w:szCs w:val="20"/>
          <w:lang w:val="hy-AM"/>
        </w:rPr>
        <w:t xml:space="preserve">ապահովող </w:t>
      </w:r>
      <w:r w:rsidRPr="00FF33B8">
        <w:rPr>
          <w:rFonts w:ascii="GHEA Grapalat" w:hAnsi="GHEA Grapalat" w:cs="Sylfaen"/>
          <w:sz w:val="20"/>
          <w:szCs w:val="20"/>
          <w:lang w:val="af-ZA"/>
        </w:rPr>
        <w:t>ծառայության</w:t>
      </w:r>
      <w:r w:rsidRPr="00FF33B8">
        <w:rPr>
          <w:rFonts w:ascii="GHEA Grapalat" w:hAnsi="GHEA Grapalat"/>
          <w:sz w:val="20"/>
          <w:szCs w:val="20"/>
          <w:lang w:val="af-ZA"/>
        </w:rPr>
        <w:t xml:space="preserve"> </w:t>
      </w:r>
      <w:r w:rsidRPr="00FF33B8">
        <w:rPr>
          <w:rFonts w:ascii="GHEA Grapalat" w:hAnsi="GHEA Grapalat"/>
          <w:sz w:val="20"/>
          <w:szCs w:val="20"/>
          <w:lang w:val="hy-AM"/>
        </w:rPr>
        <w:t xml:space="preserve">Երևան քաղաքի Արաբկիր և Քանաքեռ-Զեյթուն բաժնի ավագ հարկադիր կատարող՝ արդարադատության ավագ լեյտենանտ Ա.Ավագյանս </w:t>
      </w:r>
      <w:r w:rsidRPr="00FF33B8">
        <w:rPr>
          <w:rFonts w:ascii="GHEA Grapalat" w:hAnsi="GHEA Grapalat" w:cs="Sylfaen"/>
          <w:sz w:val="20"/>
          <w:szCs w:val="20"/>
          <w:lang w:val="af-ZA"/>
        </w:rPr>
        <w:t>ուսումնասիրելով</w:t>
      </w:r>
      <w:r w:rsidRPr="00FF33B8">
        <w:rPr>
          <w:rFonts w:ascii="GHEA Grapalat" w:hAnsi="GHEA Grapalat" w:cs="Sylfaen"/>
          <w:sz w:val="20"/>
          <w:szCs w:val="20"/>
          <w:lang w:val="hy-AM"/>
        </w:rPr>
        <w:t xml:space="preserve"> </w:t>
      </w:r>
      <w:r w:rsidR="00FF33B8" w:rsidRPr="00FF33B8">
        <w:rPr>
          <w:rFonts w:ascii="GHEA Grapalat" w:hAnsi="GHEA Grapalat" w:cs="Sylfaen"/>
          <w:sz w:val="20"/>
          <w:szCs w:val="20"/>
          <w:lang w:val="hy-AM"/>
        </w:rPr>
        <w:t>27</w:t>
      </w:r>
      <w:r w:rsidR="00F85F35" w:rsidRPr="00FF33B8">
        <w:rPr>
          <w:rFonts w:ascii="GHEA Grapalat" w:hAnsi="GHEA Grapalat" w:cs="Sylfaen"/>
          <w:sz w:val="20"/>
          <w:szCs w:val="20"/>
          <w:lang w:val="hy-AM"/>
        </w:rPr>
        <w:t>.01.2015թ.</w:t>
      </w:r>
      <w:r w:rsidRPr="00FF33B8">
        <w:rPr>
          <w:rFonts w:ascii="GHEA Grapalat" w:hAnsi="GHEA Grapalat" w:cs="Sylfaen"/>
          <w:sz w:val="20"/>
          <w:szCs w:val="20"/>
          <w:lang w:val="hy-AM"/>
        </w:rPr>
        <w:t xml:space="preserve">  </w:t>
      </w:r>
      <w:r w:rsidRPr="00FF33B8">
        <w:rPr>
          <w:rFonts w:ascii="GHEA Grapalat" w:hAnsi="GHEA Grapalat"/>
          <w:sz w:val="20"/>
          <w:szCs w:val="20"/>
          <w:lang w:val="hy-AM"/>
        </w:rPr>
        <w:t>հարուցված</w:t>
      </w:r>
      <w:r w:rsidRPr="00FF33B8">
        <w:rPr>
          <w:rFonts w:ascii="GHEA Grapalat" w:hAnsi="GHEA Grapalat" w:cs="Sylfaen"/>
          <w:sz w:val="20"/>
          <w:szCs w:val="20"/>
          <w:lang w:val="hy-AM"/>
        </w:rPr>
        <w:t xml:space="preserve"> </w:t>
      </w:r>
      <w:r w:rsidRPr="00FF33B8">
        <w:rPr>
          <w:rFonts w:ascii="GHEA Grapalat" w:hAnsi="GHEA Grapalat" w:cs="Sylfaen"/>
          <w:sz w:val="20"/>
          <w:szCs w:val="20"/>
          <w:lang w:val="af-ZA"/>
        </w:rPr>
        <w:t>թիվ</w:t>
      </w:r>
      <w:r w:rsidRPr="00FF33B8">
        <w:rPr>
          <w:rFonts w:ascii="GHEA Grapalat" w:hAnsi="GHEA Grapalat"/>
          <w:sz w:val="20"/>
          <w:szCs w:val="20"/>
          <w:lang w:val="hy-AM"/>
        </w:rPr>
        <w:t xml:space="preserve"> </w:t>
      </w:r>
      <w:r w:rsidR="00FF33B8" w:rsidRPr="00FF33B8">
        <w:rPr>
          <w:rFonts w:ascii="GHEA Grapalat" w:hAnsi="GHEA Grapalat"/>
          <w:sz w:val="20"/>
          <w:szCs w:val="20"/>
          <w:lang w:val="hy-AM" w:eastAsia="ru-RU"/>
        </w:rPr>
        <w:t>01/04-465</w:t>
      </w:r>
      <w:r w:rsidR="00F85F35" w:rsidRPr="00FF33B8">
        <w:rPr>
          <w:rFonts w:ascii="GHEA Grapalat" w:hAnsi="GHEA Grapalat"/>
          <w:sz w:val="20"/>
          <w:szCs w:val="20"/>
          <w:lang w:val="hy-AM" w:eastAsia="ru-RU"/>
        </w:rPr>
        <w:t>/</w:t>
      </w:r>
      <w:r w:rsidRPr="00FF33B8">
        <w:rPr>
          <w:rFonts w:ascii="GHEA Grapalat" w:hAnsi="GHEA Grapalat"/>
          <w:sz w:val="20"/>
          <w:szCs w:val="20"/>
          <w:lang w:val="hy-AM" w:eastAsia="ru-RU"/>
        </w:rPr>
        <w:t xml:space="preserve">15 </w:t>
      </w:r>
      <w:r w:rsidRPr="00FF33B8">
        <w:rPr>
          <w:rFonts w:ascii="GHEA Grapalat" w:hAnsi="GHEA Grapalat"/>
          <w:sz w:val="20"/>
          <w:szCs w:val="20"/>
          <w:lang w:val="af-ZA" w:eastAsia="ru-RU"/>
        </w:rPr>
        <w:t xml:space="preserve"> </w:t>
      </w:r>
      <w:r w:rsidRPr="00FF33B8">
        <w:rPr>
          <w:rFonts w:ascii="GHEA Grapalat" w:hAnsi="GHEA Grapalat" w:cs="Sylfaen"/>
          <w:sz w:val="20"/>
          <w:szCs w:val="20"/>
          <w:lang w:val="af-ZA"/>
        </w:rPr>
        <w:t>կատարողական</w:t>
      </w:r>
      <w:r w:rsidRPr="00FF33B8">
        <w:rPr>
          <w:rFonts w:ascii="GHEA Grapalat" w:hAnsi="GHEA Grapalat"/>
          <w:sz w:val="20"/>
          <w:szCs w:val="20"/>
          <w:lang w:val="af-ZA"/>
        </w:rPr>
        <w:t xml:space="preserve"> </w:t>
      </w:r>
      <w:r w:rsidRPr="00FF33B8">
        <w:rPr>
          <w:rFonts w:ascii="GHEA Grapalat" w:hAnsi="GHEA Grapalat" w:cs="Sylfaen"/>
          <w:sz w:val="20"/>
          <w:szCs w:val="20"/>
          <w:lang w:val="af-ZA"/>
        </w:rPr>
        <w:t>վարույթի</w:t>
      </w:r>
      <w:r w:rsidRPr="00FF33B8">
        <w:rPr>
          <w:rFonts w:ascii="GHEA Grapalat" w:hAnsi="GHEA Grapalat"/>
          <w:sz w:val="20"/>
          <w:szCs w:val="20"/>
          <w:lang w:val="af-ZA"/>
        </w:rPr>
        <w:t xml:space="preserve"> </w:t>
      </w:r>
      <w:r w:rsidRPr="00FF33B8">
        <w:rPr>
          <w:rFonts w:ascii="GHEA Grapalat" w:hAnsi="GHEA Grapalat" w:cs="Sylfaen"/>
          <w:sz w:val="20"/>
          <w:szCs w:val="20"/>
          <w:lang w:val="af-ZA"/>
        </w:rPr>
        <w:t>նյութերը</w:t>
      </w:r>
      <w:r w:rsidRPr="00FF33B8">
        <w:rPr>
          <w:rFonts w:ascii="GHEA Grapalat" w:hAnsi="GHEA Grapalat"/>
          <w:sz w:val="20"/>
          <w:szCs w:val="20"/>
          <w:lang w:val="af-ZA"/>
        </w:rPr>
        <w:t>.</w:t>
      </w:r>
    </w:p>
    <w:p w:rsidR="00F85F35" w:rsidRDefault="00F85F35" w:rsidP="0051145F">
      <w:pPr>
        <w:tabs>
          <w:tab w:val="center" w:pos="4320"/>
          <w:tab w:val="left" w:pos="5325"/>
        </w:tabs>
        <w:jc w:val="center"/>
        <w:rPr>
          <w:rFonts w:ascii="GHEA Grapalat" w:hAnsi="GHEA Grapalat" w:cs="Sylfaen"/>
          <w:b/>
          <w:sz w:val="28"/>
          <w:szCs w:val="28"/>
          <w:lang w:val="hy-AM"/>
        </w:rPr>
      </w:pPr>
    </w:p>
    <w:p w:rsidR="0051145F" w:rsidRPr="00771DBC" w:rsidRDefault="0051145F" w:rsidP="0051145F">
      <w:pPr>
        <w:tabs>
          <w:tab w:val="center" w:pos="4320"/>
          <w:tab w:val="left" w:pos="5325"/>
        </w:tabs>
        <w:jc w:val="center"/>
        <w:rPr>
          <w:rFonts w:ascii="GHEA Grapalat" w:hAnsi="GHEA Grapalat"/>
          <w:b/>
          <w:sz w:val="28"/>
          <w:szCs w:val="28"/>
          <w:lang w:val="hy-AM"/>
        </w:rPr>
      </w:pPr>
      <w:r w:rsidRPr="00815C3B">
        <w:rPr>
          <w:rFonts w:ascii="GHEA Grapalat" w:hAnsi="GHEA Grapalat" w:cs="Sylfaen"/>
          <w:b/>
          <w:sz w:val="28"/>
          <w:szCs w:val="28"/>
          <w:lang w:val="af-ZA"/>
        </w:rPr>
        <w:t>ՊԱՐԶԵ</w:t>
      </w:r>
      <w:r>
        <w:rPr>
          <w:rFonts w:ascii="GHEA Grapalat" w:hAnsi="GHEA Grapalat" w:cs="Sylfaen"/>
          <w:b/>
          <w:sz w:val="28"/>
          <w:szCs w:val="28"/>
          <w:lang w:val="hy-AM"/>
        </w:rPr>
        <w:t>Ի</w:t>
      </w:r>
    </w:p>
    <w:p w:rsidR="0051145F" w:rsidRPr="00FF33B8" w:rsidRDefault="0051145F" w:rsidP="0051145F">
      <w:pPr>
        <w:ind w:firstLine="567"/>
        <w:jc w:val="both"/>
        <w:rPr>
          <w:rFonts w:ascii="GHEA Grapalat" w:hAnsi="GHEA Grapalat"/>
          <w:sz w:val="20"/>
          <w:szCs w:val="20"/>
          <w:lang w:val="hy-AM" w:eastAsia="ru-RU"/>
        </w:rPr>
      </w:pPr>
      <w:r w:rsidRPr="00F85F35">
        <w:rPr>
          <w:rFonts w:ascii="GHEA Grapalat" w:hAnsi="GHEA Grapalat"/>
          <w:i/>
          <w:lang w:val="hy-AM"/>
        </w:rPr>
        <w:t xml:space="preserve">    </w:t>
      </w:r>
      <w:r w:rsidRPr="00FF33B8">
        <w:rPr>
          <w:rFonts w:ascii="GHEA Grapalat" w:hAnsi="GHEA Grapalat"/>
          <w:sz w:val="20"/>
          <w:szCs w:val="20"/>
          <w:lang w:val="hy-AM" w:eastAsia="ru-RU"/>
        </w:rPr>
        <w:t xml:space="preserve">ՀՀ Երևան քաղաքի Արաբկիր և Քանաքեռ-Զեյթուն վարչական շրջանների ընդհանուր իրավասության դատարանի կողմից </w:t>
      </w:r>
      <w:r w:rsidR="00FF33B8" w:rsidRPr="00FF33B8">
        <w:rPr>
          <w:rFonts w:ascii="GHEA Grapalat" w:hAnsi="GHEA Grapalat"/>
          <w:sz w:val="20"/>
          <w:szCs w:val="20"/>
          <w:lang w:val="hy-AM" w:eastAsia="ru-RU"/>
        </w:rPr>
        <w:t>15.01.</w:t>
      </w:r>
      <w:r w:rsidRPr="00FF33B8">
        <w:rPr>
          <w:rFonts w:ascii="GHEA Grapalat" w:hAnsi="GHEA Grapalat"/>
          <w:sz w:val="20"/>
          <w:szCs w:val="20"/>
          <w:lang w:val="hy-AM" w:eastAsia="ru-RU"/>
        </w:rPr>
        <w:t xml:space="preserve">2015թ տրված թիվ ԵԱՔԴ/0957/02/13 կատարողական  թերթի համաձայն պետք է  </w:t>
      </w:r>
      <w:r w:rsidR="00FF33B8" w:rsidRPr="00FF33B8">
        <w:rPr>
          <w:rFonts w:ascii="GHEA Grapalat" w:hAnsi="GHEA Grapalat"/>
          <w:sz w:val="20"/>
          <w:szCs w:val="20"/>
          <w:lang w:val="hy-AM" w:eastAsia="ru-RU"/>
        </w:rPr>
        <w:t>ս</w:t>
      </w:r>
      <w:r w:rsidR="00FF33B8" w:rsidRPr="00FF33B8">
        <w:rPr>
          <w:rFonts w:ascii="GHEA Grapalat" w:hAnsi="GHEA Grapalat"/>
          <w:sz w:val="20"/>
          <w:szCs w:val="20"/>
          <w:lang w:val="hy-AM"/>
        </w:rPr>
        <w:t>կսած 02.05.2013թ.-ից մինչև պարտավորության փաստացի մարումը Սեփական ռեսուրսներով տրամադրված չվերականգնվող վարկային գծերով և Սեփական ռեսուրսներով տրամադրված բիզնես վարկերի գծով ժամկետանց գումարների նկատմամբ հաշվարկել ՀՀ ԿԲ կողմից սահմանված բանկային տոկոսի հաշվարկային դրույքաչափի կրկնակիի` 24 տոկոսի չափով տոկոսներ, իսկ ժամկետանց տոկոսների նկատմամբ հաշվարկել տույժ յուրաքանչյուր ուշացած օրվա համար ժամկետանց գումարների 0.1 տոկոսի չափով, և հաշվարկ</w:t>
      </w:r>
      <w:r w:rsidR="00694AA7">
        <w:rPr>
          <w:rFonts w:ascii="GHEA Grapalat" w:hAnsi="GHEA Grapalat"/>
          <w:sz w:val="20"/>
          <w:szCs w:val="20"/>
          <w:lang w:val="hy-AM"/>
        </w:rPr>
        <w:t xml:space="preserve">ված գումարները բռնագանձել </w:t>
      </w:r>
      <w:r w:rsidR="00694AA7" w:rsidRPr="00694AA7">
        <w:rPr>
          <w:rFonts w:ascii="GHEA Grapalat" w:hAnsi="GHEA Grapalat"/>
          <w:sz w:val="20"/>
          <w:szCs w:val="20"/>
          <w:lang w:val="hy-AM"/>
        </w:rPr>
        <w:t>&lt;</w:t>
      </w:r>
      <w:r w:rsidR="00694AA7">
        <w:rPr>
          <w:rFonts w:ascii="GHEA Grapalat" w:hAnsi="GHEA Grapalat"/>
          <w:sz w:val="20"/>
          <w:szCs w:val="20"/>
          <w:lang w:val="hy-AM"/>
        </w:rPr>
        <w:t>Կահույքի աշխարհ</w:t>
      </w:r>
      <w:r w:rsidR="00694AA7" w:rsidRPr="00694AA7">
        <w:rPr>
          <w:rFonts w:ascii="GHEA Grapalat" w:hAnsi="GHEA Grapalat"/>
          <w:sz w:val="20"/>
          <w:szCs w:val="20"/>
          <w:lang w:val="hy-AM"/>
        </w:rPr>
        <w:t>&gt;</w:t>
      </w:r>
      <w:r w:rsidR="00FF33B8" w:rsidRPr="00FF33B8">
        <w:rPr>
          <w:rFonts w:ascii="GHEA Grapalat" w:hAnsi="GHEA Grapalat"/>
          <w:sz w:val="20"/>
          <w:szCs w:val="20"/>
          <w:lang w:val="hy-AM"/>
        </w:rPr>
        <w:t xml:space="preserve"> ՍՊԸ-ից հօգուտ &lt;&lt;Հայբիզնեսբանկ&gt;&gt; ՓԲԸ-ի, միաժամանակ բռնագանձելով գանձվող գումարի 2%-ը որպես պետական տուրք հօգուտ պետական բյուջեի:</w:t>
      </w:r>
      <w:r w:rsidR="00FF33B8" w:rsidRPr="00FF33B8">
        <w:rPr>
          <w:rFonts w:ascii="GHEA Grapalat" w:hAnsi="GHEA Grapalat"/>
          <w:sz w:val="20"/>
          <w:szCs w:val="20"/>
          <w:lang w:val="hy-AM"/>
        </w:rPr>
        <w:tab/>
      </w:r>
      <w:r w:rsidR="00FF33B8" w:rsidRPr="00FF33B8">
        <w:rPr>
          <w:rFonts w:ascii="GHEA Grapalat" w:hAnsi="GHEA Grapalat"/>
          <w:sz w:val="20"/>
          <w:szCs w:val="20"/>
          <w:lang w:val="hy-AM"/>
        </w:rPr>
        <w:br/>
        <w:t xml:space="preserve">      Սկսած 02.05.2013թ.-ից մինչև պարտավորության փաստացի մարումը Ծրագրային ռեսուրսներով տրամադրված չվերականգնվող վարկային գծերով ժամկետանց վարկի գումարի նկատմամբ հաշվարկել տոկոսներ տարեկան 26 տոկոս տոկոսադրույքով, ժամկետանց տոկոսների նկատմամբ յուրաքանչյուր ուշացած օրվա համար հաշվարկել տույժ ժամկետանց գումարի 0.5 տոկոսի չափով, վարկի մայր գումարի նկատմամբ հաշվարկել տույժ 0.2 տոկոսի չափով, և հաշվարկված գումարները բռնագանձել ``Կահույքի աշխարհ`` ՍՊԸ-ից հօգուտ &lt;&lt;Հայբիզնեսբանկ&gt;&gt; ՓԲԸ-ի, միաժամանակ բռնագանձելով գանձվող գումարի 2%-ը որպես պետական տուրք հօգուտ պետական բյուջեի</w:t>
      </w:r>
      <w:r w:rsidR="00FF33B8" w:rsidRPr="00FF33B8">
        <w:rPr>
          <w:rFonts w:ascii="Arial Unicode" w:hAnsi="Arial Unicode"/>
          <w:color w:val="21346E"/>
          <w:sz w:val="20"/>
          <w:szCs w:val="20"/>
          <w:lang w:val="hy-AM"/>
        </w:rPr>
        <w:t>:</w:t>
      </w:r>
      <w:r w:rsidRPr="00FF33B8">
        <w:rPr>
          <w:rFonts w:ascii="GHEA Grapalat" w:hAnsi="GHEA Grapalat"/>
          <w:sz w:val="20"/>
          <w:szCs w:val="20"/>
          <w:lang w:val="hy-AM"/>
        </w:rPr>
        <w:t>Կահույքի աշխարհ`` ՍՊԸ-ից հօգուտ ՀՀ պետական բյուջեի բռնագանձել 33.830.986 ՀՀ դրամ,</w:t>
      </w:r>
      <w:r w:rsidRPr="00FF33B8">
        <w:rPr>
          <w:rFonts w:ascii="GHEA Grapalat" w:hAnsi="GHEA Grapalat"/>
          <w:sz w:val="20"/>
          <w:szCs w:val="20"/>
          <w:lang w:val="hy-AM" w:eastAsia="ru-RU"/>
        </w:rPr>
        <w:t xml:space="preserve"> ինչպես նաև պետք է բռնագանձել  բռնագանձվող գումարի 5%  որպես կատարողական գործողությունների կատարման ծախս:</w:t>
      </w:r>
    </w:p>
    <w:p w:rsidR="0051145F" w:rsidRPr="00FF33B8" w:rsidRDefault="00F85F35" w:rsidP="00F85F35">
      <w:pPr>
        <w:pStyle w:val="BodyText2"/>
        <w:jc w:val="both"/>
        <w:rPr>
          <w:rFonts w:ascii="GHEA Grapalat" w:hAnsi="GHEA Grapalat"/>
          <w:i/>
          <w:sz w:val="20"/>
          <w:szCs w:val="20"/>
          <w:lang w:val="hy-AM"/>
        </w:rPr>
      </w:pPr>
      <w:r w:rsidRPr="00FF33B8">
        <w:rPr>
          <w:rFonts w:ascii="GHEA Grapalat" w:hAnsi="GHEA Grapalat"/>
          <w:sz w:val="20"/>
          <w:szCs w:val="20"/>
          <w:lang w:val="hy-AM" w:eastAsia="ru-RU"/>
        </w:rPr>
        <w:t xml:space="preserve">        </w:t>
      </w:r>
      <w:r w:rsidR="0051145F" w:rsidRPr="00FF33B8">
        <w:rPr>
          <w:rFonts w:ascii="GHEA Grapalat" w:hAnsi="GHEA Grapalat"/>
          <w:sz w:val="20"/>
          <w:szCs w:val="20"/>
          <w:lang w:val="hy-AM" w:eastAsia="ru-RU"/>
        </w:rPr>
        <w:t>Կատարողական գործողությունների ընթացքում ՀՀ ԱՆ ԴԱՀԿ ապահովող ծառայության Արբակիր և Քանաքեռ-Զեյթուն բաժնում հարուցվել է թիվ 01/</w:t>
      </w:r>
      <w:r w:rsidRPr="00FF33B8">
        <w:rPr>
          <w:rFonts w:ascii="GHEA Grapalat" w:hAnsi="GHEA Grapalat"/>
          <w:sz w:val="20"/>
          <w:szCs w:val="20"/>
          <w:lang w:val="hy-AM" w:eastAsia="ru-RU"/>
        </w:rPr>
        <w:t xml:space="preserve">04-1031/15 կատարողական վարույթը, համաձայն թիվ ԵԱՔԴ/0957/02/13 կատարողական թերթի «Կահույքի աշխարհ» ՍՊԸ-ի պարտքը «Հայբիզնեսբանկ» ՓԲԸ-ին կազմում է </w:t>
      </w:r>
      <w:r w:rsidRPr="00FF33B8">
        <w:rPr>
          <w:rFonts w:ascii="GHEA Grapalat" w:hAnsi="GHEA Grapalat"/>
          <w:sz w:val="20"/>
          <w:szCs w:val="20"/>
          <w:lang w:val="hy-AM"/>
        </w:rPr>
        <w:t>6.316.169,52 ԱՄՆ դոլար, ինչպես նաև 1.524.834,90 ՀՀ դրամ որպես նախապես վճարված պետական տուրքի գումար:</w:t>
      </w:r>
    </w:p>
    <w:p w:rsidR="0051145F" w:rsidRPr="00FF33B8" w:rsidRDefault="0051145F" w:rsidP="0051145F">
      <w:pPr>
        <w:pStyle w:val="BodyText2"/>
        <w:jc w:val="both"/>
        <w:rPr>
          <w:rFonts w:ascii="GHEA Grapalat" w:hAnsi="GHEA Grapalat"/>
          <w:sz w:val="20"/>
          <w:szCs w:val="20"/>
          <w:lang w:val="hy-AM"/>
        </w:rPr>
      </w:pPr>
      <w:r w:rsidRPr="00FF33B8">
        <w:rPr>
          <w:rFonts w:ascii="GHEA Grapalat" w:hAnsi="GHEA Grapalat"/>
          <w:sz w:val="20"/>
          <w:szCs w:val="20"/>
          <w:lang w:val="hy-AM"/>
        </w:rPr>
        <w:t xml:space="preserve">         Կատարողական գործողությունների ընթացքում պարտապանի գույքը բավարար չէ պահանջատիրոջ պահանջները կատարելու համար:</w:t>
      </w:r>
    </w:p>
    <w:p w:rsidR="0051145F" w:rsidRPr="00FF33B8" w:rsidRDefault="0051145F" w:rsidP="0051145F">
      <w:pPr>
        <w:tabs>
          <w:tab w:val="center" w:pos="4320"/>
          <w:tab w:val="left" w:pos="5325"/>
        </w:tabs>
        <w:rPr>
          <w:rFonts w:ascii="GHEA Grapalat" w:hAnsi="GHEA Grapalat"/>
          <w:sz w:val="20"/>
          <w:szCs w:val="20"/>
          <w:lang w:val="hy-AM"/>
        </w:rPr>
      </w:pPr>
      <w:r w:rsidRPr="00FF33B8">
        <w:rPr>
          <w:rFonts w:ascii="GHEA Grapalat" w:hAnsi="GHEA Grapalat" w:cs="Sylfaen"/>
          <w:sz w:val="20"/>
          <w:szCs w:val="20"/>
          <w:lang w:val="hy-AM"/>
        </w:rPr>
        <w:t xml:space="preserve">           Վերոգրյալի</w:t>
      </w:r>
      <w:r w:rsidRPr="00FF33B8">
        <w:rPr>
          <w:rFonts w:ascii="GHEA Grapalat" w:hAnsi="GHEA Grapalat"/>
          <w:sz w:val="20"/>
          <w:szCs w:val="20"/>
          <w:lang w:val="hy-AM"/>
        </w:rPr>
        <w:t xml:space="preserve"> </w:t>
      </w:r>
      <w:r w:rsidRPr="00FF33B8">
        <w:rPr>
          <w:rFonts w:ascii="GHEA Grapalat" w:hAnsi="GHEA Grapalat" w:cs="Sylfaen"/>
          <w:sz w:val="20"/>
          <w:szCs w:val="20"/>
          <w:lang w:val="hy-AM"/>
        </w:rPr>
        <w:t>հիման</w:t>
      </w:r>
      <w:r w:rsidRPr="00FF33B8">
        <w:rPr>
          <w:rFonts w:ascii="GHEA Grapalat" w:hAnsi="GHEA Grapalat"/>
          <w:sz w:val="20"/>
          <w:szCs w:val="20"/>
          <w:lang w:val="hy-AM"/>
        </w:rPr>
        <w:t xml:space="preserve"> </w:t>
      </w:r>
      <w:r w:rsidRPr="00FF33B8">
        <w:rPr>
          <w:rFonts w:ascii="GHEA Grapalat" w:hAnsi="GHEA Grapalat" w:cs="Sylfaen"/>
          <w:sz w:val="20"/>
          <w:szCs w:val="20"/>
          <w:lang w:val="hy-AM"/>
        </w:rPr>
        <w:t>վրա</w:t>
      </w:r>
      <w:r w:rsidRPr="00FF33B8">
        <w:rPr>
          <w:rFonts w:ascii="GHEA Grapalat" w:hAnsi="GHEA Grapalat"/>
          <w:sz w:val="20"/>
          <w:szCs w:val="20"/>
          <w:lang w:val="hy-AM"/>
        </w:rPr>
        <w:t xml:space="preserve"> </w:t>
      </w:r>
      <w:r w:rsidRPr="00FF33B8">
        <w:rPr>
          <w:rFonts w:ascii="GHEA Grapalat" w:hAnsi="GHEA Grapalat" w:cs="Sylfaen"/>
          <w:sz w:val="20"/>
          <w:szCs w:val="20"/>
          <w:lang w:val="hy-AM"/>
        </w:rPr>
        <w:t>և</w:t>
      </w:r>
      <w:r w:rsidRPr="00FF33B8">
        <w:rPr>
          <w:rFonts w:ascii="GHEA Grapalat" w:hAnsi="GHEA Grapalat"/>
          <w:sz w:val="20"/>
          <w:szCs w:val="20"/>
          <w:lang w:val="hy-AM"/>
        </w:rPr>
        <w:t xml:space="preserve"> </w:t>
      </w:r>
      <w:r w:rsidRPr="00FF33B8">
        <w:rPr>
          <w:rFonts w:ascii="GHEA Grapalat" w:hAnsi="GHEA Grapalat" w:cs="Sylfaen"/>
          <w:sz w:val="20"/>
          <w:szCs w:val="20"/>
          <w:lang w:val="hy-AM"/>
        </w:rPr>
        <w:t>ղեկավարվելով «Սնանկության  մասին» ՀՀ օրենքի 6-րդ հոդվածի 2 մասով,</w:t>
      </w:r>
      <w:r w:rsidRPr="00FF33B8">
        <w:rPr>
          <w:rFonts w:ascii="GHEA Grapalat" w:hAnsi="GHEA Grapalat"/>
          <w:sz w:val="20"/>
          <w:szCs w:val="20"/>
          <w:lang w:val="hy-AM"/>
        </w:rPr>
        <w:t xml:space="preserve"> «</w:t>
      </w:r>
      <w:r w:rsidRPr="00FF33B8">
        <w:rPr>
          <w:rFonts w:ascii="GHEA Grapalat" w:hAnsi="GHEA Grapalat" w:cs="Sylfaen"/>
          <w:sz w:val="20"/>
          <w:szCs w:val="20"/>
          <w:lang w:val="hy-AM"/>
        </w:rPr>
        <w:t>Դատական ակտերի հարկադիր կատարման մասին</w:t>
      </w:r>
      <w:r w:rsidRPr="00FF33B8">
        <w:rPr>
          <w:rFonts w:ascii="GHEA Grapalat" w:hAnsi="GHEA Grapalat"/>
          <w:sz w:val="20"/>
          <w:szCs w:val="20"/>
          <w:lang w:val="hy-AM"/>
        </w:rPr>
        <w:t xml:space="preserve">»  </w:t>
      </w:r>
      <w:r w:rsidRPr="00FF33B8">
        <w:rPr>
          <w:rFonts w:ascii="GHEA Grapalat" w:hAnsi="GHEA Grapalat" w:cs="Sylfaen"/>
          <w:sz w:val="20"/>
          <w:szCs w:val="20"/>
          <w:lang w:val="hy-AM"/>
        </w:rPr>
        <w:t>ՀՀ</w:t>
      </w:r>
      <w:r w:rsidRPr="00FF33B8">
        <w:rPr>
          <w:rFonts w:ascii="GHEA Grapalat" w:hAnsi="GHEA Grapalat"/>
          <w:sz w:val="20"/>
          <w:szCs w:val="20"/>
          <w:lang w:val="hy-AM"/>
        </w:rPr>
        <w:t xml:space="preserve"> </w:t>
      </w:r>
      <w:r w:rsidRPr="00FF33B8">
        <w:rPr>
          <w:rFonts w:ascii="GHEA Grapalat" w:hAnsi="GHEA Grapalat" w:cs="Sylfaen"/>
          <w:sz w:val="20"/>
          <w:szCs w:val="20"/>
          <w:lang w:val="hy-AM"/>
        </w:rPr>
        <w:t>օրենքի</w:t>
      </w:r>
      <w:r w:rsidRPr="00FF33B8">
        <w:rPr>
          <w:rFonts w:ascii="GHEA Grapalat" w:hAnsi="GHEA Grapalat"/>
          <w:sz w:val="20"/>
          <w:szCs w:val="20"/>
          <w:lang w:val="hy-AM"/>
        </w:rPr>
        <w:t xml:space="preserve"> 28-րդ հոդվածով և 37-րդ հոդվածի  8-րդ կետով</w:t>
      </w:r>
      <w:r w:rsidRPr="006D0927">
        <w:rPr>
          <w:rFonts w:ascii="GHEA Mariam" w:hAnsi="GHEA Mariam" w:cs="Sylfaen"/>
          <w:i/>
          <w:lang w:val="hy-AM"/>
        </w:rPr>
        <w:t xml:space="preserve">                                                   </w:t>
      </w:r>
      <w:r w:rsidR="00FF33B8">
        <w:rPr>
          <w:rFonts w:ascii="GHEA Mariam" w:hAnsi="GHEA Mariam" w:cs="Sylfaen"/>
          <w:i/>
          <w:lang w:val="hy-AM"/>
        </w:rPr>
        <w:t xml:space="preserve">                   </w:t>
      </w:r>
    </w:p>
    <w:p w:rsidR="0051145F" w:rsidRPr="00FF33B8" w:rsidRDefault="0051145F" w:rsidP="00FF33B8">
      <w:pPr>
        <w:tabs>
          <w:tab w:val="center" w:pos="4320"/>
          <w:tab w:val="left" w:pos="5325"/>
        </w:tabs>
        <w:rPr>
          <w:rFonts w:ascii="GHEA Grapalat" w:hAnsi="GHEA Grapalat"/>
          <w:b/>
          <w:sz w:val="28"/>
          <w:szCs w:val="28"/>
          <w:lang w:val="hy-AM"/>
        </w:rPr>
      </w:pPr>
      <w:r w:rsidRPr="00815C3B">
        <w:rPr>
          <w:rFonts w:ascii="GHEA Grapalat" w:hAnsi="GHEA Grapalat" w:cs="Sylfaen"/>
          <w:i/>
          <w:lang w:val="hy-AM"/>
        </w:rPr>
        <w:t xml:space="preserve">                                                               </w:t>
      </w:r>
      <w:r w:rsidRPr="00771DBC">
        <w:rPr>
          <w:rFonts w:ascii="GHEA Grapalat" w:hAnsi="GHEA Grapalat" w:cs="Sylfaen"/>
          <w:b/>
          <w:sz w:val="28"/>
          <w:szCs w:val="28"/>
          <w:lang w:val="af-ZA"/>
        </w:rPr>
        <w:t>ՈՐՈՇԵՑԻ</w:t>
      </w:r>
    </w:p>
    <w:p w:rsidR="0051145F" w:rsidRPr="00FF33B8" w:rsidRDefault="0051145F" w:rsidP="0051145F">
      <w:pPr>
        <w:tabs>
          <w:tab w:val="left" w:pos="7650"/>
        </w:tabs>
        <w:rPr>
          <w:rFonts w:ascii="GHEA Grapalat" w:hAnsi="GHEA Grapalat" w:cs="Sylfaen"/>
          <w:sz w:val="20"/>
          <w:szCs w:val="20"/>
          <w:lang w:val="hy-AM"/>
        </w:rPr>
      </w:pPr>
      <w:r w:rsidRPr="00771DBC">
        <w:rPr>
          <w:rFonts w:ascii="GHEA Mariam" w:hAnsi="GHEA Mariam" w:cs="Sylfaen"/>
          <w:sz w:val="20"/>
          <w:szCs w:val="20"/>
          <w:lang w:val="hy-AM"/>
        </w:rPr>
        <w:t xml:space="preserve">          </w:t>
      </w:r>
      <w:r w:rsidRPr="00FF33B8">
        <w:rPr>
          <w:rFonts w:ascii="GHEA Grapalat" w:hAnsi="GHEA Grapalat" w:cs="Sylfaen"/>
          <w:sz w:val="20"/>
          <w:szCs w:val="20"/>
          <w:lang w:val="af-ZA"/>
        </w:rPr>
        <w:t>Կասեցնել</w:t>
      </w:r>
      <w:r w:rsidRPr="00FF33B8">
        <w:rPr>
          <w:rFonts w:ascii="GHEA Grapalat" w:hAnsi="GHEA Grapalat"/>
          <w:sz w:val="20"/>
          <w:szCs w:val="20"/>
          <w:lang w:val="af-ZA"/>
        </w:rPr>
        <w:t xml:space="preserve"> </w:t>
      </w:r>
      <w:r w:rsidRPr="00FF33B8">
        <w:rPr>
          <w:rFonts w:ascii="GHEA Grapalat" w:hAnsi="GHEA Grapalat" w:cs="Sylfaen"/>
          <w:sz w:val="20"/>
          <w:szCs w:val="20"/>
          <w:lang w:val="hy-AM"/>
        </w:rPr>
        <w:t xml:space="preserve"> </w:t>
      </w:r>
      <w:r w:rsidRPr="00FF33B8">
        <w:rPr>
          <w:rFonts w:ascii="GHEA Grapalat" w:hAnsi="GHEA Grapalat" w:cs="Sylfaen"/>
          <w:sz w:val="20"/>
          <w:szCs w:val="20"/>
          <w:lang w:val="af-ZA"/>
        </w:rPr>
        <w:t xml:space="preserve"> </w:t>
      </w:r>
      <w:r w:rsidR="00FF33B8" w:rsidRPr="00FF33B8">
        <w:rPr>
          <w:rFonts w:ascii="GHEA Grapalat" w:hAnsi="GHEA Grapalat" w:cs="Sylfaen"/>
          <w:sz w:val="20"/>
          <w:szCs w:val="20"/>
          <w:lang w:val="hy-AM"/>
        </w:rPr>
        <w:t xml:space="preserve">27.01.2015թ.  </w:t>
      </w:r>
      <w:r w:rsidR="00FF33B8" w:rsidRPr="00FF33B8">
        <w:rPr>
          <w:rFonts w:ascii="GHEA Grapalat" w:hAnsi="GHEA Grapalat"/>
          <w:sz w:val="20"/>
          <w:szCs w:val="20"/>
          <w:lang w:val="hy-AM"/>
        </w:rPr>
        <w:t>հարուցված</w:t>
      </w:r>
      <w:r w:rsidR="00FF33B8" w:rsidRPr="00FF33B8">
        <w:rPr>
          <w:rFonts w:ascii="GHEA Grapalat" w:hAnsi="GHEA Grapalat" w:cs="Sylfaen"/>
          <w:sz w:val="20"/>
          <w:szCs w:val="20"/>
          <w:lang w:val="hy-AM"/>
        </w:rPr>
        <w:t xml:space="preserve"> </w:t>
      </w:r>
      <w:r w:rsidR="00FF33B8" w:rsidRPr="00FF33B8">
        <w:rPr>
          <w:rFonts w:ascii="GHEA Grapalat" w:hAnsi="GHEA Grapalat" w:cs="Sylfaen"/>
          <w:sz w:val="20"/>
          <w:szCs w:val="20"/>
          <w:lang w:val="af-ZA"/>
        </w:rPr>
        <w:t>թիվ</w:t>
      </w:r>
      <w:r w:rsidR="00FF33B8" w:rsidRPr="00FF33B8">
        <w:rPr>
          <w:rFonts w:ascii="GHEA Grapalat" w:hAnsi="GHEA Grapalat"/>
          <w:sz w:val="20"/>
          <w:szCs w:val="20"/>
          <w:lang w:val="hy-AM"/>
        </w:rPr>
        <w:t xml:space="preserve"> </w:t>
      </w:r>
      <w:r w:rsidR="00FF33B8" w:rsidRPr="00FF33B8">
        <w:rPr>
          <w:rFonts w:ascii="GHEA Grapalat" w:hAnsi="GHEA Grapalat"/>
          <w:sz w:val="20"/>
          <w:szCs w:val="20"/>
          <w:lang w:val="hy-AM" w:eastAsia="ru-RU"/>
        </w:rPr>
        <w:t>01/04-465/15</w:t>
      </w:r>
      <w:r w:rsidR="00FF33B8">
        <w:rPr>
          <w:rFonts w:ascii="GHEA Grapalat" w:hAnsi="GHEA Grapalat"/>
          <w:sz w:val="20"/>
          <w:szCs w:val="20"/>
          <w:lang w:val="hy-AM" w:eastAsia="ru-RU"/>
        </w:rPr>
        <w:t xml:space="preserve"> </w:t>
      </w:r>
      <w:r w:rsidRPr="00FF33B8">
        <w:rPr>
          <w:rFonts w:ascii="GHEA Grapalat" w:hAnsi="GHEA Grapalat" w:cs="Sylfaen"/>
          <w:sz w:val="20"/>
          <w:szCs w:val="20"/>
          <w:lang w:val="af-ZA"/>
        </w:rPr>
        <w:t>կատարողական</w:t>
      </w:r>
      <w:r w:rsidRPr="00FF33B8">
        <w:rPr>
          <w:rFonts w:ascii="GHEA Grapalat" w:hAnsi="GHEA Grapalat" w:cs="Sylfaen"/>
          <w:sz w:val="20"/>
          <w:szCs w:val="20"/>
          <w:lang w:val="hy-AM"/>
        </w:rPr>
        <w:t xml:space="preserve"> վարույթը 60-օրյա ժամկետով.</w:t>
      </w:r>
    </w:p>
    <w:p w:rsidR="0051145F" w:rsidRPr="00FF33B8" w:rsidRDefault="0051145F" w:rsidP="0051145F">
      <w:pPr>
        <w:tabs>
          <w:tab w:val="left" w:pos="7650"/>
        </w:tabs>
        <w:rPr>
          <w:rFonts w:ascii="GHEA Grapalat" w:hAnsi="GHEA Grapalat" w:cs="Sylfaen"/>
          <w:sz w:val="20"/>
          <w:szCs w:val="20"/>
          <w:lang w:val="hy-AM"/>
        </w:rPr>
      </w:pPr>
      <w:r w:rsidRPr="00FF33B8">
        <w:rPr>
          <w:rFonts w:ascii="GHEA Grapalat" w:hAnsi="GHEA Grapalat" w:cs="Sylfaen"/>
          <w:sz w:val="20"/>
          <w:szCs w:val="20"/>
          <w:lang w:val="hy-AM"/>
        </w:rPr>
        <w:t xml:space="preserve">       </w:t>
      </w:r>
      <w:r w:rsidR="00FF33B8">
        <w:rPr>
          <w:rFonts w:ascii="GHEA Grapalat" w:hAnsi="GHEA Grapalat" w:cs="Sylfaen"/>
          <w:sz w:val="20"/>
          <w:szCs w:val="20"/>
          <w:lang w:val="hy-AM"/>
        </w:rPr>
        <w:t xml:space="preserve">  </w:t>
      </w:r>
      <w:r w:rsidRPr="00FF33B8">
        <w:rPr>
          <w:rFonts w:ascii="GHEA Grapalat" w:hAnsi="GHEA Grapalat" w:cs="Sylfaen"/>
          <w:sz w:val="20"/>
          <w:szCs w:val="20"/>
          <w:lang w:val="hy-AM"/>
        </w:rPr>
        <w:t xml:space="preserve"> Առաջարկել պահանջատիրոջը և պարտապանին ներանցից որևէ մեկի նախաձեռնությամբ 60-օրյա ժամկետում սնանկության հայց ներկայացնել դատարան.</w:t>
      </w:r>
    </w:p>
    <w:p w:rsidR="0051145F" w:rsidRPr="00FF33B8" w:rsidRDefault="0051145F" w:rsidP="0051145F">
      <w:pPr>
        <w:tabs>
          <w:tab w:val="left" w:pos="7650"/>
        </w:tabs>
        <w:rPr>
          <w:rFonts w:ascii="GHEA Grapalat" w:hAnsi="GHEA Grapalat" w:cs="Sylfaen"/>
          <w:sz w:val="20"/>
          <w:szCs w:val="20"/>
          <w:u w:val="single"/>
          <w:lang w:val="hy-AM"/>
        </w:rPr>
      </w:pPr>
      <w:r w:rsidRPr="00FF33B8">
        <w:rPr>
          <w:rFonts w:ascii="GHEA Grapalat" w:hAnsi="GHEA Grapalat" w:cs="Sylfaen"/>
          <w:sz w:val="20"/>
          <w:szCs w:val="20"/>
          <w:lang w:val="hy-AM"/>
        </w:rPr>
        <w:t xml:space="preserve">       Սույն որոշումը երկու աշխատանքային օրվա ընթացքում հրապարակել </w:t>
      </w:r>
      <w:r w:rsidRPr="00FF33B8">
        <w:rPr>
          <w:rFonts w:ascii="GHEA Grapalat" w:hAnsi="GHEA Grapalat" w:cs="Sylfaen"/>
          <w:sz w:val="20"/>
          <w:szCs w:val="20"/>
          <w:u w:val="single"/>
          <w:lang w:val="hy-AM"/>
        </w:rPr>
        <w:t>www.azdarar.am ինտերնետային կայքում:</w:t>
      </w:r>
    </w:p>
    <w:p w:rsidR="0051145F" w:rsidRPr="00FF33B8" w:rsidRDefault="0051145F" w:rsidP="0051145F">
      <w:pPr>
        <w:tabs>
          <w:tab w:val="left" w:pos="7650"/>
        </w:tabs>
        <w:rPr>
          <w:rFonts w:ascii="GHEA Grapalat" w:hAnsi="GHEA Grapalat"/>
          <w:sz w:val="18"/>
          <w:szCs w:val="18"/>
          <w:lang w:val="hy-AM"/>
        </w:rPr>
      </w:pPr>
      <w:r w:rsidRPr="00FF33B8">
        <w:rPr>
          <w:rFonts w:ascii="GHEA Grapalat" w:hAnsi="GHEA Grapalat" w:cs="Sylfaen"/>
          <w:sz w:val="20"/>
          <w:szCs w:val="20"/>
          <w:lang w:val="hy-AM"/>
        </w:rPr>
        <w:t xml:space="preserve">        </w:t>
      </w:r>
      <w:r w:rsidRPr="00FF33B8">
        <w:rPr>
          <w:rFonts w:ascii="GHEA Grapalat" w:hAnsi="GHEA Grapalat" w:cs="Sylfaen"/>
          <w:sz w:val="18"/>
          <w:szCs w:val="18"/>
          <w:lang w:val="af-ZA"/>
        </w:rPr>
        <w:t>Որոշման</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պատճենը</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ուղարկել</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կողմերին</w:t>
      </w:r>
      <w:r w:rsidRPr="00FF33B8">
        <w:rPr>
          <w:rFonts w:ascii="GHEA Grapalat" w:hAnsi="GHEA Grapalat"/>
          <w:sz w:val="18"/>
          <w:szCs w:val="18"/>
          <w:lang w:val="af-ZA"/>
        </w:rPr>
        <w:t>:</w:t>
      </w:r>
    </w:p>
    <w:p w:rsidR="0051145F" w:rsidRPr="00FF33B8" w:rsidRDefault="0051145F" w:rsidP="0051145F">
      <w:pPr>
        <w:pStyle w:val="BodyText"/>
        <w:tabs>
          <w:tab w:val="left" w:pos="7650"/>
        </w:tabs>
        <w:jc w:val="left"/>
        <w:rPr>
          <w:rFonts w:ascii="GHEA Grapalat" w:hAnsi="GHEA Grapalat"/>
          <w:sz w:val="18"/>
          <w:szCs w:val="18"/>
        </w:rPr>
      </w:pPr>
      <w:r w:rsidRPr="00FF33B8">
        <w:rPr>
          <w:rFonts w:ascii="GHEA Grapalat" w:hAnsi="GHEA Grapalat" w:cs="Sylfaen"/>
          <w:sz w:val="18"/>
          <w:szCs w:val="18"/>
          <w:lang w:val="hy-AM"/>
        </w:rPr>
        <w:t xml:space="preserve">      </w:t>
      </w:r>
      <w:r w:rsidR="00FF33B8">
        <w:rPr>
          <w:rFonts w:ascii="GHEA Grapalat" w:hAnsi="GHEA Grapalat" w:cs="Sylfaen"/>
          <w:sz w:val="18"/>
          <w:szCs w:val="18"/>
          <w:lang w:val="hy-AM"/>
        </w:rPr>
        <w:t xml:space="preserve">  </w:t>
      </w:r>
      <w:r w:rsidRPr="00FF33B8">
        <w:rPr>
          <w:rFonts w:ascii="GHEA Grapalat" w:hAnsi="GHEA Grapalat" w:cs="Sylfaen"/>
          <w:sz w:val="18"/>
          <w:szCs w:val="18"/>
          <w:lang w:val="hy-AM"/>
        </w:rPr>
        <w:t xml:space="preserve"> </w:t>
      </w:r>
      <w:r w:rsidRPr="00FF33B8">
        <w:rPr>
          <w:rFonts w:ascii="GHEA Grapalat" w:hAnsi="GHEA Grapalat" w:cs="Sylfaen"/>
          <w:sz w:val="18"/>
          <w:szCs w:val="18"/>
        </w:rPr>
        <w:t>Որոշումը</w:t>
      </w:r>
      <w:r w:rsidRPr="00FF33B8">
        <w:rPr>
          <w:rFonts w:ascii="GHEA Grapalat" w:hAnsi="GHEA Grapalat"/>
          <w:sz w:val="18"/>
          <w:szCs w:val="18"/>
        </w:rPr>
        <w:t xml:space="preserve"> </w:t>
      </w:r>
      <w:r w:rsidRPr="00FF33B8">
        <w:rPr>
          <w:rFonts w:ascii="GHEA Grapalat" w:hAnsi="GHEA Grapalat" w:cs="Sylfaen"/>
          <w:sz w:val="18"/>
          <w:szCs w:val="18"/>
        </w:rPr>
        <w:t>կարող</w:t>
      </w:r>
      <w:r w:rsidRPr="00FF33B8">
        <w:rPr>
          <w:rFonts w:ascii="GHEA Grapalat" w:hAnsi="GHEA Grapalat"/>
          <w:sz w:val="18"/>
          <w:szCs w:val="18"/>
        </w:rPr>
        <w:t xml:space="preserve"> </w:t>
      </w:r>
      <w:r w:rsidRPr="00FF33B8">
        <w:rPr>
          <w:rFonts w:ascii="GHEA Grapalat" w:hAnsi="GHEA Grapalat" w:cs="Sylfaen"/>
          <w:sz w:val="18"/>
          <w:szCs w:val="18"/>
        </w:rPr>
        <w:t>է</w:t>
      </w:r>
      <w:r w:rsidRPr="00FF33B8">
        <w:rPr>
          <w:rFonts w:ascii="GHEA Grapalat" w:hAnsi="GHEA Grapalat"/>
          <w:sz w:val="18"/>
          <w:szCs w:val="18"/>
        </w:rPr>
        <w:t xml:space="preserve"> </w:t>
      </w:r>
      <w:r w:rsidRPr="00FF33B8">
        <w:rPr>
          <w:rFonts w:ascii="GHEA Grapalat" w:hAnsi="GHEA Grapalat" w:cs="Sylfaen"/>
          <w:sz w:val="18"/>
          <w:szCs w:val="18"/>
        </w:rPr>
        <w:t>բողոքարկվել</w:t>
      </w:r>
      <w:r w:rsidRPr="00FF33B8">
        <w:rPr>
          <w:rFonts w:ascii="GHEA Grapalat" w:hAnsi="GHEA Grapalat"/>
          <w:sz w:val="18"/>
          <w:szCs w:val="18"/>
        </w:rPr>
        <w:t xml:space="preserve"> </w:t>
      </w:r>
      <w:r w:rsidRPr="00FF33B8">
        <w:rPr>
          <w:rFonts w:ascii="GHEA Grapalat" w:hAnsi="GHEA Grapalat"/>
          <w:sz w:val="18"/>
          <w:szCs w:val="18"/>
          <w:lang w:val="hy-AM"/>
        </w:rPr>
        <w:t xml:space="preserve">ՀՀ Վարչական </w:t>
      </w:r>
      <w:r w:rsidRPr="00FF33B8">
        <w:rPr>
          <w:rFonts w:ascii="GHEA Grapalat" w:hAnsi="GHEA Grapalat"/>
          <w:sz w:val="18"/>
          <w:szCs w:val="18"/>
        </w:rPr>
        <w:t xml:space="preserve">  </w:t>
      </w:r>
      <w:r w:rsidRPr="00FF33B8">
        <w:rPr>
          <w:rFonts w:ascii="GHEA Grapalat" w:hAnsi="GHEA Grapalat" w:cs="Sylfaen"/>
          <w:sz w:val="18"/>
          <w:szCs w:val="18"/>
        </w:rPr>
        <w:t>դատարան</w:t>
      </w:r>
      <w:r w:rsidRPr="00FF33B8">
        <w:rPr>
          <w:rFonts w:ascii="GHEA Grapalat" w:hAnsi="GHEA Grapalat"/>
          <w:sz w:val="18"/>
          <w:szCs w:val="18"/>
        </w:rPr>
        <w:t xml:space="preserve">  </w:t>
      </w:r>
      <w:r w:rsidRPr="00FF33B8">
        <w:rPr>
          <w:rFonts w:ascii="GHEA Grapalat" w:hAnsi="GHEA Grapalat" w:cs="Sylfaen"/>
          <w:sz w:val="18"/>
          <w:szCs w:val="18"/>
        </w:rPr>
        <w:t>կամ</w:t>
      </w:r>
      <w:r w:rsidRPr="00FF33B8">
        <w:rPr>
          <w:rFonts w:ascii="GHEA Grapalat" w:hAnsi="GHEA Grapalat"/>
          <w:sz w:val="18"/>
          <w:szCs w:val="18"/>
        </w:rPr>
        <w:t xml:space="preserve">  </w:t>
      </w:r>
      <w:r w:rsidRPr="00FF33B8">
        <w:rPr>
          <w:rFonts w:ascii="GHEA Grapalat" w:hAnsi="GHEA Grapalat" w:cs="Sylfaen"/>
          <w:sz w:val="18"/>
          <w:szCs w:val="18"/>
        </w:rPr>
        <w:t>վերադասության</w:t>
      </w:r>
      <w:r w:rsidRPr="00FF33B8">
        <w:rPr>
          <w:rFonts w:ascii="GHEA Grapalat" w:hAnsi="GHEA Grapalat"/>
          <w:sz w:val="18"/>
          <w:szCs w:val="18"/>
        </w:rPr>
        <w:t xml:space="preserve"> </w:t>
      </w:r>
      <w:r w:rsidRPr="00FF33B8">
        <w:rPr>
          <w:rFonts w:ascii="GHEA Grapalat" w:hAnsi="GHEA Grapalat" w:cs="Sylfaen"/>
          <w:sz w:val="18"/>
          <w:szCs w:val="18"/>
        </w:rPr>
        <w:t>կարգով՝</w:t>
      </w:r>
      <w:r w:rsidRPr="00FF33B8">
        <w:rPr>
          <w:rFonts w:ascii="GHEA Grapalat" w:hAnsi="GHEA Grapalat"/>
          <w:sz w:val="18"/>
          <w:szCs w:val="18"/>
        </w:rPr>
        <w:t xml:space="preserve"> </w:t>
      </w:r>
      <w:r w:rsidRPr="00FF33B8">
        <w:rPr>
          <w:rFonts w:ascii="GHEA Grapalat" w:hAnsi="GHEA Grapalat" w:cs="Sylfaen"/>
          <w:sz w:val="18"/>
          <w:szCs w:val="18"/>
        </w:rPr>
        <w:t>որոշումը</w:t>
      </w:r>
      <w:r w:rsidRPr="00FF33B8">
        <w:rPr>
          <w:rFonts w:ascii="GHEA Grapalat" w:hAnsi="GHEA Grapalat"/>
          <w:sz w:val="18"/>
          <w:szCs w:val="18"/>
        </w:rPr>
        <w:t xml:space="preserve"> </w:t>
      </w:r>
      <w:r w:rsidRPr="00FF33B8">
        <w:rPr>
          <w:rFonts w:ascii="GHEA Grapalat" w:hAnsi="GHEA Grapalat" w:cs="Sylfaen"/>
          <w:sz w:val="18"/>
          <w:szCs w:val="18"/>
        </w:rPr>
        <w:t>ստանալու</w:t>
      </w:r>
      <w:r w:rsidRPr="00FF33B8">
        <w:rPr>
          <w:rFonts w:ascii="GHEA Grapalat" w:hAnsi="GHEA Grapalat"/>
          <w:sz w:val="18"/>
          <w:szCs w:val="18"/>
        </w:rPr>
        <w:t xml:space="preserve"> </w:t>
      </w:r>
      <w:r w:rsidRPr="00FF33B8">
        <w:rPr>
          <w:rFonts w:ascii="GHEA Grapalat" w:hAnsi="GHEA Grapalat" w:cs="Sylfaen"/>
          <w:sz w:val="18"/>
          <w:szCs w:val="18"/>
        </w:rPr>
        <w:t>օրվանից</w:t>
      </w:r>
      <w:r w:rsidRPr="00FF33B8">
        <w:rPr>
          <w:rFonts w:ascii="GHEA Grapalat" w:hAnsi="GHEA Grapalat"/>
          <w:sz w:val="18"/>
          <w:szCs w:val="18"/>
        </w:rPr>
        <w:t xml:space="preserve"> </w:t>
      </w:r>
      <w:r w:rsidRPr="00FF33B8">
        <w:rPr>
          <w:rFonts w:ascii="GHEA Grapalat" w:hAnsi="GHEA Grapalat" w:cs="Sylfaen"/>
          <w:sz w:val="18"/>
          <w:szCs w:val="18"/>
        </w:rPr>
        <w:t>տասնօրյա</w:t>
      </w:r>
      <w:r w:rsidRPr="00FF33B8">
        <w:rPr>
          <w:rFonts w:ascii="GHEA Grapalat" w:hAnsi="GHEA Grapalat"/>
          <w:sz w:val="18"/>
          <w:szCs w:val="18"/>
        </w:rPr>
        <w:t xml:space="preserve"> </w:t>
      </w:r>
      <w:r w:rsidRPr="00FF33B8">
        <w:rPr>
          <w:rFonts w:ascii="GHEA Grapalat" w:hAnsi="GHEA Grapalat" w:cs="Sylfaen"/>
          <w:sz w:val="18"/>
          <w:szCs w:val="18"/>
        </w:rPr>
        <w:t>ժամկետում</w:t>
      </w:r>
      <w:r w:rsidRPr="00FF33B8">
        <w:rPr>
          <w:rFonts w:ascii="GHEA Grapalat" w:hAnsi="GHEA Grapalat"/>
          <w:sz w:val="18"/>
          <w:szCs w:val="18"/>
        </w:rPr>
        <w:t>:</w:t>
      </w:r>
    </w:p>
    <w:p w:rsidR="0051145F" w:rsidRPr="00FF33B8" w:rsidRDefault="0051145F" w:rsidP="0051145F">
      <w:pPr>
        <w:tabs>
          <w:tab w:val="left" w:pos="7650"/>
        </w:tabs>
        <w:rPr>
          <w:rFonts w:ascii="GHEA Grapalat" w:hAnsi="GHEA Grapalat"/>
          <w:sz w:val="18"/>
          <w:szCs w:val="18"/>
          <w:lang w:val="af-ZA"/>
        </w:rPr>
      </w:pPr>
      <w:r w:rsidRPr="00FF33B8">
        <w:rPr>
          <w:rFonts w:ascii="GHEA Grapalat" w:hAnsi="GHEA Grapalat"/>
          <w:sz w:val="18"/>
          <w:szCs w:val="18"/>
          <w:lang w:val="af-ZA"/>
        </w:rPr>
        <w:t xml:space="preserve"> </w:t>
      </w:r>
      <w:r w:rsidRPr="00FF33B8">
        <w:rPr>
          <w:rFonts w:ascii="GHEA Grapalat" w:hAnsi="GHEA Grapalat"/>
          <w:sz w:val="18"/>
          <w:szCs w:val="18"/>
          <w:lang w:val="hy-AM"/>
        </w:rPr>
        <w:t xml:space="preserve">     </w:t>
      </w:r>
      <w:r w:rsidRPr="00FF33B8">
        <w:rPr>
          <w:rFonts w:ascii="GHEA Grapalat" w:hAnsi="GHEA Grapalat" w:cs="Sylfaen"/>
          <w:sz w:val="18"/>
          <w:szCs w:val="18"/>
          <w:lang w:val="hy-AM"/>
        </w:rPr>
        <w:t>«</w:t>
      </w:r>
      <w:r w:rsidRPr="00FF33B8">
        <w:rPr>
          <w:rFonts w:ascii="GHEA Grapalat" w:hAnsi="GHEA Grapalat" w:cs="Sylfaen"/>
          <w:sz w:val="18"/>
          <w:szCs w:val="18"/>
          <w:lang w:val="af-ZA"/>
        </w:rPr>
        <w:t>ԴԱՀԿ</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մասին</w:t>
      </w:r>
      <w:r w:rsidRPr="00FF33B8">
        <w:rPr>
          <w:rFonts w:ascii="GHEA Grapalat" w:hAnsi="GHEA Grapalat"/>
          <w:sz w:val="18"/>
          <w:szCs w:val="18"/>
          <w:lang w:val="hy-AM"/>
        </w:rPr>
        <w:t xml:space="preserve">» </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ՀՀ</w:t>
      </w:r>
      <w:r w:rsidRPr="00FF33B8">
        <w:rPr>
          <w:rFonts w:ascii="GHEA Grapalat" w:hAnsi="GHEA Grapalat"/>
          <w:sz w:val="18"/>
          <w:szCs w:val="18"/>
          <w:lang w:val="af-ZA"/>
        </w:rPr>
        <w:t xml:space="preserve"> </w:t>
      </w:r>
      <w:r w:rsidRPr="00FF33B8">
        <w:rPr>
          <w:rFonts w:ascii="GHEA Grapalat" w:hAnsi="GHEA Grapalat" w:cs="Sylfaen"/>
          <w:sz w:val="18"/>
          <w:szCs w:val="18"/>
          <w:lang w:val="af-ZA"/>
        </w:rPr>
        <w:t>օրենքի</w:t>
      </w:r>
      <w:r w:rsidRPr="00FF33B8">
        <w:rPr>
          <w:rFonts w:ascii="GHEA Grapalat" w:hAnsi="GHEA Grapalat"/>
          <w:sz w:val="18"/>
          <w:szCs w:val="18"/>
          <w:lang w:val="af-ZA"/>
        </w:rPr>
        <w:t xml:space="preserve"> 28 </w:t>
      </w:r>
      <w:r w:rsidRPr="00FF33B8">
        <w:rPr>
          <w:rFonts w:ascii="GHEA Grapalat" w:hAnsi="GHEA Grapalat" w:cs="Sylfaen"/>
          <w:sz w:val="18"/>
          <w:szCs w:val="18"/>
          <w:lang w:val="af-ZA"/>
        </w:rPr>
        <w:t>հոդվածի</w:t>
      </w:r>
      <w:r w:rsidRPr="00FF33B8">
        <w:rPr>
          <w:rFonts w:ascii="GHEA Grapalat" w:hAnsi="GHEA Grapalat"/>
          <w:sz w:val="18"/>
          <w:szCs w:val="18"/>
          <w:lang w:val="af-ZA"/>
        </w:rPr>
        <w:t xml:space="preserve"> 5-</w:t>
      </w:r>
      <w:r w:rsidRPr="00FF33B8">
        <w:rPr>
          <w:rFonts w:ascii="GHEA Grapalat" w:hAnsi="GHEA Grapalat" w:cs="Sylfaen"/>
          <w:sz w:val="18"/>
          <w:szCs w:val="18"/>
          <w:lang w:val="af-ZA"/>
        </w:rPr>
        <w:t>րդ</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մասի</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համաձայն</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հարկադիր</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կատարողի</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որոշման</w:t>
      </w:r>
      <w:r w:rsidRPr="00FF33B8">
        <w:rPr>
          <w:rFonts w:ascii="GHEA Grapalat" w:hAnsi="GHEA Grapalat"/>
          <w:sz w:val="18"/>
          <w:szCs w:val="18"/>
          <w:lang w:val="af-ZA"/>
        </w:rPr>
        <w:t xml:space="preserve"> </w:t>
      </w:r>
      <w:r w:rsidRPr="00FF33B8">
        <w:rPr>
          <w:rFonts w:ascii="GHEA Grapalat" w:hAnsi="GHEA Grapalat"/>
          <w:sz w:val="18"/>
          <w:szCs w:val="18"/>
          <w:lang w:val="hy-AM"/>
        </w:rPr>
        <w:t xml:space="preserve">    </w:t>
      </w:r>
      <w:r w:rsidRPr="00FF33B8">
        <w:rPr>
          <w:rFonts w:ascii="GHEA Grapalat" w:hAnsi="GHEA Grapalat" w:cs="Sylfaen"/>
          <w:sz w:val="18"/>
          <w:szCs w:val="18"/>
          <w:lang w:val="af-ZA"/>
        </w:rPr>
        <w:t>բողոքարկումը</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չի</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կասեցնում</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կատարողական</w:t>
      </w:r>
      <w:r w:rsidRPr="00FF33B8">
        <w:rPr>
          <w:rFonts w:ascii="GHEA Grapalat" w:hAnsi="GHEA Grapalat"/>
          <w:sz w:val="18"/>
          <w:szCs w:val="18"/>
          <w:lang w:val="af-ZA"/>
        </w:rPr>
        <w:t xml:space="preserve"> </w:t>
      </w:r>
      <w:r w:rsidRPr="00FF33B8">
        <w:rPr>
          <w:rFonts w:ascii="GHEA Grapalat" w:hAnsi="GHEA Grapalat" w:cs="Sylfaen"/>
          <w:sz w:val="18"/>
          <w:szCs w:val="18"/>
          <w:lang w:val="af-ZA"/>
        </w:rPr>
        <w:t>գործողություններ</w:t>
      </w:r>
    </w:p>
    <w:p w:rsidR="0051145F" w:rsidRPr="00771DBC" w:rsidRDefault="0051145F" w:rsidP="0051145F">
      <w:pPr>
        <w:tabs>
          <w:tab w:val="left" w:pos="7650"/>
        </w:tabs>
        <w:rPr>
          <w:rFonts w:ascii="GHEA Grapalat" w:hAnsi="GHEA Grapalat" w:cs="Sylfaen"/>
          <w:i/>
          <w:sz w:val="20"/>
          <w:szCs w:val="20"/>
          <w:lang w:val="hy-AM"/>
        </w:rPr>
      </w:pPr>
    </w:p>
    <w:p w:rsidR="0051145F" w:rsidRPr="00694AA7" w:rsidRDefault="0051145F" w:rsidP="0051145F">
      <w:pPr>
        <w:tabs>
          <w:tab w:val="left" w:pos="7650"/>
        </w:tabs>
        <w:rPr>
          <w:rFonts w:ascii="GHEA Grapalat" w:hAnsi="GHEA Grapalat" w:cs="Sylfaen"/>
          <w:i/>
          <w:sz w:val="22"/>
          <w:szCs w:val="22"/>
          <w:lang w:val="hy-AM"/>
        </w:rPr>
      </w:pPr>
      <w:r w:rsidRPr="00771DBC">
        <w:rPr>
          <w:rFonts w:ascii="GHEA Grapalat" w:hAnsi="GHEA Grapalat" w:cs="Sylfaen"/>
          <w:i/>
          <w:sz w:val="22"/>
          <w:szCs w:val="22"/>
          <w:lang w:val="hy-AM"/>
        </w:rPr>
        <w:t xml:space="preserve">          Ավագ  հ</w:t>
      </w:r>
      <w:r w:rsidRPr="00771DBC">
        <w:rPr>
          <w:rFonts w:ascii="GHEA Grapalat" w:hAnsi="GHEA Grapalat" w:cs="Sylfaen"/>
          <w:i/>
          <w:sz w:val="22"/>
          <w:szCs w:val="22"/>
          <w:lang w:val="af-ZA"/>
        </w:rPr>
        <w:t>արկադիր</w:t>
      </w:r>
      <w:r w:rsidRPr="00771DBC">
        <w:rPr>
          <w:rFonts w:ascii="GHEA Grapalat" w:hAnsi="GHEA Grapalat"/>
          <w:i/>
          <w:sz w:val="22"/>
          <w:szCs w:val="22"/>
          <w:lang w:val="af-ZA"/>
        </w:rPr>
        <w:t xml:space="preserve"> </w:t>
      </w:r>
      <w:r w:rsidRPr="00771DBC">
        <w:rPr>
          <w:rFonts w:ascii="GHEA Grapalat" w:hAnsi="GHEA Grapalat" w:cs="Sylfaen"/>
          <w:i/>
          <w:sz w:val="22"/>
          <w:szCs w:val="22"/>
          <w:lang w:val="af-ZA"/>
        </w:rPr>
        <w:t>կատարող</w:t>
      </w:r>
      <w:r w:rsidRPr="00771DBC">
        <w:rPr>
          <w:rFonts w:ascii="GHEA Grapalat" w:hAnsi="GHEA Grapalat" w:cs="Sylfaen"/>
          <w:i/>
          <w:sz w:val="22"/>
          <w:szCs w:val="22"/>
          <w:lang w:val="hy-AM"/>
        </w:rPr>
        <w:t xml:space="preserve"> </w:t>
      </w:r>
      <w:r w:rsidR="00694AA7">
        <w:rPr>
          <w:rFonts w:ascii="GHEA Grapalat" w:hAnsi="GHEA Grapalat" w:cs="Sylfaen"/>
          <w:i/>
          <w:sz w:val="22"/>
          <w:szCs w:val="22"/>
        </w:rPr>
        <w:t>`</w:t>
      </w:r>
      <w:r w:rsidR="00694AA7">
        <w:rPr>
          <w:rFonts w:ascii="GHEA Grapalat" w:hAnsi="GHEA Grapalat" w:cs="Sylfaen"/>
          <w:i/>
          <w:sz w:val="22"/>
          <w:szCs w:val="22"/>
        </w:rPr>
        <w:tab/>
      </w:r>
      <w:r w:rsidR="00694AA7">
        <w:rPr>
          <w:rFonts w:ascii="GHEA Grapalat" w:hAnsi="GHEA Grapalat" w:cs="Sylfaen"/>
          <w:i/>
          <w:sz w:val="22"/>
          <w:szCs w:val="22"/>
        </w:rPr>
        <w:tab/>
      </w:r>
      <w:r w:rsidRPr="00771DBC">
        <w:rPr>
          <w:rFonts w:ascii="GHEA Grapalat" w:hAnsi="GHEA Grapalat"/>
          <w:i/>
          <w:sz w:val="22"/>
          <w:szCs w:val="22"/>
          <w:lang w:val="hy-AM"/>
        </w:rPr>
        <w:t>Ա.Ավագյան</w:t>
      </w:r>
    </w:p>
    <w:sectPr w:rsidR="0051145F" w:rsidRPr="00694AA7" w:rsidSect="00F07FD1">
      <w:pgSz w:w="11906" w:h="16838"/>
      <w:pgMar w:top="567" w:right="707"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GHEA Mariam">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7FD1"/>
    <w:rsid w:val="002B0ABE"/>
    <w:rsid w:val="00357B93"/>
    <w:rsid w:val="0051145F"/>
    <w:rsid w:val="00694AA7"/>
    <w:rsid w:val="00763525"/>
    <w:rsid w:val="00846E84"/>
    <w:rsid w:val="00971E68"/>
    <w:rsid w:val="00D91505"/>
    <w:rsid w:val="00F07FD1"/>
    <w:rsid w:val="00F85F35"/>
    <w:rsid w:val="00FF3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D1"/>
    <w:pPr>
      <w:spacing w:after="0" w:line="240" w:lineRule="auto"/>
    </w:pPr>
    <w:rPr>
      <w:rFonts w:ascii="Times Armenian" w:eastAsia="Times New Roman" w:hAnsi="Times Armeni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07FD1"/>
    <w:pPr>
      <w:tabs>
        <w:tab w:val="center" w:pos="4320"/>
        <w:tab w:val="left" w:pos="5325"/>
      </w:tabs>
    </w:pPr>
    <w:rPr>
      <w:sz w:val="28"/>
      <w:lang w:val="af-ZA"/>
    </w:rPr>
  </w:style>
  <w:style w:type="character" w:customStyle="1" w:styleId="BodyText2Char">
    <w:name w:val="Body Text 2 Char"/>
    <w:basedOn w:val="DefaultParagraphFont"/>
    <w:link w:val="BodyText2"/>
    <w:rsid w:val="00F07FD1"/>
    <w:rPr>
      <w:rFonts w:ascii="Times Armenian" w:eastAsia="Times New Roman" w:hAnsi="Times Armenian" w:cs="Times New Roman"/>
      <w:sz w:val="28"/>
      <w:szCs w:val="24"/>
      <w:lang w:val="af-ZA"/>
    </w:rPr>
  </w:style>
  <w:style w:type="paragraph" w:styleId="BodyText">
    <w:name w:val="Body Text"/>
    <w:basedOn w:val="Normal"/>
    <w:link w:val="BodyTextChar"/>
    <w:rsid w:val="00F07FD1"/>
    <w:pPr>
      <w:jc w:val="center"/>
    </w:pPr>
    <w:rPr>
      <w:lang w:val="af-ZA"/>
    </w:rPr>
  </w:style>
  <w:style w:type="character" w:customStyle="1" w:styleId="BodyTextChar">
    <w:name w:val="Body Text Char"/>
    <w:basedOn w:val="DefaultParagraphFont"/>
    <w:link w:val="BodyText"/>
    <w:rsid w:val="00F07FD1"/>
    <w:rPr>
      <w:rFonts w:ascii="Times Armenian" w:eastAsia="Times New Roman" w:hAnsi="Times Armenian" w:cs="Times New Roman"/>
      <w:sz w:val="24"/>
      <w:szCs w:val="24"/>
      <w:lang w:val="af-ZA"/>
    </w:rPr>
  </w:style>
  <w:style w:type="paragraph" w:styleId="BodyTextIndent">
    <w:name w:val="Body Text Indent"/>
    <w:basedOn w:val="Normal"/>
    <w:link w:val="BodyTextIndentChar"/>
    <w:rsid w:val="00F07FD1"/>
    <w:pPr>
      <w:spacing w:after="120"/>
      <w:ind w:left="283"/>
    </w:pPr>
  </w:style>
  <w:style w:type="character" w:customStyle="1" w:styleId="BodyTextIndentChar">
    <w:name w:val="Body Text Indent Char"/>
    <w:basedOn w:val="DefaultParagraphFont"/>
    <w:link w:val="BodyTextIndent"/>
    <w:rsid w:val="00F07FD1"/>
    <w:rPr>
      <w:rFonts w:ascii="Times Armenian" w:eastAsia="Times New Roman" w:hAnsi="Times Armenian" w:cs="Times New Roman"/>
      <w:sz w:val="24"/>
      <w:szCs w:val="24"/>
      <w:lang w:val="en-US"/>
    </w:rPr>
  </w:style>
  <w:style w:type="character" w:styleId="Hyperlink">
    <w:name w:val="Hyperlink"/>
    <w:basedOn w:val="DefaultParagraphFont"/>
    <w:rsid w:val="00F07FD1"/>
    <w:rPr>
      <w:color w:val="0000FF"/>
      <w:u w:val="single"/>
    </w:rPr>
  </w:style>
  <w:style w:type="paragraph" w:styleId="BalloonText">
    <w:name w:val="Balloon Text"/>
    <w:basedOn w:val="Normal"/>
    <w:link w:val="BalloonTextChar"/>
    <w:uiPriority w:val="99"/>
    <w:semiHidden/>
    <w:unhideWhenUsed/>
    <w:rsid w:val="00F07FD1"/>
    <w:rPr>
      <w:rFonts w:ascii="Tahoma" w:hAnsi="Tahoma" w:cs="Tahoma"/>
      <w:sz w:val="16"/>
      <w:szCs w:val="16"/>
    </w:rPr>
  </w:style>
  <w:style w:type="character" w:customStyle="1" w:styleId="BalloonTextChar">
    <w:name w:val="Balloon Text Char"/>
    <w:basedOn w:val="DefaultParagraphFont"/>
    <w:link w:val="BalloonText"/>
    <w:uiPriority w:val="99"/>
    <w:semiHidden/>
    <w:rsid w:val="00F07FD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6</cp:revision>
  <cp:lastPrinted>2015-07-29T13:50:00Z</cp:lastPrinted>
  <dcterms:created xsi:type="dcterms:W3CDTF">2015-07-29T13:02:00Z</dcterms:created>
  <dcterms:modified xsi:type="dcterms:W3CDTF">2015-07-29T13:57:00Z</dcterms:modified>
</cp:coreProperties>
</file>