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EF" w:rsidRPr="00591FCA" w:rsidRDefault="006420EF" w:rsidP="006420EF">
      <w:pPr>
        <w:ind w:left="-851" w:firstLine="851"/>
        <w:jc w:val="center"/>
        <w:rPr>
          <w:rFonts w:ascii="Arial LatArm" w:hAnsi="Arial LatArm"/>
          <w:b/>
          <w:sz w:val="40"/>
          <w:szCs w:val="40"/>
          <w:lang w:val="hy-AM"/>
        </w:rPr>
      </w:pPr>
      <w:r w:rsidRPr="00591FCA">
        <w:rPr>
          <w:rFonts w:ascii="Arial LatArm" w:hAnsi="Arial LatArm"/>
          <w:b/>
          <w:sz w:val="40"/>
          <w:szCs w:val="40"/>
          <w:lang w:val="hy-AM"/>
        </w:rPr>
        <w:t>à  ð  à  Þ  àô  Ø</w:t>
      </w:r>
    </w:p>
    <w:p w:rsidR="006420EF" w:rsidRPr="00591FCA" w:rsidRDefault="006420EF" w:rsidP="006420EF">
      <w:pPr>
        <w:ind w:left="-851" w:firstLine="851"/>
        <w:jc w:val="center"/>
        <w:rPr>
          <w:rFonts w:ascii="Arial LatArm" w:hAnsi="Arial LatArm"/>
          <w:sz w:val="26"/>
          <w:szCs w:val="26"/>
          <w:lang w:val="hy-AM"/>
        </w:rPr>
      </w:pPr>
    </w:p>
    <w:p w:rsidR="006420EF" w:rsidRPr="00591FCA" w:rsidRDefault="006420EF" w:rsidP="006420EF">
      <w:pPr>
        <w:ind w:left="-851" w:firstLine="851"/>
        <w:jc w:val="center"/>
        <w:outlineLvl w:val="0"/>
        <w:rPr>
          <w:rFonts w:ascii="Sylfaen" w:hAnsi="Sylfaen"/>
          <w:b/>
          <w:sz w:val="32"/>
          <w:szCs w:val="32"/>
          <w:lang w:val="hy-AM"/>
        </w:rPr>
      </w:pPr>
      <w:r w:rsidRPr="00591FCA">
        <w:rPr>
          <w:rFonts w:ascii="Sylfaen" w:hAnsi="Sylfaen"/>
          <w:b/>
          <w:sz w:val="32"/>
          <w:szCs w:val="32"/>
          <w:lang w:val="hy-AM"/>
        </w:rPr>
        <w:t>Կատարողական   վարույթը   կասեցնելու   մասին</w:t>
      </w:r>
    </w:p>
    <w:p w:rsidR="006420EF" w:rsidRPr="00591FCA" w:rsidRDefault="006420EF" w:rsidP="006420EF">
      <w:pPr>
        <w:ind w:left="-851" w:firstLine="851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6420EF" w:rsidRPr="00591FCA" w:rsidRDefault="00AD1544" w:rsidP="006420EF">
      <w:pPr>
        <w:ind w:left="-851" w:firstLine="851"/>
        <w:jc w:val="center"/>
        <w:rPr>
          <w:rFonts w:ascii="Sylfaen" w:hAnsi="Sylfaen"/>
          <w:b/>
          <w:sz w:val="26"/>
          <w:szCs w:val="26"/>
          <w:lang w:val="hy-AM"/>
        </w:rPr>
      </w:pPr>
      <w:r w:rsidRPr="00591FCA">
        <w:rPr>
          <w:rFonts w:ascii="Sylfaen" w:hAnsi="Sylfaen"/>
          <w:b/>
          <w:sz w:val="26"/>
          <w:szCs w:val="26"/>
          <w:lang w:val="hy-AM"/>
        </w:rPr>
        <w:t>« 02</w:t>
      </w:r>
      <w:r w:rsidR="006420EF" w:rsidRPr="00591FCA">
        <w:rPr>
          <w:rFonts w:ascii="Sylfaen" w:hAnsi="Sylfaen"/>
          <w:b/>
          <w:sz w:val="26"/>
          <w:szCs w:val="26"/>
          <w:lang w:val="hy-AM"/>
        </w:rPr>
        <w:t xml:space="preserve"> » Սեպտեմբեր 2015թ.                         </w:t>
      </w:r>
      <w:r w:rsidR="006420EF" w:rsidRPr="00591FCA">
        <w:rPr>
          <w:rFonts w:ascii="Sylfaen" w:hAnsi="Sylfaen"/>
          <w:b/>
          <w:sz w:val="26"/>
          <w:szCs w:val="26"/>
          <w:lang w:val="hy-AM"/>
        </w:rPr>
        <w:tab/>
        <w:t xml:space="preserve">                                      ք. Վանաձոր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spacing w:line="276" w:lineRule="auto"/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>ՀՀ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ԱՆ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ԴԱՀԿ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ապահովող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ծառայության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Լոռու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մարզային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բաժնի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>հարկադիր</w:t>
      </w:r>
      <w:r w:rsidRPr="00591FCA">
        <w:rPr>
          <w:lang w:val="hy-AM"/>
        </w:rPr>
        <w:t xml:space="preserve"> </w:t>
      </w:r>
      <w:r w:rsidRPr="00591FCA">
        <w:rPr>
          <w:rFonts w:ascii="Sylfaen" w:hAnsi="Sylfaen"/>
          <w:lang w:val="hy-AM"/>
        </w:rPr>
        <w:t xml:space="preserve">կատարող, արդարադատության ավագ լեյտենանտ Յու.Սահակյանս  ուսումնասիրելով  23.01.15թ.-ին   հարուցված    թիվ </w:t>
      </w:r>
      <w:r w:rsidRPr="00591FCA">
        <w:rPr>
          <w:lang w:val="hy-AM"/>
        </w:rPr>
        <w:t xml:space="preserve"> 06-</w:t>
      </w:r>
      <w:r w:rsidRPr="00591FCA">
        <w:rPr>
          <w:rFonts w:ascii="Sylfaen" w:hAnsi="Sylfaen"/>
          <w:lang w:val="hy-AM"/>
        </w:rPr>
        <w:t>573/15   կատարողական   վարույթի    նյութերը,</w:t>
      </w:r>
    </w:p>
    <w:p w:rsidR="006420EF" w:rsidRPr="00591FCA" w:rsidRDefault="006420EF" w:rsidP="006420EF">
      <w:pPr>
        <w:spacing w:line="276" w:lineRule="auto"/>
        <w:ind w:left="-851" w:firstLine="851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spacing w:line="276" w:lineRule="auto"/>
        <w:ind w:left="-851" w:firstLine="851"/>
        <w:jc w:val="center"/>
        <w:rPr>
          <w:rFonts w:ascii="Sylfaen" w:hAnsi="Sylfaen"/>
          <w:b/>
          <w:sz w:val="40"/>
          <w:szCs w:val="40"/>
          <w:lang w:val="hy-AM"/>
        </w:rPr>
      </w:pPr>
      <w:r w:rsidRPr="00591FCA">
        <w:rPr>
          <w:rFonts w:ascii="Sylfaen" w:hAnsi="Sylfaen"/>
          <w:b/>
          <w:sz w:val="40"/>
          <w:szCs w:val="40"/>
          <w:lang w:val="hy-AM"/>
        </w:rPr>
        <w:t>Պ Ա Ր Զ Ե Ց Ի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 xml:space="preserve">   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 xml:space="preserve">      ՀՀ   Լոռու   մարզի    ընդհանուր   իրավասության   դատարանի  կողմից  22.12.14թ.   տրված   թիվ    ԼԴ/0005/02/13    կատարողական  թերթի  համաձայն   պետք է՝   Արարատ   Սուրենի  Ասրյանից  հօգուտ   «Առէկսիմբանկ-Գազպրոմբանկի  խումբ»  ՓԲԸ-ի  բռնագանձել   1.325.412,60  ՀՀ  դրամ, որից  1.216.763,60   ՀՀ  դրամը   կազմում  է   վարկի   գումարը, 32.307,60   ՀՀ  դրամը՝  ժամկետանց   գումարի   տույժը, իսկ  6.970,80    ՀՀ  դրամը՝  ժամկետանց   տոկոսի   տույժը, ինչպես  նաև  26.509  ՀՀ  դրամ   պետական   տուրքի   գումարը։ 10.01.2013թ.-ից   վարկի  մայր   գումար  մնացորդի  նկատմամբ   հաշվարկել   տույժ՝ տարեկան  27Ջ  չափով  մինչև   պարտքի   փաստացի   մարումը, իսկ   հաշվարկված   տոկոսի   նկատմամբ   հաշվարկել  տույժ՝ 0.3%  չափով՝ յուրաքանչյուր   ուշացված   օրվա   համար, մինչև   պարտքի   փաստացի   մարումը։ Բռնագանձումը   տարածել  18.11.2008թ.-ի   շարժական   գույքի   գրավի, լիզինգի   իրավունքի   գրանցման   վկայականում   նշված   «ՎԱԶ-21214»  մակնիշի, թողարկմա   տարեթիվը՝  2008, ավտոմեքենայի  վրա։</w:t>
      </w:r>
    </w:p>
    <w:p w:rsidR="006420EF" w:rsidRPr="00591FCA" w:rsidRDefault="006420EF" w:rsidP="006420EF">
      <w:pPr>
        <w:spacing w:line="276" w:lineRule="auto"/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>Պարտապանից   պետք  է   ՝  բռնագանձել    նաև   բռնագանձման   ենթակա   գումարի  5%, որպես  կատարողական  գործողությունների  կատարման   ծախս։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 xml:space="preserve">Կատարողական   գործողությունների    արդյունքում    պարտապանին  պատկանող   գրավի  առարկա  հանդիսացող  «ՎԱԶ-21214»  մակնիշի, 2008թ.-ի  արտադրության ավտոմեքենան  չի  հայտնաբերվել,որը  հատնաբերելու  համար  հայտարարվել  է  հետախուզում,  և  ըստ  պարտապան  Արարատ  Սուրենի  Ասրյանի  կողմից  տրված  հայտարարության՝  վերը  նշված  ավտոմեքենան  ենթարկվել  է   վթարի, որը  ապակոմպլեկտավորվել  և  վաճառվել  է։ 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>Պարտապանին  պատկանող, բռնգանձման   ենթակա այլ  գույք, դրամական   միջոցներ   և   եկամուտներ   չեն   հայտնաբերվել,   և  ի  հայտ   են   եկել  սնանկության   հատկանիշներ։</w:t>
      </w:r>
    </w:p>
    <w:p w:rsidR="00591FCA" w:rsidRPr="00591FCA" w:rsidRDefault="006420EF" w:rsidP="00591FCA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lang w:val="hy-AM"/>
        </w:rPr>
        <w:t xml:space="preserve">     </w:t>
      </w:r>
      <w:r w:rsidRPr="00591FCA">
        <w:rPr>
          <w:rFonts w:ascii="Sylfaen" w:hAnsi="Sylfaen"/>
          <w:lang w:val="hy-AM"/>
        </w:rPr>
        <w:t xml:space="preserve">Վերոգրյալի   հիման   վրա   և  ղեկավարվելով  </w:t>
      </w:r>
      <w:r w:rsidR="00591FCA" w:rsidRPr="00591FCA">
        <w:rPr>
          <w:rFonts w:ascii="Sylfaen" w:hAnsi="Sylfaen"/>
          <w:lang w:val="hy-AM"/>
        </w:rPr>
        <w:t xml:space="preserve">«Սնանկության   մասին»   ՀՀ   օրենքի   6-րդ   հոդվածի  2-րդ  մասով,  </w:t>
      </w:r>
      <w:r w:rsidRPr="00591FCA">
        <w:rPr>
          <w:rFonts w:ascii="Sylfaen" w:hAnsi="Sylfaen"/>
          <w:lang w:val="hy-AM"/>
        </w:rPr>
        <w:t xml:space="preserve"> «Դատական   ակտերի   հարկադիր   կատարման   մասին»   ՀՀ   օրենքի   28, 37-րդ   հոդվածի  8-րդ   կետով  և  39   հոդվածներով</w:t>
      </w:r>
      <w:r w:rsidR="00591FCA" w:rsidRPr="00591FCA">
        <w:rPr>
          <w:rFonts w:ascii="Sylfaen" w:hAnsi="Sylfaen"/>
          <w:lang w:val="hy-AM"/>
        </w:rPr>
        <w:t xml:space="preserve">. </w:t>
      </w:r>
    </w:p>
    <w:p w:rsidR="006420EF" w:rsidRPr="00591FCA" w:rsidRDefault="006420EF" w:rsidP="006420EF">
      <w:pPr>
        <w:ind w:left="-851" w:firstLine="851"/>
        <w:jc w:val="center"/>
        <w:rPr>
          <w:rFonts w:ascii="Arial LatArm" w:hAnsi="Arial LatArm"/>
          <w:sz w:val="40"/>
          <w:szCs w:val="40"/>
          <w:lang w:val="hy-AM"/>
        </w:rPr>
      </w:pPr>
      <w:r w:rsidRPr="00591FCA">
        <w:rPr>
          <w:rFonts w:ascii="Arial LatArm" w:hAnsi="Arial LatArm"/>
          <w:sz w:val="40"/>
          <w:szCs w:val="40"/>
          <w:lang w:val="hy-AM"/>
        </w:rPr>
        <w:t xml:space="preserve">à  ð  à  Þ  º  ò  Æ </w:t>
      </w:r>
    </w:p>
    <w:p w:rsidR="006420EF" w:rsidRPr="00591FCA" w:rsidRDefault="006420EF" w:rsidP="006420EF">
      <w:pPr>
        <w:jc w:val="both"/>
        <w:rPr>
          <w:rFonts w:ascii="Sylfaen" w:hAnsi="Sylfaen"/>
          <w:lang w:val="hy-AM"/>
        </w:rPr>
      </w:pP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>Կասեցնել   23.01.2015թ.-ին   հարուցված   թիվ   06-573/15   կատարողական   վարույթը՝ 60-օրյա   ժամկետով։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lastRenderedPageBreak/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591FCA">
          <w:rPr>
            <w:rStyle w:val="Hyperlink"/>
            <w:rFonts w:ascii="Sylfaen" w:hAnsi="Sylfaen"/>
            <w:lang w:val="hy-AM"/>
          </w:rPr>
          <w:t>www.azdarar.am</w:t>
        </w:r>
      </w:hyperlink>
      <w:r w:rsidRPr="00591FCA">
        <w:rPr>
          <w:rFonts w:ascii="Sylfaen" w:hAnsi="Sylfaen"/>
          <w:lang w:val="hy-AM"/>
        </w:rPr>
        <w:t xml:space="preserve">  ինտերնետային   կայքում։</w:t>
      </w:r>
    </w:p>
    <w:p w:rsidR="006420EF" w:rsidRPr="00591FCA" w:rsidRDefault="006420EF" w:rsidP="006420EF">
      <w:pPr>
        <w:ind w:left="-851" w:firstLine="851"/>
        <w:jc w:val="both"/>
        <w:rPr>
          <w:lang w:val="hy-AM"/>
        </w:rPr>
      </w:pPr>
      <w:r w:rsidRPr="00591FCA">
        <w:rPr>
          <w:rFonts w:ascii="Sylfaen" w:hAnsi="Sylfaen"/>
          <w:lang w:val="hy-AM"/>
        </w:rPr>
        <w:t>Որոշման պատճեն ուղարկել կողմերին։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6420EF" w:rsidRPr="00591FCA" w:rsidRDefault="006420EF" w:rsidP="006420EF">
      <w:pPr>
        <w:ind w:left="-851" w:firstLine="851"/>
        <w:jc w:val="both"/>
        <w:rPr>
          <w:rFonts w:ascii="Sylfaen" w:hAnsi="Sylfaen"/>
          <w:lang w:val="hy-AM"/>
        </w:rPr>
      </w:pPr>
      <w:r w:rsidRPr="00591FCA">
        <w:rPr>
          <w:rFonts w:ascii="Sylfaen" w:hAnsi="Sylfaen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6420EF" w:rsidRPr="00591FCA" w:rsidRDefault="006420EF" w:rsidP="006420EF">
      <w:pPr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rPr>
          <w:rFonts w:ascii="Sylfaen" w:hAnsi="Sylfaen"/>
          <w:b/>
          <w:lang w:val="hy-AM"/>
        </w:rPr>
      </w:pPr>
      <w:r w:rsidRPr="00591FCA">
        <w:rPr>
          <w:rFonts w:ascii="Sylfaen" w:hAnsi="Sylfaen"/>
          <w:b/>
          <w:lang w:val="hy-AM"/>
        </w:rPr>
        <w:t xml:space="preserve">Հարկադիր կատարող՝                                                                      Յու.Սահակյան  </w:t>
      </w:r>
    </w:p>
    <w:p w:rsidR="006420EF" w:rsidRPr="00591FCA" w:rsidRDefault="006420EF" w:rsidP="006420EF">
      <w:pPr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rPr>
          <w:rFonts w:ascii="Sylfaen" w:hAnsi="Sylfaen"/>
          <w:b/>
          <w:lang w:val="hy-AM"/>
        </w:rPr>
      </w:pPr>
      <w:r w:rsidRPr="00591FCA">
        <w:rPr>
          <w:rFonts w:ascii="Sylfaen" w:hAnsi="Sylfaen"/>
          <w:b/>
          <w:lang w:val="hy-AM"/>
        </w:rPr>
        <w:t xml:space="preserve">                                                 </w:t>
      </w:r>
    </w:p>
    <w:p w:rsidR="006420EF" w:rsidRPr="00591FCA" w:rsidRDefault="006420EF" w:rsidP="006420EF">
      <w:pPr>
        <w:jc w:val="center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jc w:val="center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jc w:val="center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jc w:val="center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jc w:val="center"/>
        <w:rPr>
          <w:rFonts w:ascii="Sylfaen" w:hAnsi="Sylfaen"/>
          <w:b/>
          <w:lang w:val="hy-AM"/>
        </w:rPr>
      </w:pPr>
    </w:p>
    <w:p w:rsidR="006420EF" w:rsidRPr="00591FCA" w:rsidRDefault="006420EF" w:rsidP="006420EF">
      <w:pPr>
        <w:jc w:val="center"/>
        <w:rPr>
          <w:rFonts w:ascii="Sylfaen" w:hAnsi="Sylfaen"/>
          <w:b/>
          <w:lang w:val="hy-AM"/>
        </w:rPr>
      </w:pPr>
    </w:p>
    <w:p w:rsidR="00B06696" w:rsidRPr="00591FCA" w:rsidRDefault="00B06696"/>
    <w:sectPr w:rsidR="00B06696" w:rsidRPr="00591FCA" w:rsidSect="00B066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0EF"/>
    <w:rsid w:val="00031A4E"/>
    <w:rsid w:val="00591FCA"/>
    <w:rsid w:val="006420EF"/>
    <w:rsid w:val="00AD1544"/>
    <w:rsid w:val="00B06696"/>
    <w:rsid w:val="00F2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Corporation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4</cp:revision>
  <dcterms:created xsi:type="dcterms:W3CDTF">2015-09-02T05:14:00Z</dcterms:created>
  <dcterms:modified xsi:type="dcterms:W3CDTF">2015-09-02T06:14:00Z</dcterms:modified>
</cp:coreProperties>
</file>