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Ր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Շ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ՈՒ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Մ</w:t>
      </w:r>
    </w:p>
    <w:p w:rsidR="00D17EB5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BE01DE" w:rsidRDefault="00D04B52" w:rsidP="00D17EB5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D04B52">
        <w:rPr>
          <w:rFonts w:ascii="GHEA Grapalat" w:hAnsi="GHEA Grapalat"/>
          <w:sz w:val="22"/>
          <w:lang w:val="hy-AM"/>
        </w:rPr>
        <w:t>21</w:t>
      </w:r>
      <w:r w:rsidR="00D17EB5" w:rsidRPr="00BE01DE">
        <w:rPr>
          <w:rFonts w:ascii="GHEA Grapalat" w:hAnsi="GHEA Grapalat"/>
          <w:sz w:val="22"/>
          <w:lang w:val="hy-AM"/>
        </w:rPr>
        <w:t>.</w:t>
      </w:r>
      <w:r w:rsidR="004B6639" w:rsidRPr="00310FFF">
        <w:rPr>
          <w:rFonts w:ascii="GHEA Grapalat" w:hAnsi="GHEA Grapalat"/>
          <w:sz w:val="22"/>
          <w:lang w:val="hy-AM"/>
        </w:rPr>
        <w:t>10</w:t>
      </w:r>
      <w:r w:rsidR="00D17EB5" w:rsidRPr="00BE01DE">
        <w:rPr>
          <w:rFonts w:ascii="GHEA Grapalat" w:hAnsi="GHEA Grapalat"/>
          <w:sz w:val="22"/>
          <w:lang w:val="hy-AM"/>
        </w:rPr>
        <w:t>.201</w:t>
      </w:r>
      <w:r w:rsidR="004B6639" w:rsidRPr="00310FFF">
        <w:rPr>
          <w:rFonts w:ascii="GHEA Grapalat" w:hAnsi="GHEA Grapalat"/>
          <w:sz w:val="22"/>
          <w:lang w:val="hy-AM"/>
        </w:rPr>
        <w:t>5</w:t>
      </w:r>
      <w:r w:rsidR="00D17EB5" w:rsidRPr="00BE01DE">
        <w:rPr>
          <w:rFonts w:ascii="GHEA Grapalat" w:hAnsi="GHEA Grapalat"/>
          <w:sz w:val="22"/>
          <w:lang w:val="hy-AM"/>
        </w:rPr>
        <w:t>թ.</w:t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</w:t>
      </w:r>
    </w:p>
    <w:p w:rsidR="00D17EB5" w:rsidRPr="00BE01DE" w:rsidRDefault="00D17EB5" w:rsidP="00D17EB5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ՀՀ ԱՆ ԴԱՀԿ ապահովող ծառայության Երևան քաղաքի  Մալաթիա-Սեբաստիա բաժնի </w:t>
      </w:r>
      <w:r w:rsidR="00BA09EA" w:rsidRPr="00BA09EA">
        <w:rPr>
          <w:rFonts w:ascii="GHEA Grapalat" w:hAnsi="GHEA Grapalat"/>
          <w:sz w:val="22"/>
          <w:lang w:val="hy-AM"/>
        </w:rPr>
        <w:t>պետի տեղակալ</w:t>
      </w:r>
      <w:r w:rsidRPr="00BE01DE">
        <w:rPr>
          <w:rFonts w:ascii="GHEA Grapalat" w:hAnsi="GHEA Grapalat"/>
          <w:sz w:val="22"/>
          <w:lang w:val="hy-AM"/>
        </w:rPr>
        <w:t xml:space="preserve">, արդարադատության </w:t>
      </w:r>
      <w:r w:rsidR="00BA09EA" w:rsidRPr="00BA09EA">
        <w:rPr>
          <w:rFonts w:ascii="GHEA Grapalat" w:hAnsi="GHEA Grapalat"/>
          <w:sz w:val="22"/>
          <w:lang w:val="hy-AM"/>
        </w:rPr>
        <w:t>փոխգնդապետ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="00BA09EA" w:rsidRPr="00BA09EA">
        <w:rPr>
          <w:rFonts w:ascii="GHEA Grapalat" w:hAnsi="GHEA Grapalat"/>
          <w:sz w:val="22"/>
          <w:lang w:val="hy-AM"/>
        </w:rPr>
        <w:t>Վազգեն Գալում</w:t>
      </w:r>
      <w:r w:rsidRPr="00BE01DE">
        <w:rPr>
          <w:rFonts w:ascii="GHEA Grapalat" w:hAnsi="GHEA Grapalat"/>
          <w:sz w:val="22"/>
          <w:lang w:val="hy-AM"/>
        </w:rPr>
        <w:t xml:space="preserve">յանս ուսումնասիրելով </w:t>
      </w:r>
      <w:r w:rsidR="00BA09EA" w:rsidRPr="00BA09EA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Pr="00BE01DE">
        <w:rPr>
          <w:rFonts w:ascii="GHEA Grapalat" w:hAnsi="GHEA Grapalat"/>
          <w:sz w:val="22"/>
          <w:lang w:val="hy-AM"/>
        </w:rPr>
        <w:t>.201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01/03-</w:t>
      </w:r>
      <w:r w:rsidR="00BA09EA" w:rsidRPr="00BA09EA">
        <w:rPr>
          <w:rFonts w:ascii="GHEA Grapalat" w:hAnsi="GHEA Grapalat"/>
          <w:sz w:val="22"/>
          <w:lang w:val="hy-AM"/>
        </w:rPr>
        <w:t>566</w:t>
      </w:r>
      <w:r w:rsidR="00960853" w:rsidRPr="00960853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>/1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4B6639" w:rsidP="004B6639">
      <w:pPr>
        <w:spacing w:line="276" w:lineRule="auto"/>
        <w:ind w:firstLine="567"/>
        <w:contextualSpacing/>
        <w:rPr>
          <w:rFonts w:ascii="GHEA Grapalat" w:hAnsi="GHEA Grapalat"/>
          <w:sz w:val="22"/>
          <w:lang w:val="hy-AM"/>
        </w:rPr>
      </w:pPr>
      <w:r w:rsidRPr="004B6639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  <w:r w:rsidR="00D17EB5" w:rsidRPr="00BE01DE">
        <w:rPr>
          <w:rFonts w:ascii="GHEA Grapalat" w:hAnsi="GHEA Grapalat"/>
          <w:sz w:val="22"/>
          <w:lang w:val="hy-AM"/>
        </w:rPr>
        <w:t>Պ Ա Ր Զ Ե Ց Ի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4B6639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ՀՀ Երևան քաղաքի Մալաթիա-Սեբաստիա վարչական շրջանի ընդհանուր իրավասության դատարանի կողմից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22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.0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5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թ-ին տրված թիվ ԵՄԴ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/3316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/02/1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4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թերթի համաձայն պետք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պ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անի Իսպիրյանից համապարտության կարգով հօգուտ </w:t>
      </w:r>
      <w:r w:rsidR="00BB1E2D" w:rsidRPr="004B6639">
        <w:rPr>
          <w:rFonts w:ascii="GHEA Grapalat" w:hAnsi="GHEA Grapalat"/>
          <w:b/>
          <w:sz w:val="22"/>
          <w:lang w:val="hy-AM"/>
        </w:rPr>
        <w:t>«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Ամերիաբանկ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ՓԲԸ-ի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անձման պահի փոխարժեքով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անձել ընդամենը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282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397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27 ԱՄՆ դոլարին համարժեք ՀՀ դրամ և 3.473.822,80  ՀՀ դրամ, որից 262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մնացորդ, 13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437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18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տոկոս, 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,732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55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վարկի համար տույժ, 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264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58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տոկոսի համար տույժ, 315.189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տրամադրման վճար, 153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660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դեբիտորական պարտք /ապահովա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րավճարի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ծով/, 18,000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Ինտերնետ-Բանկ համակար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ով հաշվի սպասարկման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 վճար, 2.986.973,80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նախապես վճարված պետական տուրքի փոխհատուցում: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2. Մինչև վճռի օրինական ուժի մեջ մտնելը պարտավորությունների հաշվարկը, Համաձայնա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րի 4.3., 4.4. և 4.5. ենթակետերի հիման վրա, շարունակել Պայմանա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րով/Համաձայնա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պայմաններով և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և համապարտությամբ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3. Վարկի մնացորդի` 262,962.96 ԱՄՆ դոլարին համարժեք ՀՀ դրամի, նկատմամբ կիրառելով ՀՀ քաղաքացիական օրենս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րքի 411 հոդվածի 2-րդ մասը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հաշվարկել 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ժամկետանց տոկոսադրույքը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օրական 0.1 տոկոս տոկոսադրույքով, վճռի օրինական ուժի մեջ մտնելու պահից մինչև վճարման ենթակա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ումարների փաստացի վճարման պահը և համապարտության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այդ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ումարները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4. Գումարների բռնա</w:t>
      </w:r>
      <w:r w:rsidR="00310FFF" w:rsidRPr="0053258F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անձումը տարածել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րավադրված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ույքի վրա, իսկ դրա իրացումից uտացված •ումարը բավարար չլինելու դեպքում նաև պատասխանողներ՝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ՍՊԸ-ին,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Չախոյանին,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անի Իսպիրյանին սեփականության իրավունքով պատկանող այլ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ույքի, այդ թվում` դրամական միջոցների վրա:</w:t>
      </w:r>
    </w:p>
    <w:p w:rsidR="00D04B52" w:rsidRPr="00BE01DE" w:rsidRDefault="00D04B52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EF06EF" w:rsidRPr="00EF06EF">
        <w:rPr>
          <w:rFonts w:ascii="GHEA Grapalat" w:hAnsi="GHEA Grapalat"/>
          <w:sz w:val="22"/>
          <w:lang w:val="hy-AM"/>
        </w:rPr>
        <w:t xml:space="preserve">արգելանք է կիրառվել Վահե </w:t>
      </w:r>
      <w:r w:rsidR="007C65E9" w:rsidRPr="007C65E9">
        <w:rPr>
          <w:rFonts w:ascii="GHEA Grapalat" w:hAnsi="GHEA Grapalat"/>
          <w:sz w:val="22"/>
          <w:lang w:val="hy-AM"/>
        </w:rPr>
        <w:t>Գ</w:t>
      </w:r>
      <w:r w:rsidR="00EF06EF" w:rsidRPr="00EF06EF">
        <w:rPr>
          <w:rFonts w:ascii="GHEA Grapalat" w:hAnsi="GHEA Grapalat"/>
          <w:sz w:val="22"/>
          <w:lang w:val="hy-AM"/>
        </w:rPr>
        <w:t xml:space="preserve">ևորգի Չախոյանին  սեփականության իրավունքով պատկանող Արարատի մարզի Հովտաշատ համայնքի </w:t>
      </w:r>
      <w:r w:rsidR="007C65E9" w:rsidRPr="007C65E9">
        <w:rPr>
          <w:rFonts w:ascii="GHEA Grapalat" w:hAnsi="GHEA Grapalat"/>
          <w:sz w:val="22"/>
          <w:lang w:val="hy-AM"/>
        </w:rPr>
        <w:t>Բ</w:t>
      </w:r>
      <w:r w:rsidR="00EF06EF" w:rsidRPr="00EF06EF">
        <w:rPr>
          <w:rFonts w:ascii="GHEA Grapalat" w:hAnsi="GHEA Grapalat"/>
          <w:sz w:val="22"/>
          <w:lang w:val="hy-AM"/>
        </w:rPr>
        <w:t xml:space="preserve">աղրամյան փողոց 22 փակուղի թիվ 1, թիվ 3, թիվ 5, թիվ 7, Արարատի մարզի Գետափնյա համայնքի վարելահողի, Արարատի մարզի Գետափնյա համայնքի 4-րդ փողոցի թիվ 3/1 հասցեի և պարտապանին </w:t>
      </w:r>
      <w:r w:rsidR="00BB1E2D" w:rsidRPr="00BB1E2D">
        <w:rPr>
          <w:rFonts w:ascii="GHEA Grapalat" w:hAnsi="GHEA Grapalat"/>
          <w:sz w:val="22"/>
          <w:lang w:val="hy-AM"/>
        </w:rPr>
        <w:t xml:space="preserve">համատեղ սեփականության </w:t>
      </w:r>
      <w:r w:rsidR="00EF06EF" w:rsidRPr="00EF06EF">
        <w:rPr>
          <w:rFonts w:ascii="GHEA Grapalat" w:hAnsi="GHEA Grapalat"/>
          <w:sz w:val="22"/>
          <w:lang w:val="hy-AM"/>
        </w:rPr>
        <w:t xml:space="preserve"> իրավունքով պատկանող Երևան քաղաքի Շերամի փողոցի </w:t>
      </w:r>
      <w:r w:rsidR="00BB1E2D" w:rsidRPr="00BB1E2D">
        <w:rPr>
          <w:rFonts w:ascii="GHEA Grapalat" w:hAnsi="GHEA Grapalat"/>
          <w:sz w:val="22"/>
          <w:lang w:val="hy-AM"/>
        </w:rPr>
        <w:t xml:space="preserve">105 շենքի </w:t>
      </w:r>
      <w:r w:rsidR="00EF06EF" w:rsidRPr="00EF06EF">
        <w:rPr>
          <w:rFonts w:ascii="GHEA Grapalat" w:hAnsi="GHEA Grapalat"/>
          <w:sz w:val="22"/>
          <w:lang w:val="hy-AM"/>
        </w:rPr>
        <w:t xml:space="preserve">թիվ </w:t>
      </w:r>
      <w:r w:rsidR="00BB1E2D" w:rsidRPr="00BB1E2D">
        <w:rPr>
          <w:rFonts w:ascii="GHEA Grapalat" w:hAnsi="GHEA Grapalat"/>
          <w:sz w:val="22"/>
          <w:lang w:val="hy-AM"/>
        </w:rPr>
        <w:t>54 բնակարանի վրա՝ որոնք հանդիսանում են գրավի առարկա</w:t>
      </w:r>
      <w:r w:rsidR="00EF06EF" w:rsidRPr="00EF06EF">
        <w:rPr>
          <w:rFonts w:ascii="GHEA Grapalat" w:hAnsi="GHEA Grapalat"/>
          <w:sz w:val="22"/>
          <w:lang w:val="hy-AM"/>
        </w:rPr>
        <w:t xml:space="preserve"> </w:t>
      </w:r>
      <w:r w:rsidR="00BB1E2D" w:rsidRPr="004B6639">
        <w:rPr>
          <w:rFonts w:ascii="GHEA Grapalat" w:hAnsi="GHEA Grapalat"/>
          <w:b/>
          <w:sz w:val="22"/>
          <w:lang w:val="hy-AM"/>
        </w:rPr>
        <w:t>«</w:t>
      </w:r>
      <w:r w:rsidR="00BB1E2D" w:rsidRPr="004B6639">
        <w:rPr>
          <w:rFonts w:ascii="GHEA Grapalat" w:hAnsi="GHEA Grapalat"/>
          <w:color w:val="000000" w:themeColor="text1"/>
          <w:sz w:val="22"/>
          <w:lang w:val="hy-AM"/>
        </w:rPr>
        <w:t>Ամերիաբանկ</w:t>
      </w:r>
      <w:r w:rsidR="00BB1E2D" w:rsidRPr="004B6639">
        <w:rPr>
          <w:rFonts w:ascii="GHEA Grapalat" w:hAnsi="GHEA Grapalat"/>
          <w:b/>
          <w:sz w:val="22"/>
          <w:lang w:val="hy-AM"/>
        </w:rPr>
        <w:t>»</w:t>
      </w:r>
      <w:r w:rsidR="00BB1E2D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ՓԲԸ</w:t>
      </w:r>
      <w:r w:rsidR="00BB1E2D" w:rsidRPr="00BB1E2D">
        <w:rPr>
          <w:rFonts w:ascii="GHEA Grapalat" w:hAnsi="GHEA Grapalat"/>
          <w:color w:val="000000" w:themeColor="text1"/>
          <w:sz w:val="22"/>
          <w:lang w:val="hy-AM"/>
        </w:rPr>
        <w:t>-ում:</w:t>
      </w:r>
      <w:r w:rsidR="007C65E9" w:rsidRPr="007C65E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B1E2D" w:rsidRPr="00BB1E2D">
        <w:rPr>
          <w:rFonts w:ascii="GHEA Grapalat" w:hAnsi="GHEA Grapalat"/>
          <w:color w:val="000000" w:themeColor="text1"/>
          <w:sz w:val="22"/>
          <w:lang w:val="hy-AM"/>
        </w:rPr>
        <w:t xml:space="preserve">06.07.2015թ-ին նշանակվել է ապրանքագիտական փորձաքննություն, որը հանձնարարվել է </w:t>
      </w:r>
      <w:r w:rsidR="00BB1E2D" w:rsidRPr="004B6639">
        <w:rPr>
          <w:rFonts w:ascii="GHEA Grapalat" w:hAnsi="GHEA Grapalat"/>
          <w:b/>
          <w:sz w:val="22"/>
          <w:lang w:val="hy-AM"/>
        </w:rPr>
        <w:t>«</w:t>
      </w:r>
      <w:r w:rsidR="00BB1E2D" w:rsidRPr="00BB1E2D">
        <w:rPr>
          <w:rFonts w:ascii="GHEA Grapalat" w:hAnsi="GHEA Grapalat"/>
          <w:color w:val="000000" w:themeColor="text1"/>
          <w:sz w:val="22"/>
          <w:lang w:val="hy-AM"/>
        </w:rPr>
        <w:t>Լոու Աուդիտ</w:t>
      </w:r>
      <w:r w:rsidR="00BB1E2D" w:rsidRPr="004B6639">
        <w:rPr>
          <w:rFonts w:ascii="GHEA Grapalat" w:hAnsi="GHEA Grapalat"/>
          <w:b/>
          <w:sz w:val="22"/>
          <w:lang w:val="hy-AM"/>
        </w:rPr>
        <w:t>»</w:t>
      </w:r>
      <w:r w:rsidR="00BB1E2D" w:rsidRPr="00BB1E2D">
        <w:rPr>
          <w:rFonts w:ascii="GHEA Grapalat" w:hAnsi="GHEA Grapalat"/>
          <w:color w:val="000000" w:themeColor="text1"/>
          <w:sz w:val="22"/>
          <w:lang w:val="hy-AM"/>
        </w:rPr>
        <w:t xml:space="preserve"> ՍՊԸ-ին:</w:t>
      </w:r>
      <w:r w:rsidR="007C65E9" w:rsidRPr="007C65E9">
        <w:rPr>
          <w:rFonts w:ascii="GHEA Grapalat" w:hAnsi="GHEA Grapalat"/>
          <w:color w:val="000000" w:themeColor="text1"/>
          <w:sz w:val="22"/>
          <w:lang w:val="hy-AM"/>
        </w:rPr>
        <w:t xml:space="preserve"> 04.09.2015թ-ին ՀՀ ԱՆ ԴԱՀԿ ապահովող ծառայություն մուտք է եղել </w:t>
      </w:r>
      <w:bookmarkStart w:id="0" w:name="_GoBack"/>
      <w:bookmarkEnd w:id="0"/>
      <w:r w:rsidR="007C65E9" w:rsidRPr="004B6639">
        <w:rPr>
          <w:rFonts w:ascii="GHEA Grapalat" w:hAnsi="GHEA Grapalat"/>
          <w:b/>
          <w:sz w:val="22"/>
          <w:lang w:val="hy-AM"/>
        </w:rPr>
        <w:t>«</w:t>
      </w:r>
      <w:r w:rsidR="007C65E9" w:rsidRPr="00BB1E2D">
        <w:rPr>
          <w:rFonts w:ascii="GHEA Grapalat" w:hAnsi="GHEA Grapalat"/>
          <w:color w:val="000000" w:themeColor="text1"/>
          <w:sz w:val="22"/>
          <w:lang w:val="hy-AM"/>
        </w:rPr>
        <w:t>Լոու Աուդիտ</w:t>
      </w:r>
      <w:r w:rsidR="007C65E9" w:rsidRPr="004B6639">
        <w:rPr>
          <w:rFonts w:ascii="GHEA Grapalat" w:hAnsi="GHEA Grapalat"/>
          <w:b/>
          <w:sz w:val="22"/>
          <w:lang w:val="hy-AM"/>
        </w:rPr>
        <w:t>»</w:t>
      </w:r>
      <w:r w:rsidR="007C65E9" w:rsidRPr="00BB1E2D">
        <w:rPr>
          <w:rFonts w:ascii="GHEA Grapalat" w:hAnsi="GHEA Grapalat"/>
          <w:color w:val="000000" w:themeColor="text1"/>
          <w:sz w:val="22"/>
          <w:lang w:val="hy-AM"/>
        </w:rPr>
        <w:t xml:space="preserve"> ՍՊԸ-ի</w:t>
      </w:r>
      <w:r w:rsidR="007C65E9" w:rsidRPr="007C65E9">
        <w:rPr>
          <w:rFonts w:ascii="GHEA Grapalat" w:hAnsi="GHEA Grapalat"/>
          <w:color w:val="000000" w:themeColor="text1"/>
          <w:sz w:val="22"/>
          <w:lang w:val="hy-AM"/>
        </w:rPr>
        <w:t xml:space="preserve"> ապրանքագիտական փորձաքննության եզրակածությունը, որի համաձայն նշված գույքերը գնահատվել են  107.711.000 ՀՀ դրամ:  </w:t>
      </w:r>
      <w:r w:rsidR="00EF06EF" w:rsidRPr="00EF06EF">
        <w:rPr>
          <w:rFonts w:ascii="GHEA Grapalat" w:hAnsi="GHEA Grapalat"/>
          <w:sz w:val="22"/>
          <w:lang w:val="hy-AM"/>
        </w:rPr>
        <w:t xml:space="preserve"> </w:t>
      </w:r>
      <w:r w:rsidR="00BB1E2D" w:rsidRPr="00BB1E2D">
        <w:rPr>
          <w:rFonts w:ascii="GHEA Grapalat" w:hAnsi="GHEA Grapalat"/>
          <w:sz w:val="22"/>
          <w:lang w:val="hy-AM"/>
        </w:rPr>
        <w:t>Պ</w:t>
      </w:r>
      <w:r w:rsidRPr="00BE01DE">
        <w:rPr>
          <w:rFonts w:ascii="GHEA Grapalat" w:hAnsi="GHEA Grapalat"/>
          <w:sz w:val="22"/>
          <w:lang w:val="hy-AM"/>
        </w:rPr>
        <w:t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F7789" w:rsidRDefault="000F7789" w:rsidP="00D152CE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0F7789">
        <w:rPr>
          <w:rFonts w:ascii="GHEA Grapalat" w:hAnsi="GHEA Grapalat"/>
          <w:b/>
          <w:sz w:val="22"/>
          <w:lang w:val="hy-AM"/>
        </w:rPr>
        <w:lastRenderedPageBreak/>
        <w:t xml:space="preserve">             </w:t>
      </w:r>
      <w:r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D152CE" w:rsidRDefault="00D17EB5" w:rsidP="00D152CE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D152CE">
        <w:rPr>
          <w:rFonts w:ascii="GHEA Grapalat" w:hAnsi="GHEA Grapalat"/>
          <w:b/>
          <w:sz w:val="22"/>
          <w:lang w:val="hy-AM"/>
        </w:rPr>
        <w:t>Ո Ր Ո Շ Ե Ց Ի</w:t>
      </w:r>
    </w:p>
    <w:p w:rsidR="00D17EB5" w:rsidRPr="00BE01DE" w:rsidRDefault="00D17EB5" w:rsidP="00D152CE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Կասեցնել </w:t>
      </w:r>
      <w:r w:rsidR="004B6639" w:rsidRPr="00BA09EA">
        <w:rPr>
          <w:rFonts w:ascii="GHEA Grapalat" w:hAnsi="GHEA Grapalat"/>
          <w:sz w:val="22"/>
          <w:lang w:val="hy-AM"/>
        </w:rPr>
        <w:t>02</w:t>
      </w:r>
      <w:r w:rsidR="004B6639"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="004B6639" w:rsidRPr="00BE01DE">
        <w:rPr>
          <w:rFonts w:ascii="GHEA Grapalat" w:hAnsi="GHEA Grapalat"/>
          <w:sz w:val="22"/>
          <w:lang w:val="hy-AM"/>
        </w:rPr>
        <w:t>.201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BE01DE">
        <w:rPr>
          <w:rFonts w:ascii="GHEA Grapalat" w:hAnsi="GHEA Grapalat"/>
          <w:sz w:val="22"/>
          <w:lang w:val="hy-AM"/>
        </w:rPr>
        <w:t xml:space="preserve">թ. </w:t>
      </w:r>
      <w:r w:rsidR="004B6639">
        <w:rPr>
          <w:rFonts w:ascii="GHEA Grapalat" w:hAnsi="GHEA Grapalat"/>
          <w:sz w:val="22"/>
          <w:lang w:val="hy-AM"/>
        </w:rPr>
        <w:t xml:space="preserve">վերսկսված </w:t>
      </w:r>
      <w:r w:rsidR="004B6639" w:rsidRPr="00BE01DE">
        <w:rPr>
          <w:rFonts w:ascii="GHEA Grapalat" w:hAnsi="GHEA Grapalat"/>
          <w:sz w:val="22"/>
          <w:lang w:val="hy-AM"/>
        </w:rPr>
        <w:t xml:space="preserve"> թիվ</w:t>
      </w:r>
      <w:r w:rsidR="004B6639">
        <w:rPr>
          <w:rFonts w:ascii="GHEA Grapalat" w:hAnsi="GHEA Grapalat"/>
          <w:sz w:val="22"/>
          <w:lang w:val="hy-AM"/>
        </w:rPr>
        <w:t xml:space="preserve"> 01/03-</w:t>
      </w:r>
      <w:r w:rsidR="004B6639" w:rsidRPr="00BA09EA">
        <w:rPr>
          <w:rFonts w:ascii="GHEA Grapalat" w:hAnsi="GHEA Grapalat"/>
          <w:sz w:val="22"/>
          <w:lang w:val="hy-AM"/>
        </w:rPr>
        <w:t>566</w:t>
      </w:r>
      <w:r w:rsidR="00960853" w:rsidRPr="00960853">
        <w:rPr>
          <w:rFonts w:ascii="GHEA Grapalat" w:hAnsi="GHEA Grapalat"/>
          <w:sz w:val="22"/>
          <w:lang w:val="hy-AM"/>
        </w:rPr>
        <w:t>5</w:t>
      </w:r>
      <w:r w:rsidR="004B6639" w:rsidRPr="00BE01DE">
        <w:rPr>
          <w:rFonts w:ascii="GHEA Grapalat" w:hAnsi="GHEA Grapalat"/>
          <w:sz w:val="22"/>
          <w:lang w:val="hy-AM"/>
        </w:rPr>
        <w:t>/1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4B6639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E01D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E01D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17EB5" w:rsidRPr="00BE01DE" w:rsidRDefault="00D17EB5" w:rsidP="00D152C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BA09EA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A09EA">
        <w:rPr>
          <w:rFonts w:ascii="GHEA Grapalat" w:hAnsi="GHEA Grapalat"/>
          <w:sz w:val="22"/>
          <w:lang w:val="hy-AM"/>
        </w:rPr>
        <w:t>ԲԱԺՆԻ ՊԵՏԻ ՏԵՂԱԿԱԼ</w:t>
      </w:r>
      <w:r w:rsidR="00D17EB5" w:rsidRPr="00BE01DE">
        <w:rPr>
          <w:rFonts w:ascii="GHEA Grapalat" w:hAnsi="GHEA Grapalat"/>
          <w:sz w:val="22"/>
          <w:lang w:val="hy-AM"/>
        </w:rPr>
        <w:t xml:space="preserve">`                                                              </w:t>
      </w:r>
      <w:r w:rsidRPr="00BA09EA">
        <w:rPr>
          <w:rFonts w:ascii="GHEA Grapalat" w:hAnsi="GHEA Grapalat"/>
          <w:sz w:val="22"/>
          <w:lang w:val="hy-AM"/>
        </w:rPr>
        <w:t>Վ</w:t>
      </w:r>
      <w:r w:rsidR="00D17EB5" w:rsidRPr="00BE01DE">
        <w:rPr>
          <w:rFonts w:ascii="GHEA Grapalat" w:hAnsi="GHEA Grapalat"/>
          <w:sz w:val="22"/>
          <w:lang w:val="hy-AM"/>
        </w:rPr>
        <w:t xml:space="preserve">. </w:t>
      </w:r>
      <w:r w:rsidRPr="00BA09EA">
        <w:rPr>
          <w:rFonts w:ascii="GHEA Grapalat" w:hAnsi="GHEA Grapalat"/>
          <w:sz w:val="22"/>
          <w:lang w:val="hy-AM"/>
        </w:rPr>
        <w:t>ԳԱԼՈՒՄ</w:t>
      </w:r>
      <w:r w:rsidR="00D17EB5" w:rsidRPr="00BE01DE">
        <w:rPr>
          <w:rFonts w:ascii="GHEA Grapalat" w:hAnsi="GHEA Grapalat"/>
          <w:sz w:val="22"/>
          <w:lang w:val="hy-AM"/>
        </w:rPr>
        <w:t>ՅԱՆ</w:t>
      </w:r>
    </w:p>
    <w:p w:rsidR="00D17EB5" w:rsidRPr="00BE01DE" w:rsidRDefault="00D17EB5" w:rsidP="00D17EB5">
      <w:pPr>
        <w:rPr>
          <w:sz w:val="22"/>
          <w:lang w:val="hy-AM"/>
        </w:rPr>
      </w:pPr>
    </w:p>
    <w:p w:rsidR="007E0914" w:rsidRPr="00BA09EA" w:rsidRDefault="007E0914">
      <w:pPr>
        <w:rPr>
          <w:lang w:val="hy-AM"/>
        </w:rPr>
      </w:pPr>
    </w:p>
    <w:sectPr w:rsidR="007E0914" w:rsidRPr="00BA09EA" w:rsidSect="00D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7EB5"/>
    <w:rsid w:val="000F7789"/>
    <w:rsid w:val="00221532"/>
    <w:rsid w:val="00304FC1"/>
    <w:rsid w:val="00310FFF"/>
    <w:rsid w:val="003B75E2"/>
    <w:rsid w:val="00413BF8"/>
    <w:rsid w:val="004B6639"/>
    <w:rsid w:val="0053258F"/>
    <w:rsid w:val="007C65E9"/>
    <w:rsid w:val="007E0914"/>
    <w:rsid w:val="008A6C2A"/>
    <w:rsid w:val="00960853"/>
    <w:rsid w:val="0098557A"/>
    <w:rsid w:val="00BA09EA"/>
    <w:rsid w:val="00BB1E2D"/>
    <w:rsid w:val="00D04B52"/>
    <w:rsid w:val="00D152CE"/>
    <w:rsid w:val="00D17EB5"/>
    <w:rsid w:val="00EF06EF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2015-04-28T07:47:00Z</cp:lastPrinted>
  <dcterms:created xsi:type="dcterms:W3CDTF">2014-06-11T08:12:00Z</dcterms:created>
  <dcterms:modified xsi:type="dcterms:W3CDTF">2015-10-21T13:40:00Z</dcterms:modified>
</cp:coreProperties>
</file>