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83" w:rsidRDefault="003C2383" w:rsidP="003C2383">
      <w:pPr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Ո Ր Ո Շ ՈՒ Մ</w:t>
      </w:r>
    </w:p>
    <w:p w:rsidR="003C2383" w:rsidRDefault="003C2383" w:rsidP="003C2383">
      <w:pPr>
        <w:jc w:val="center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</w:rPr>
        <w:t>Կատարողական վարույթը կասեցնելու մասին</w:t>
      </w:r>
    </w:p>
    <w:p w:rsidR="003C2383" w:rsidRDefault="003C2383" w:rsidP="003C2383">
      <w:pPr>
        <w:tabs>
          <w:tab w:val="left" w:pos="2220"/>
          <w:tab w:val="center" w:pos="4677"/>
        </w:tabs>
        <w:jc w:val="center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25</w:t>
      </w:r>
      <w:r>
        <w:rPr>
          <w:rFonts w:ascii="GHEA Grapalat" w:hAnsi="GHEA Grapalat"/>
        </w:rPr>
        <w:t>.01.2016թ.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ք.Երևան</w:t>
      </w:r>
    </w:p>
    <w:p w:rsidR="003C2383" w:rsidRDefault="003C2383" w:rsidP="003C2383">
      <w:pPr>
        <w:tabs>
          <w:tab w:val="left" w:pos="2220"/>
          <w:tab w:val="center" w:pos="4677"/>
        </w:tabs>
        <w:jc w:val="center"/>
        <w:rPr>
          <w:rFonts w:ascii="GHEA Grapalat" w:hAnsi="GHEA Grapalat"/>
        </w:rPr>
      </w:pPr>
    </w:p>
    <w:p w:rsidR="003C2383" w:rsidRDefault="003C2383" w:rsidP="003C2383">
      <w:pPr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ՀՀ ԱՆ ԴԱՀԿ ծառայության Երևան քաղաքի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բաժնի հարկադիր կատարող արդարադատության ավագ լեյտենանտ Բ.Գրիգորյանս, ուսումնասիրելով </w:t>
      </w:r>
      <w:r>
        <w:rPr>
          <w:rFonts w:ascii="GHEA Grapalat" w:hAnsi="GHEA Grapalat"/>
          <w:sz w:val="22"/>
          <w:szCs w:val="22"/>
        </w:rPr>
        <w:t>«ՎՏԲ-Հայաստան Բանկ» ՓԲԸ-ի գրությունը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վարույթ հարուցելու մասին.</w:t>
      </w:r>
    </w:p>
    <w:p w:rsidR="003C2383" w:rsidRDefault="003C2383" w:rsidP="003C2383">
      <w:pPr>
        <w:spacing w:line="276" w:lineRule="auto"/>
        <w:ind w:firstLine="567"/>
        <w:jc w:val="center"/>
        <w:rPr>
          <w:rFonts w:ascii="GHEA Grapalat" w:hAnsi="GHEA Grapalat" w:cs="Sylfaen"/>
          <w:bCs/>
          <w:sz w:val="8"/>
        </w:rPr>
      </w:pPr>
    </w:p>
    <w:p w:rsidR="003C2383" w:rsidRDefault="003C2383" w:rsidP="003C2383">
      <w:pPr>
        <w:spacing w:line="276" w:lineRule="auto"/>
        <w:ind w:firstLine="567"/>
        <w:jc w:val="center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Պ Ա Ր Զ Ե Ց Ի</w:t>
      </w:r>
    </w:p>
    <w:p w:rsidR="003C2383" w:rsidRDefault="003C2383" w:rsidP="003C2383">
      <w:pPr>
        <w:spacing w:line="276" w:lineRule="auto"/>
        <w:ind w:firstLine="567"/>
        <w:jc w:val="center"/>
        <w:rPr>
          <w:rFonts w:ascii="GHEA Grapalat" w:hAnsi="GHEA Grapalat" w:cs="Sylfaen"/>
          <w:b/>
          <w:bCs/>
          <w:sz w:val="8"/>
          <w:szCs w:val="28"/>
        </w:rPr>
      </w:pPr>
    </w:p>
    <w:p w:rsidR="003C2383" w:rsidRDefault="003C2383" w:rsidP="003C2383">
      <w:pPr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ՀՀ Երևան քաղաքի </w:t>
      </w:r>
      <w:r>
        <w:rPr>
          <w:rFonts w:ascii="GHEA Grapalat" w:hAnsi="GHEA Grapalat" w:cs="Sylfaen"/>
          <w:sz w:val="22"/>
          <w:szCs w:val="22"/>
        </w:rPr>
        <w:t xml:space="preserve">Աջափնյակ և Դավթաշեն </w:t>
      </w:r>
      <w:r>
        <w:rPr>
          <w:rFonts w:ascii="GHEA Grapalat" w:hAnsi="GHEA Grapalat" w:cs="Sylfaen"/>
          <w:bCs/>
          <w:sz w:val="22"/>
          <w:szCs w:val="22"/>
        </w:rPr>
        <w:t>վարչական շրջանների ընդհանուր իրավասության դատարանի կողմից 11.11.2014թ. տրված թիվ ԵԱԴԴ/0681/02/13 կատարողական թերթի համաձայն պետք է՝ Արկադի Բանչուկյանից հօգուտ «ՎՏԲ-Հայաստան բանկ» ՓԲԸ-ի բռնագանձել 21.280,39 ԱՄՆ դոլարին համարժեք ՀՀ դրամ, որից վարկի գումար՝ 21.047,25 ԱՄՆ դոլար, վարկի դիմաց հաշվարկված տույժ 1.29 ԱՄՆ դոլար:</w:t>
      </w:r>
    </w:p>
    <w:p w:rsidR="003C2383" w:rsidRDefault="003C2383" w:rsidP="003C2383">
      <w:pPr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>Արկադի Բանչուկյանից հօգուտ «ՎՏԲ-Հայաստան բանկ» ՓԲԸ-ի բռնագանձել ժամկետանցվարկի մնացորդի 21.047,25 ԱՄՆ դոլարին համարժեք 0.3 տոկոսով, իսկ ժամկետանց տոկոսի նկատմամբ 26.10.2012թ., կիրառել օրական 0.5 տոկոս տույժ, հիմք ընդունելով թիվ ՔՈՒ/Գ046-208 վարկային  պայմանագրի 4.3 և 4.4 կետերով:</w:t>
      </w:r>
    </w:p>
    <w:p w:rsidR="003C2383" w:rsidRDefault="003C2383" w:rsidP="003C2383">
      <w:pPr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>Արկադի Բանչուկյանից հօգուտ «ՎՏԲ-Հայաստան բանկ» ՓԲԸ-ի բռնագանձել պատասխանողից հօգուտ հայցվորի բռնագանձել թիվ ՔՈՒ/Գ046-208 վարկային պայմանագրի 4.3 և 4.4 կետով հաշվարկվող տույժերի գումարի 2 տոկոսը՝ որպես պետական տուրքի գումար:</w:t>
      </w:r>
    </w:p>
    <w:p w:rsidR="003C2383" w:rsidRDefault="003C2383" w:rsidP="003C2383">
      <w:pPr>
        <w:ind w:firstLine="567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  <w:sz w:val="22"/>
          <w:szCs w:val="22"/>
        </w:rPr>
        <w:t>Բռնագանձումը տարածել 27.03.2012թ. Անշարժ գույքի հիփոթեքի թիվ 1688 պայմանագրով գրավադրված գույքի վրա, ինպես նաև պարտապանից բռնագանձել բռնագանձվող գումարի 5 տոկոսի չափով որպես կատարողական գործողությունների կատարման ծախս</w:t>
      </w:r>
      <w:r>
        <w:rPr>
          <w:rFonts w:ascii="GHEA Grapalat" w:hAnsi="GHEA Grapalat" w:cs="Sylfaen"/>
          <w:bCs/>
        </w:rPr>
        <w:t>։</w:t>
      </w:r>
    </w:p>
    <w:p w:rsidR="003C2383" w:rsidRPr="005F692A" w:rsidRDefault="003C2383" w:rsidP="003C2383">
      <w:pPr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5F692A" w:rsidRPr="005F692A" w:rsidRDefault="005F692A" w:rsidP="003C2383">
      <w:pPr>
        <w:ind w:firstLine="567"/>
        <w:jc w:val="both"/>
        <w:rPr>
          <w:rFonts w:ascii="GHEA Grapalat" w:hAnsi="GHEA Grapalat"/>
          <w:b/>
          <w:sz w:val="28"/>
          <w:szCs w:val="28"/>
        </w:rPr>
      </w:pPr>
    </w:p>
    <w:p w:rsidR="003C2383" w:rsidRDefault="003C2383" w:rsidP="003C2383">
      <w:pPr>
        <w:ind w:firstLine="567"/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8"/>
          <w:szCs w:val="28"/>
        </w:rPr>
        <w:t>Ո Ր Ո Շ Ե Ց Ի</w:t>
      </w:r>
    </w:p>
    <w:p w:rsidR="003C2383" w:rsidRDefault="003C2383" w:rsidP="003C2383">
      <w:pPr>
        <w:ind w:firstLine="567"/>
        <w:jc w:val="center"/>
        <w:rPr>
          <w:rFonts w:ascii="GHEA Grapalat" w:hAnsi="GHEA Grapalat"/>
          <w:b/>
          <w:sz w:val="20"/>
          <w:szCs w:val="20"/>
        </w:rPr>
      </w:pPr>
    </w:p>
    <w:p w:rsidR="003C2383" w:rsidRDefault="003C2383" w:rsidP="003C2383">
      <w:pPr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Կասեցնել </w:t>
      </w:r>
      <w:r>
        <w:rPr>
          <w:rFonts w:ascii="GHEA Grapalat" w:hAnsi="GHEA Grapalat" w:cs="Sylfaen"/>
          <w:bCs/>
          <w:sz w:val="22"/>
          <w:szCs w:val="22"/>
        </w:rPr>
        <w:t>06.03.2015թ. հարուց</w:t>
      </w:r>
      <w:r>
        <w:rPr>
          <w:rFonts w:ascii="GHEA Grapalat" w:hAnsi="GHEA Grapalat"/>
          <w:sz w:val="22"/>
          <w:szCs w:val="22"/>
        </w:rPr>
        <w:t xml:space="preserve">ված թիվ </w:t>
      </w:r>
      <w:r>
        <w:rPr>
          <w:rFonts w:ascii="GHEA Grapalat" w:hAnsi="GHEA Grapalat"/>
          <w:bCs/>
          <w:sz w:val="22"/>
          <w:szCs w:val="22"/>
        </w:rPr>
        <w:t>01/06-</w:t>
      </w:r>
      <w:r>
        <w:rPr>
          <w:rFonts w:ascii="GHEA Grapalat" w:hAnsi="GHEA Grapalat" w:cs="Sylfaen"/>
          <w:bCs/>
          <w:sz w:val="22"/>
          <w:szCs w:val="22"/>
        </w:rPr>
        <w:t xml:space="preserve">1375/15 </w:t>
      </w:r>
      <w:r>
        <w:rPr>
          <w:rFonts w:ascii="GHEA Grapalat" w:hAnsi="GHEA Grapalat"/>
        </w:rPr>
        <w:t>կատարողական վարույթը 60-օրյա ժամկետով.</w:t>
      </w:r>
    </w:p>
    <w:p w:rsidR="003C2383" w:rsidRDefault="003C2383" w:rsidP="003C2383">
      <w:pPr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Առաջարկել պահանջատիրոջը և պարտապանին, նրանցից որևէ մեկի նախաձեռնությամբ 60-օրյա ժամկետում սնանկության հայց ներկայացնել դատարան.</w:t>
      </w:r>
    </w:p>
    <w:p w:rsidR="003C2383" w:rsidRDefault="003C2383" w:rsidP="003C2383">
      <w:pPr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</w:rPr>
          <w:t>www.azdarar.am</w:t>
        </w:r>
      </w:hyperlink>
      <w:r>
        <w:rPr>
          <w:rFonts w:ascii="GHEA Grapalat" w:hAnsi="GHEA Grapalat"/>
        </w:rPr>
        <w:t xml:space="preserve"> ինտերնետային կայքում.</w:t>
      </w:r>
    </w:p>
    <w:p w:rsidR="003C2383" w:rsidRDefault="003C2383" w:rsidP="003C2383">
      <w:pPr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Որոշման պատճենն ուղարկել կողմերին.</w:t>
      </w:r>
    </w:p>
    <w:p w:rsidR="003C2383" w:rsidRDefault="003C2383" w:rsidP="003C2383">
      <w:pPr>
        <w:ind w:firstLine="567"/>
        <w:jc w:val="both"/>
        <w:rPr>
          <w:rFonts w:ascii="GHEA Grapalat" w:hAnsi="GHEA Grapalat"/>
        </w:rPr>
      </w:pPr>
    </w:p>
    <w:p w:rsidR="003C2383" w:rsidRPr="003C2383" w:rsidRDefault="003C2383" w:rsidP="003C2383">
      <w:pPr>
        <w:ind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C2383" w:rsidRPr="003C2383" w:rsidRDefault="003C2383" w:rsidP="003C2383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3C2383" w:rsidRDefault="003C2383" w:rsidP="003C2383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ՀԱՐԿԱԴԻՐ ԿԱՏԱՐՈՂ                                                 </w:t>
      </w:r>
      <w:r>
        <w:rPr>
          <w:rFonts w:ascii="GHEA Grapalat" w:hAnsi="GHEA Grapalat" w:cs="Sylfaen"/>
          <w:bCs/>
          <w:sz w:val="28"/>
          <w:szCs w:val="28"/>
          <w:lang w:val="en-US"/>
        </w:rPr>
        <w:t>Բ.ԳՐԻԳՈՐՅԱՆ</w:t>
      </w:r>
    </w:p>
    <w:p w:rsidR="003C2383" w:rsidRDefault="003C2383" w:rsidP="003C2383">
      <w:pPr>
        <w:jc w:val="center"/>
        <w:rPr>
          <w:lang w:val="en-US"/>
        </w:rPr>
      </w:pPr>
    </w:p>
    <w:sectPr w:rsidR="003C2383" w:rsidSect="003C2383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F66"/>
    <w:rsid w:val="002F1D15"/>
    <w:rsid w:val="003C2383"/>
    <w:rsid w:val="00566CE2"/>
    <w:rsid w:val="005F692A"/>
    <w:rsid w:val="0068349C"/>
    <w:rsid w:val="00725AD6"/>
    <w:rsid w:val="007C5BD6"/>
    <w:rsid w:val="009852BC"/>
    <w:rsid w:val="00C87B9D"/>
    <w:rsid w:val="00D855CD"/>
    <w:rsid w:val="00DF2AA6"/>
    <w:rsid w:val="00E1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66"/>
    <w:pPr>
      <w:jc w:val="left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14F66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14F66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Title">
    <w:name w:val="Title"/>
    <w:basedOn w:val="Normal"/>
    <w:link w:val="TitleChar"/>
    <w:qFormat/>
    <w:rsid w:val="00E14F66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4F66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14F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66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Achapnyak-2</dc:creator>
  <cp:keywords/>
  <dc:description/>
  <cp:lastModifiedBy>Kazmbazhin</cp:lastModifiedBy>
  <cp:revision>7</cp:revision>
  <dcterms:created xsi:type="dcterms:W3CDTF">2016-01-25T08:26:00Z</dcterms:created>
  <dcterms:modified xsi:type="dcterms:W3CDTF">2016-01-25T10:52:00Z</dcterms:modified>
</cp:coreProperties>
</file>