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D" w:rsidRDefault="00A93A8D" w:rsidP="00A93A8D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0"/>
          <w:szCs w:val="22"/>
          <w:lang w:val="hy-AM"/>
        </w:rPr>
      </w:pPr>
      <w:r>
        <w:rPr>
          <w:rFonts w:ascii="GHEA Grapalat" w:hAnsi="GHEA Grapalat"/>
          <w:b/>
          <w:color w:val="000000"/>
          <w:sz w:val="20"/>
          <w:szCs w:val="22"/>
          <w:lang w:val="hy-AM"/>
        </w:rPr>
        <w:t>ՈՐՈՇՈՒՄ</w:t>
      </w:r>
    </w:p>
    <w:p w:rsidR="00A93A8D" w:rsidRDefault="00A93A8D" w:rsidP="00A93A8D">
      <w:pPr>
        <w:tabs>
          <w:tab w:val="left" w:pos="0"/>
        </w:tabs>
        <w:ind w:right="-5"/>
        <w:jc w:val="center"/>
        <w:rPr>
          <w:rFonts w:ascii="GHEA Grapalat" w:hAnsi="GHEA Grapalat"/>
          <w:b/>
          <w:color w:val="000000"/>
          <w:sz w:val="20"/>
          <w:szCs w:val="22"/>
          <w:lang w:val="hy-AM"/>
        </w:rPr>
      </w:pPr>
      <w:r>
        <w:rPr>
          <w:rFonts w:ascii="GHEA Grapalat" w:hAnsi="GHEA Grapalat"/>
          <w:b/>
          <w:color w:val="000000"/>
          <w:sz w:val="20"/>
          <w:szCs w:val="22"/>
          <w:lang w:val="hy-AM"/>
        </w:rPr>
        <w:t>Կատարողական վարույթը կասեցնելու մասին</w:t>
      </w:r>
    </w:p>
    <w:p w:rsidR="00A93A8D" w:rsidRDefault="00A93A8D" w:rsidP="00A93A8D">
      <w:pPr>
        <w:tabs>
          <w:tab w:val="left" w:pos="0"/>
        </w:tabs>
        <w:ind w:right="-5"/>
        <w:jc w:val="center"/>
        <w:rPr>
          <w:rFonts w:ascii="GHEA Grapalat" w:hAnsi="GHEA Grapalat"/>
          <w:sz w:val="20"/>
          <w:szCs w:val="22"/>
          <w:lang w:val="hy-AM"/>
        </w:rPr>
      </w:pPr>
      <w:r>
        <w:rPr>
          <w:rFonts w:ascii="GHEA Grapalat" w:hAnsi="GHEA Grapalat"/>
          <w:color w:val="000000"/>
          <w:sz w:val="20"/>
          <w:szCs w:val="22"/>
          <w:lang w:val="hy-AM"/>
        </w:rPr>
        <w:tab/>
        <w:t>01.02</w:t>
      </w:r>
      <w:r>
        <w:rPr>
          <w:rFonts w:ascii="GHEA Grapalat" w:hAnsi="GHEA Grapalat"/>
          <w:sz w:val="20"/>
          <w:szCs w:val="22"/>
          <w:lang w:val="hy-AM"/>
        </w:rPr>
        <w:t xml:space="preserve">.2016թ.             </w:t>
      </w:r>
      <w:r>
        <w:rPr>
          <w:rFonts w:ascii="GHEA Grapalat" w:hAnsi="GHEA Grapalat"/>
          <w:sz w:val="20"/>
          <w:szCs w:val="22"/>
          <w:lang w:val="hy-AM"/>
        </w:rPr>
        <w:tab/>
      </w:r>
      <w:r>
        <w:rPr>
          <w:rFonts w:ascii="GHEA Grapalat" w:hAnsi="GHEA Grapalat"/>
          <w:sz w:val="20"/>
          <w:szCs w:val="22"/>
          <w:lang w:val="hy-AM"/>
        </w:rPr>
        <w:tab/>
      </w:r>
      <w:r>
        <w:rPr>
          <w:rFonts w:ascii="GHEA Grapalat" w:hAnsi="GHEA Grapalat"/>
          <w:sz w:val="20"/>
          <w:szCs w:val="22"/>
          <w:lang w:val="hy-AM"/>
        </w:rPr>
        <w:tab/>
      </w:r>
      <w:r>
        <w:rPr>
          <w:rFonts w:ascii="GHEA Grapalat" w:hAnsi="GHEA Grapalat"/>
          <w:sz w:val="20"/>
          <w:szCs w:val="22"/>
          <w:lang w:val="hy-AM"/>
        </w:rPr>
        <w:tab/>
        <w:t xml:space="preserve">                   </w:t>
      </w:r>
      <w:r>
        <w:rPr>
          <w:rFonts w:ascii="GHEA Grapalat" w:hAnsi="GHEA Grapalat"/>
          <w:sz w:val="20"/>
          <w:szCs w:val="22"/>
          <w:lang w:val="en-US"/>
        </w:rPr>
        <w:t xml:space="preserve">            </w:t>
      </w:r>
      <w:r>
        <w:rPr>
          <w:rFonts w:ascii="GHEA Grapalat" w:hAnsi="GHEA Grapalat"/>
          <w:sz w:val="20"/>
          <w:szCs w:val="22"/>
          <w:lang w:val="hy-AM"/>
        </w:rPr>
        <w:t xml:space="preserve">               ք.Երևան</w:t>
      </w:r>
    </w:p>
    <w:p w:rsidR="00A93A8D" w:rsidRDefault="00A93A8D" w:rsidP="00A93A8D">
      <w:pPr>
        <w:jc w:val="both"/>
        <w:rPr>
          <w:rFonts w:ascii="GHEA Grapalat" w:hAnsi="GHEA Grapalat"/>
          <w:sz w:val="20"/>
          <w:szCs w:val="22"/>
          <w:lang w:val="hy-AM"/>
        </w:rPr>
      </w:pPr>
      <w:r>
        <w:rPr>
          <w:rFonts w:ascii="GHEA Grapalat" w:hAnsi="GHEA Grapalat"/>
          <w:sz w:val="20"/>
          <w:szCs w:val="22"/>
          <w:lang w:val="hy-AM"/>
        </w:rPr>
        <w:tab/>
        <w:t>ՀՀ ԱՆ ԴԱՀԿ ԱԾ Երևան քաղաքի Շենգավիթ բաժնի ավագ հարկադիր կատարող արդարադատության կապիտան Ս.Հակոբյանս ուսումնասիրելով 04</w:t>
      </w:r>
      <w:r>
        <w:rPr>
          <w:rFonts w:ascii="MS Mincho" w:eastAsia="MS Mincho" w:hAnsi="MS Mincho" w:cs="MS Mincho" w:hint="eastAsia"/>
          <w:sz w:val="20"/>
          <w:szCs w:val="22"/>
          <w:lang w:val="hy-AM"/>
        </w:rPr>
        <w:t>․</w:t>
      </w:r>
      <w:r>
        <w:rPr>
          <w:rFonts w:ascii="GHEA Grapalat" w:hAnsi="GHEA Grapalat"/>
          <w:sz w:val="20"/>
          <w:szCs w:val="22"/>
          <w:lang w:val="hy-AM"/>
        </w:rPr>
        <w:t xml:space="preserve">12.2014թ.-ին հարուցված  թիվ </w:t>
      </w:r>
      <w:r w:rsidR="0034104E" w:rsidRPr="0034104E">
        <w:rPr>
          <w:rFonts w:ascii="GHEA Grapalat" w:hAnsi="GHEA Grapalat"/>
          <w:sz w:val="20"/>
          <w:szCs w:val="22"/>
          <w:lang w:val="hy-AM"/>
        </w:rPr>
        <w:t>01/05-6861/14</w:t>
      </w:r>
      <w:r>
        <w:rPr>
          <w:rFonts w:ascii="GHEA Grapalat" w:hAnsi="GHEA Grapalat"/>
          <w:sz w:val="20"/>
          <w:szCs w:val="22"/>
          <w:lang w:val="hy-AM"/>
        </w:rPr>
        <w:t xml:space="preserve"> կատարողական վարույթի նյութերը</w:t>
      </w:r>
    </w:p>
    <w:p w:rsidR="00A93A8D" w:rsidRDefault="00A93A8D" w:rsidP="00A93A8D">
      <w:pPr>
        <w:jc w:val="center"/>
        <w:rPr>
          <w:rFonts w:ascii="GHEA Grapalat" w:hAnsi="GHEA Grapalat" w:cs="Sylfaen"/>
          <w:b/>
          <w:sz w:val="20"/>
          <w:szCs w:val="22"/>
          <w:lang w:val="hy-AM"/>
        </w:rPr>
      </w:pPr>
      <w:r>
        <w:rPr>
          <w:rFonts w:ascii="GHEA Grapalat" w:hAnsi="GHEA Grapalat" w:cs="Sylfaen"/>
          <w:b/>
          <w:sz w:val="20"/>
          <w:szCs w:val="22"/>
          <w:lang w:val="hy-AM"/>
        </w:rPr>
        <w:t>ՊԱՐԶԵՑԻ</w:t>
      </w:r>
    </w:p>
    <w:p w:rsidR="00A93A8D" w:rsidRDefault="00A93A8D" w:rsidP="00A93A8D">
      <w:pPr>
        <w:ind w:firstLine="720"/>
        <w:jc w:val="both"/>
        <w:rPr>
          <w:rFonts w:ascii="GHEA Grapalat" w:hAnsi="GHEA Grapalat" w:cs="Arial Armenian"/>
          <w:bCs/>
          <w:sz w:val="20"/>
          <w:szCs w:val="22"/>
          <w:lang w:val="hy-AM"/>
        </w:rPr>
      </w:pPr>
      <w:r>
        <w:rPr>
          <w:rFonts w:ascii="GHEA Grapalat" w:hAnsi="GHEA Grapalat" w:cs="Arial Armenian"/>
          <w:bCs/>
          <w:sz w:val="20"/>
          <w:szCs w:val="22"/>
          <w:lang w:val="hy-AM"/>
        </w:rPr>
        <w:t>Երևան քաղաքի Կենտրոն և Նորք-Մարաշ վարչական շրջանների ընդհանուր իրավասության դատարանների կողմից 26</w:t>
      </w:r>
      <w:r w:rsidRPr="00220E21">
        <w:rPr>
          <w:rFonts w:ascii="MS Mincho" w:eastAsia="MS Mincho" w:hAnsi="MS Mincho" w:cs="MS Mincho" w:hint="eastAsia"/>
          <w:bCs/>
          <w:sz w:val="20"/>
          <w:szCs w:val="22"/>
          <w:lang w:val="hy-AM"/>
        </w:rPr>
        <w:t>․</w:t>
      </w:r>
      <w:r w:rsidRPr="00220E21">
        <w:rPr>
          <w:rFonts w:ascii="GHEA Grapalat" w:hAnsi="GHEA Grapalat" w:cs="Arial Armenian"/>
          <w:bCs/>
          <w:sz w:val="20"/>
          <w:szCs w:val="22"/>
          <w:lang w:val="hy-AM"/>
        </w:rPr>
        <w:t>0</w:t>
      </w:r>
      <w:r>
        <w:rPr>
          <w:rFonts w:ascii="GHEA Grapalat" w:hAnsi="GHEA Grapalat" w:cs="Arial Armenian"/>
          <w:bCs/>
          <w:sz w:val="20"/>
          <w:szCs w:val="22"/>
          <w:lang w:val="hy-AM"/>
        </w:rPr>
        <w:t>6</w:t>
      </w:r>
      <w:r w:rsidRPr="00220E21">
        <w:rPr>
          <w:rFonts w:ascii="MS Mincho" w:eastAsia="MS Mincho" w:hAnsi="MS Mincho" w:cs="MS Mincho" w:hint="eastAsia"/>
          <w:bCs/>
          <w:sz w:val="20"/>
          <w:szCs w:val="22"/>
          <w:lang w:val="hy-AM"/>
        </w:rPr>
        <w:t>․</w:t>
      </w:r>
      <w:r w:rsidRPr="00220E21">
        <w:rPr>
          <w:rFonts w:ascii="GHEA Grapalat" w:hAnsi="GHEA Grapalat" w:cs="Arial Armenian"/>
          <w:bCs/>
          <w:sz w:val="20"/>
          <w:szCs w:val="22"/>
          <w:lang w:val="hy-AM"/>
        </w:rPr>
        <w:t>2014</w:t>
      </w:r>
      <w:r w:rsidRPr="00220E21">
        <w:rPr>
          <w:rFonts w:ascii="GHEA Grapalat" w:hAnsi="GHEA Grapalat" w:cs="GHEA Grapalat"/>
          <w:bCs/>
          <w:sz w:val="20"/>
          <w:szCs w:val="22"/>
          <w:lang w:val="hy-AM"/>
        </w:rPr>
        <w:t>թ</w:t>
      </w:r>
      <w:r w:rsidRPr="00220E21">
        <w:rPr>
          <w:rFonts w:ascii="MS Mincho" w:eastAsia="MS Mincho" w:hAnsi="MS Mincho" w:cs="MS Mincho" w:hint="eastAsia"/>
          <w:bCs/>
          <w:sz w:val="20"/>
          <w:szCs w:val="22"/>
          <w:lang w:val="hy-AM"/>
        </w:rPr>
        <w:t>․</w:t>
      </w:r>
      <w:r w:rsidRPr="00220E21">
        <w:rPr>
          <w:rFonts w:ascii="GHEA Grapalat" w:hAnsi="GHEA Grapalat" w:cs="Arial Armenian"/>
          <w:bCs/>
          <w:sz w:val="20"/>
          <w:szCs w:val="22"/>
          <w:lang w:val="hy-AM"/>
        </w:rPr>
        <w:t>-</w:t>
      </w:r>
      <w:r w:rsidRPr="00220E21">
        <w:rPr>
          <w:rFonts w:ascii="GHEA Grapalat" w:hAnsi="GHEA Grapalat" w:cs="GHEA Grapalat"/>
          <w:bCs/>
          <w:sz w:val="20"/>
          <w:szCs w:val="22"/>
          <w:lang w:val="hy-AM"/>
        </w:rPr>
        <w:t>ին</w:t>
      </w:r>
      <w:r>
        <w:rPr>
          <w:rFonts w:ascii="GHEA Grapalat" w:hAnsi="GHEA Grapalat" w:cs="GHEA Grapalat"/>
          <w:bCs/>
          <w:sz w:val="20"/>
          <w:szCs w:val="22"/>
          <w:lang w:val="hy-AM"/>
        </w:rPr>
        <w:t xml:space="preserve"> </w:t>
      </w:r>
      <w:r w:rsidRPr="00220E21">
        <w:rPr>
          <w:rFonts w:ascii="GHEA Grapalat" w:hAnsi="GHEA Grapalat" w:cs="Arial Armenian"/>
          <w:bCs/>
          <w:sz w:val="20"/>
          <w:szCs w:val="22"/>
          <w:lang w:val="hy-AM"/>
        </w:rPr>
        <w:t>տրված</w:t>
      </w:r>
      <w:r>
        <w:rPr>
          <w:rFonts w:ascii="GHEA Grapalat" w:hAnsi="GHEA Grapalat" w:cs="Arial Armenian"/>
          <w:bCs/>
          <w:sz w:val="20"/>
          <w:szCs w:val="22"/>
          <w:lang w:val="hy-AM"/>
        </w:rPr>
        <w:t xml:space="preserve"> թիվ ԵԿԴ/0538/17/14 կատարողական թերթի համաձայն պետք է Վլադիմիր Չիտչյանից հօգուտ &lt;&lt;Յունիբանկ&gt;&gt; ՓԲԸ-ի՝ բռնագանձման օրվա դրությամբ ՀՀ ԿԲ կողմից հրապարակված արժույթային շուկաներում ձևավորված ԱՄՆ դոլարի միջին փոխարժեքով հաշվարկված ՀՀ դրամով բռնագանձել՝ </w:t>
      </w:r>
    </w:p>
    <w:p w:rsidR="00A93A8D" w:rsidRDefault="00A93A8D" w:rsidP="00A93A8D">
      <w:pPr>
        <w:ind w:firstLine="720"/>
        <w:jc w:val="both"/>
        <w:rPr>
          <w:rFonts w:ascii="GHEA Grapalat" w:hAnsi="GHEA Grapalat" w:cs="Arial Armenian"/>
          <w:bCs/>
          <w:sz w:val="20"/>
          <w:szCs w:val="22"/>
          <w:lang w:val="hy-AM"/>
        </w:rPr>
      </w:pPr>
      <w:r>
        <w:rPr>
          <w:rFonts w:ascii="GHEA Grapalat" w:hAnsi="GHEA Grapalat" w:cs="Arial Armenian"/>
          <w:bCs/>
          <w:sz w:val="20"/>
          <w:szCs w:val="22"/>
          <w:lang w:val="hy-AM"/>
        </w:rPr>
        <w:t>106.442,83  ԱՄՆ դոլարին համարժեք ՀՀ դրամ:</w:t>
      </w:r>
    </w:p>
    <w:p w:rsidR="00A93A8D" w:rsidRDefault="00A93A8D" w:rsidP="00A93A8D">
      <w:pPr>
        <w:ind w:firstLine="720"/>
        <w:jc w:val="both"/>
        <w:rPr>
          <w:rFonts w:ascii="GHEA Grapalat" w:hAnsi="GHEA Grapalat" w:cs="Arial Armenian"/>
          <w:bCs/>
          <w:sz w:val="20"/>
          <w:szCs w:val="22"/>
          <w:lang w:val="hy-AM"/>
        </w:rPr>
      </w:pPr>
      <w:r>
        <w:rPr>
          <w:rFonts w:ascii="GHEA Grapalat" w:hAnsi="GHEA Grapalat" w:cs="Arial Armenian"/>
          <w:bCs/>
          <w:sz w:val="20"/>
          <w:szCs w:val="22"/>
          <w:lang w:val="hy-AM"/>
        </w:rPr>
        <w:t>Տրամադրված օվերդրաֆտի մայր գումարի չմարված մնացորդին հաշվեգրել և բռնագանձել տոկոսներ՝ տարեկան 18 տոկոս տոկոսադրույքով սկսած 24.01.2014թ.-ից մինչև պարտավորության փաստացի կատարման՝ օվերդրդֆտի գումարների փաստացի վճարման օրը:</w:t>
      </w:r>
    </w:p>
    <w:p w:rsidR="00A93A8D" w:rsidRDefault="00A93A8D" w:rsidP="00A93A8D">
      <w:pPr>
        <w:ind w:firstLine="720"/>
        <w:jc w:val="both"/>
        <w:rPr>
          <w:rFonts w:ascii="GHEA Grapalat" w:hAnsi="GHEA Grapalat" w:cs="Arial Armenian"/>
          <w:bCs/>
          <w:sz w:val="20"/>
          <w:szCs w:val="22"/>
          <w:lang w:val="hy-AM"/>
        </w:rPr>
      </w:pPr>
      <w:r>
        <w:rPr>
          <w:rFonts w:ascii="GHEA Grapalat" w:hAnsi="GHEA Grapalat" w:cs="Arial Armenian"/>
          <w:bCs/>
          <w:sz w:val="20"/>
          <w:szCs w:val="22"/>
          <w:lang w:val="hy-AM"/>
        </w:rPr>
        <w:t>Օվերդրաֆտի մայր գումարի վճարումները վարկային պայմանագրով նախատեսված ժամկետներում չկատարելու համար հաշվեգրել և բռնագանձել վարկային պայմանագրի 5.2.3 կետով նախատեսված տույժեր՝ ժամկետանց գումարների 0,5 տոկոսի չափով յուրաքանչյուր ուշացած օրվա համար՝ սկսած 24.01.2014թ.-ից մինչև ժամկետանց գումարների փաստացի վճարման օրը:</w:t>
      </w:r>
    </w:p>
    <w:p w:rsidR="00A93A8D" w:rsidRDefault="00A93A8D" w:rsidP="00A93A8D">
      <w:pPr>
        <w:ind w:firstLine="720"/>
        <w:jc w:val="both"/>
        <w:rPr>
          <w:rFonts w:ascii="GHEA Grapalat" w:hAnsi="GHEA Grapalat" w:cs="Arial Armenian"/>
          <w:bCs/>
          <w:sz w:val="20"/>
          <w:szCs w:val="22"/>
          <w:lang w:val="hy-AM"/>
        </w:rPr>
      </w:pPr>
      <w:r>
        <w:rPr>
          <w:rFonts w:ascii="GHEA Grapalat" w:hAnsi="GHEA Grapalat" w:cs="Arial Armenian"/>
          <w:bCs/>
          <w:sz w:val="20"/>
          <w:szCs w:val="22"/>
          <w:lang w:val="hy-AM"/>
        </w:rPr>
        <w:t>Օվերդրաֆտի դիմաց հաշվարկված տոկոսագումարների վճարումները վարկային պայմանագրով նախատեսված ժամկետներում չկատարելու համար հաշվեգրել և բռնագանձել  վարկային պայմանագրի 5.2.4 կետով նախատեսված տոյժեր՝ չվճարված տոկոսագումարների 0.5 տոկոսի չափով՝ յուրաքանչյուր ուշացրած օրվա համար՝ սկսած 24.01.2014թ.-ից մինչև ժամկետանց տոկոսագումարների փաստացի վճարման օրը:</w:t>
      </w:r>
    </w:p>
    <w:p w:rsidR="00A93A8D" w:rsidRDefault="00A93A8D" w:rsidP="00A93A8D">
      <w:pPr>
        <w:ind w:firstLine="720"/>
        <w:jc w:val="both"/>
        <w:rPr>
          <w:rFonts w:ascii="GHEA Grapalat" w:hAnsi="GHEA Grapalat" w:cs="Arial Armenian"/>
          <w:bCs/>
          <w:sz w:val="20"/>
          <w:szCs w:val="22"/>
          <w:lang w:val="hy-AM"/>
        </w:rPr>
      </w:pPr>
      <w:r>
        <w:rPr>
          <w:rFonts w:ascii="GHEA Grapalat" w:hAnsi="GHEA Grapalat" w:cs="Arial Armenian"/>
          <w:bCs/>
          <w:sz w:val="20"/>
          <w:szCs w:val="22"/>
          <w:lang w:val="hy-AM"/>
        </w:rPr>
        <w:t>Բռնագանձել 652.342,60 ՀՀ դրամ՝ որպես նախապես վճարված արբիտրաժային վճարի գումար:</w:t>
      </w:r>
    </w:p>
    <w:p w:rsidR="00A93A8D" w:rsidRDefault="00A93A8D" w:rsidP="00A93A8D">
      <w:pPr>
        <w:ind w:firstLine="720"/>
        <w:jc w:val="both"/>
        <w:rPr>
          <w:rFonts w:ascii="GHEA Grapalat" w:hAnsi="GHEA Grapalat" w:cs="Arial Armenian"/>
          <w:bCs/>
          <w:sz w:val="20"/>
          <w:szCs w:val="22"/>
          <w:lang w:val="hy-AM"/>
        </w:rPr>
      </w:pPr>
      <w:r>
        <w:rPr>
          <w:rFonts w:ascii="GHEA Grapalat" w:hAnsi="GHEA Grapalat" w:cs="Arial Armenian"/>
          <w:bCs/>
          <w:sz w:val="20"/>
          <w:szCs w:val="22"/>
          <w:lang w:val="hy-AM"/>
        </w:rPr>
        <w:t>Բռնագանձումը տարածել վարկային պարտավորությունների կատարումն ապահովելու նպատակով գրավադրված և պատասխանող Հասմիկ Ստամբոլյանին սեփականության իրավունքով պատկանող՝ ՀՀ ք.Երևան,Դավթաշեն արոտավայր հասցեում գտնվող հողամասի վրա:</w:t>
      </w:r>
    </w:p>
    <w:p w:rsidR="00A93A8D" w:rsidRDefault="00A93A8D" w:rsidP="00A93A8D">
      <w:pPr>
        <w:jc w:val="both"/>
        <w:rPr>
          <w:rFonts w:ascii="GHEA Grapalat" w:hAnsi="GHEA Grapalat"/>
          <w:color w:val="000000"/>
          <w:sz w:val="20"/>
          <w:szCs w:val="22"/>
          <w:lang w:val="hy-AM"/>
        </w:rPr>
      </w:pPr>
      <w:r>
        <w:rPr>
          <w:rFonts w:ascii="GHEA Grapalat" w:hAnsi="GHEA Grapalat"/>
          <w:bCs/>
          <w:sz w:val="20"/>
          <w:szCs w:val="22"/>
          <w:lang w:val="hy-AM"/>
        </w:rPr>
        <w:t>Կատարողական</w:t>
      </w:r>
      <w:r>
        <w:rPr>
          <w:rFonts w:ascii="GHEA Grapalat" w:hAnsi="GHEA Grapalat"/>
          <w:bCs/>
          <w:sz w:val="20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2"/>
          <w:lang w:val="hy-AM"/>
        </w:rPr>
        <w:t>գործողությունների</w:t>
      </w:r>
      <w:r>
        <w:rPr>
          <w:rFonts w:ascii="GHEA Grapalat" w:hAnsi="GHEA Grapalat"/>
          <w:bCs/>
          <w:sz w:val="20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2"/>
          <w:lang w:val="hy-AM"/>
        </w:rPr>
        <w:t>ընթացքում</w:t>
      </w:r>
      <w:r>
        <w:rPr>
          <w:rFonts w:ascii="GHEA Grapalat" w:hAnsi="GHEA Grapalat"/>
          <w:bCs/>
          <w:sz w:val="20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2"/>
          <w:lang w:val="hy-AM"/>
        </w:rPr>
        <w:t>արգելանք</w:t>
      </w:r>
      <w:r>
        <w:rPr>
          <w:rFonts w:ascii="GHEA Grapalat" w:hAnsi="GHEA Grapalat"/>
          <w:bCs/>
          <w:sz w:val="20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2"/>
          <w:lang w:val="hy-AM"/>
        </w:rPr>
        <w:t>է</w:t>
      </w:r>
      <w:r>
        <w:rPr>
          <w:rFonts w:ascii="GHEA Grapalat" w:hAnsi="GHEA Grapalat"/>
          <w:bCs/>
          <w:sz w:val="20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2"/>
          <w:lang w:val="hy-AM"/>
        </w:rPr>
        <w:t>դրվել</w:t>
      </w:r>
      <w:r>
        <w:rPr>
          <w:rFonts w:ascii="GHEA Grapalat" w:hAnsi="GHEA Grapalat"/>
          <w:bCs/>
          <w:sz w:val="20"/>
          <w:szCs w:val="22"/>
          <w:lang w:val="af-ZA"/>
        </w:rPr>
        <w:t xml:space="preserve"> </w:t>
      </w:r>
      <w:r>
        <w:rPr>
          <w:rFonts w:ascii="GHEA Grapalat" w:hAnsi="GHEA Grapalat"/>
          <w:bCs/>
          <w:sz w:val="20"/>
          <w:szCs w:val="22"/>
          <w:lang w:val="hy-AM"/>
        </w:rPr>
        <w:t xml:space="preserve">Հասմիկ Ստամբոլյանին սեփականության իրավունքով պատկանող՝ </w:t>
      </w:r>
      <w:r>
        <w:rPr>
          <w:rFonts w:ascii="GHEA Grapalat" w:hAnsi="GHEA Grapalat"/>
          <w:sz w:val="20"/>
          <w:szCs w:val="22"/>
          <w:lang w:val="hy-AM"/>
        </w:rPr>
        <w:t xml:space="preserve">ք. Երևան, Դավթաշեն արոտավայր հողամասի վրա /1հա., վկայական՝ 28032012-01-0398/ , որը &lt;&lt;Բեսթ Ռեալթի&gt;&gt; ՍՊԸ-ի կողմից գնահատվել է 80.000 ՀՀ դրամ, որի արժեքը </w:t>
      </w:r>
      <w:r>
        <w:rPr>
          <w:rFonts w:ascii="GHEA Grapalat" w:hAnsi="GHEA Grapalat"/>
          <w:color w:val="000000"/>
          <w:sz w:val="20"/>
          <w:szCs w:val="22"/>
          <w:lang w:val="hy-AM"/>
        </w:rPr>
        <w:t>նվազագույն աշխատավարձի հազարապատիկից ավելիի չափով բավարար չէ պահանջատիրոջ պահանջները բավարարելու համար:</w:t>
      </w:r>
    </w:p>
    <w:p w:rsidR="00A93A8D" w:rsidRDefault="00A93A8D" w:rsidP="00A93A8D">
      <w:pPr>
        <w:pStyle w:val="BodyTextIndent3"/>
        <w:spacing w:after="0"/>
        <w:ind w:left="0"/>
        <w:jc w:val="both"/>
        <w:rPr>
          <w:rFonts w:ascii="GHEA Grapalat" w:hAnsi="GHEA Grapalat"/>
          <w:b/>
          <w:bCs/>
          <w:color w:val="000000"/>
          <w:sz w:val="20"/>
          <w:szCs w:val="22"/>
        </w:rPr>
      </w:pPr>
      <w:r>
        <w:rPr>
          <w:rFonts w:ascii="GHEA Grapalat" w:hAnsi="GHEA Grapalat"/>
          <w:sz w:val="20"/>
          <w:szCs w:val="22"/>
        </w:rPr>
        <w:tab/>
      </w:r>
      <w:r>
        <w:rPr>
          <w:rFonts w:ascii="GHEA Grapalat" w:hAnsi="GHEA Grapalat"/>
          <w:b/>
          <w:sz w:val="20"/>
          <w:szCs w:val="22"/>
        </w:rPr>
        <w:t>Վերոգրյալի հիման վրա և ղեկավարվելով «Սնանկության մասին</w:t>
      </w:r>
      <w:r>
        <w:rPr>
          <w:rFonts w:ascii="GHEA Grapalat" w:hAnsi="GHEA Grapalat"/>
          <w:b/>
          <w:bCs/>
          <w:color w:val="000000"/>
          <w:sz w:val="20"/>
          <w:szCs w:val="22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A93A8D" w:rsidRDefault="00A93A8D" w:rsidP="00A93A8D">
      <w:pPr>
        <w:jc w:val="center"/>
        <w:rPr>
          <w:rFonts w:ascii="GHEA Grapalat" w:hAnsi="GHEA Grapalat"/>
          <w:b/>
          <w:bCs/>
          <w:color w:val="000000"/>
          <w:sz w:val="20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2"/>
          <w:lang w:val="hy-AM"/>
        </w:rPr>
        <w:t>ՈՐՈՇԵՑԻ</w:t>
      </w:r>
    </w:p>
    <w:p w:rsidR="00A93A8D" w:rsidRDefault="00A93A8D" w:rsidP="00A93A8D">
      <w:pPr>
        <w:jc w:val="both"/>
        <w:rPr>
          <w:rFonts w:ascii="GHEA Grapalat" w:hAnsi="GHEA Grapalat"/>
          <w:bCs/>
          <w:color w:val="000000"/>
          <w:sz w:val="20"/>
          <w:szCs w:val="22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2"/>
          <w:lang w:val="hy-AM"/>
        </w:rPr>
        <w:tab/>
        <w:t xml:space="preserve">Կասեցնել </w:t>
      </w:r>
      <w:r>
        <w:rPr>
          <w:rFonts w:ascii="GHEA Grapalat" w:hAnsi="GHEA Grapalat"/>
          <w:bCs/>
          <w:color w:val="000000"/>
          <w:sz w:val="20"/>
          <w:szCs w:val="22"/>
          <w:lang w:val="hy-AM"/>
        </w:rPr>
        <w:t xml:space="preserve"> </w:t>
      </w:r>
      <w:r>
        <w:rPr>
          <w:rFonts w:ascii="GHEA Grapalat" w:hAnsi="GHEA Grapalat"/>
          <w:sz w:val="20"/>
          <w:szCs w:val="22"/>
          <w:lang w:val="hy-AM"/>
        </w:rPr>
        <w:t>04</w:t>
      </w:r>
      <w:r>
        <w:rPr>
          <w:rFonts w:ascii="MS Mincho" w:eastAsia="MS Mincho" w:hAnsi="MS Mincho" w:cs="MS Mincho" w:hint="eastAsia"/>
          <w:sz w:val="20"/>
          <w:szCs w:val="22"/>
          <w:lang w:val="hy-AM"/>
        </w:rPr>
        <w:t>․</w:t>
      </w:r>
      <w:r>
        <w:rPr>
          <w:rFonts w:ascii="GHEA Grapalat" w:hAnsi="GHEA Grapalat"/>
          <w:sz w:val="20"/>
          <w:szCs w:val="22"/>
          <w:lang w:val="hy-AM"/>
        </w:rPr>
        <w:t xml:space="preserve">12.2014թ.-ին հարուցված  թիվ </w:t>
      </w:r>
      <w:r w:rsidR="0034104E" w:rsidRPr="0034104E">
        <w:rPr>
          <w:rFonts w:ascii="GHEA Grapalat" w:hAnsi="GHEA Grapalat"/>
          <w:sz w:val="20"/>
          <w:szCs w:val="22"/>
          <w:lang w:val="hy-AM"/>
        </w:rPr>
        <w:t>01/05-6861/14</w:t>
      </w:r>
      <w:r>
        <w:rPr>
          <w:rFonts w:ascii="GHEA Grapalat" w:hAnsi="GHEA Grapalat"/>
          <w:sz w:val="20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2"/>
          <w:lang w:val="hy-AM"/>
        </w:rPr>
        <w:t>կատարողական վարույթը 60-օրյա ժամկետով:</w:t>
      </w:r>
    </w:p>
    <w:p w:rsidR="00A93A8D" w:rsidRDefault="00A93A8D" w:rsidP="00A93A8D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sz w:val="20"/>
          <w:szCs w:val="22"/>
          <w:lang w:val="hy-AM"/>
        </w:rPr>
      </w:pPr>
      <w:r>
        <w:rPr>
          <w:rFonts w:ascii="GHEA Grapalat" w:hAnsi="GHEA Grapalat"/>
          <w:bCs/>
          <w:color w:val="000000"/>
          <w:sz w:val="20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93A8D" w:rsidRDefault="00A93A8D" w:rsidP="00A93A8D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A93A8D" w:rsidRDefault="00A93A8D" w:rsidP="00A93A8D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A93A8D" w:rsidRPr="00220E21" w:rsidRDefault="00A93A8D" w:rsidP="00A93A8D">
      <w:pPr>
        <w:spacing w:line="276" w:lineRule="auto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34104E" w:rsidRPr="00220E21" w:rsidRDefault="0034104E" w:rsidP="00A93A8D">
      <w:pPr>
        <w:spacing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22F0E" w:rsidRPr="00A93A8D" w:rsidRDefault="00A93A8D" w:rsidP="00220E21">
      <w:pPr>
        <w:tabs>
          <w:tab w:val="left" w:pos="-180"/>
        </w:tabs>
        <w:spacing w:line="276" w:lineRule="auto"/>
        <w:ind w:right="-5"/>
        <w:rPr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ԱՎԱԳ ՀԱՐԿԱԴԻՐ ԿԱՏԱՐՈՂ</w:t>
      </w:r>
      <w:r w:rsidR="0034104E">
        <w:rPr>
          <w:rFonts w:ascii="GHEA Grapalat" w:hAnsi="GHEA Grapalat"/>
          <w:b/>
          <w:bCs/>
          <w:color w:val="000000"/>
          <w:lang w:val="en-US"/>
        </w:rPr>
        <w:t>`</w:t>
      </w:r>
      <w:r w:rsidR="0034104E">
        <w:rPr>
          <w:rFonts w:ascii="GHEA Grapalat" w:hAnsi="GHEA Grapalat"/>
          <w:b/>
          <w:bCs/>
          <w:color w:val="000000"/>
          <w:lang w:val="en-US"/>
        </w:rPr>
        <w:tab/>
      </w:r>
      <w:r w:rsidR="0034104E">
        <w:rPr>
          <w:rFonts w:ascii="GHEA Grapalat" w:hAnsi="GHEA Grapalat"/>
          <w:b/>
          <w:bCs/>
          <w:color w:val="000000"/>
          <w:lang w:val="en-US"/>
        </w:rPr>
        <w:tab/>
      </w:r>
      <w:r w:rsidR="0034104E">
        <w:rPr>
          <w:rFonts w:ascii="GHEA Grapalat" w:hAnsi="GHEA Grapalat"/>
          <w:b/>
          <w:bCs/>
          <w:color w:val="000000"/>
          <w:lang w:val="en-US"/>
        </w:rPr>
        <w:tab/>
      </w:r>
      <w:r w:rsidR="0034104E">
        <w:rPr>
          <w:rFonts w:ascii="GHEA Grapalat" w:hAnsi="GHEA Grapalat"/>
          <w:b/>
          <w:bCs/>
          <w:color w:val="000000"/>
          <w:lang w:val="en-US"/>
        </w:rPr>
        <w:tab/>
      </w:r>
      <w:r w:rsidR="0034104E">
        <w:rPr>
          <w:rFonts w:ascii="GHEA Grapalat" w:hAnsi="GHEA Grapalat"/>
          <w:b/>
          <w:bCs/>
          <w:color w:val="000000"/>
          <w:lang w:val="en-US"/>
        </w:rPr>
        <w:tab/>
      </w:r>
      <w:r w:rsidR="0034104E">
        <w:rPr>
          <w:rFonts w:ascii="GHEA Grapalat" w:hAnsi="GHEA Grapalat"/>
          <w:b/>
          <w:bCs/>
          <w:color w:val="000000"/>
          <w:lang w:val="en-US"/>
        </w:rPr>
        <w:tab/>
        <w:t xml:space="preserve">    </w:t>
      </w:r>
      <w:r w:rsidR="0034104E" w:rsidRPr="0034104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34104E">
        <w:rPr>
          <w:rFonts w:ascii="GHEA Grapalat" w:hAnsi="GHEA Grapalat"/>
          <w:b/>
          <w:bCs/>
          <w:color w:val="000000"/>
          <w:lang w:val="hy-AM"/>
        </w:rPr>
        <w:t>Ս.ՀԱԿՈԲՅԱՆ</w:t>
      </w:r>
      <w:r>
        <w:rPr>
          <w:rFonts w:ascii="GHEA Grapalat" w:hAnsi="GHEA Grapalat"/>
          <w:b/>
          <w:bCs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tab/>
      </w:r>
      <w:bookmarkStart w:id="0" w:name="_GoBack"/>
      <w:bookmarkEnd w:id="0"/>
    </w:p>
    <w:sectPr w:rsidR="00422F0E" w:rsidRPr="00A93A8D" w:rsidSect="00220E21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636F"/>
    <w:rsid w:val="00220E21"/>
    <w:rsid w:val="00253E0B"/>
    <w:rsid w:val="0025636F"/>
    <w:rsid w:val="0034104E"/>
    <w:rsid w:val="005657AC"/>
    <w:rsid w:val="00A93A8D"/>
    <w:rsid w:val="00CA479F"/>
    <w:rsid w:val="00C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8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93A8D"/>
    <w:pPr>
      <w:spacing w:after="120"/>
      <w:ind w:left="360"/>
    </w:pPr>
    <w:rPr>
      <w:rFonts w:ascii="Times New Roman" w:hAnsi="Times New Roman"/>
      <w:noProof/>
      <w:sz w:val="16"/>
      <w:szCs w:val="16"/>
      <w:lang w:val="hy-AM"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3A8D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Shengavit-3</dc:creator>
  <cp:keywords/>
  <dc:description/>
  <cp:lastModifiedBy>Kazmbazhin</cp:lastModifiedBy>
  <cp:revision>4</cp:revision>
  <dcterms:created xsi:type="dcterms:W3CDTF">2016-02-01T08:38:00Z</dcterms:created>
  <dcterms:modified xsi:type="dcterms:W3CDTF">2016-02-01T10:28:00Z</dcterms:modified>
</cp:coreProperties>
</file>