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40" w:rsidRPr="00001D40" w:rsidRDefault="00001D40" w:rsidP="00001D40">
      <w:pPr>
        <w:spacing w:after="0" w:line="276" w:lineRule="auto"/>
        <w:ind w:left="-567" w:right="-705" w:firstLine="4112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</w:t>
      </w:r>
      <w:r w:rsidRPr="00001D40">
        <w:rPr>
          <w:rFonts w:ascii="GHEA Grapalat" w:hAnsi="GHEA Grapalat"/>
          <w:b/>
          <w:sz w:val="22"/>
          <w:lang w:val="hy-AM"/>
        </w:rPr>
        <w:t xml:space="preserve">  </w:t>
      </w:r>
      <w:r w:rsidRPr="00001D40">
        <w:rPr>
          <w:rFonts w:ascii="GHEA Grapalat" w:hAnsi="GHEA Grapalat"/>
          <w:b/>
          <w:sz w:val="22"/>
          <w:lang w:val="hy-AM"/>
        </w:rPr>
        <w:t>Ո Ր Ո Շ ՈՒ Մ</w:t>
      </w:r>
    </w:p>
    <w:p w:rsidR="00001D40" w:rsidRPr="00001D40" w:rsidRDefault="00001D40" w:rsidP="00001D40">
      <w:pPr>
        <w:spacing w:after="0" w:line="276" w:lineRule="auto"/>
        <w:ind w:left="-709" w:right="-705"/>
        <w:rPr>
          <w:rFonts w:ascii="GHEA Grapalat" w:hAnsi="GHEA Grapalat"/>
          <w:b/>
          <w:sz w:val="22"/>
          <w:lang w:val="hy-AM"/>
        </w:rPr>
      </w:pPr>
      <w:r w:rsidRPr="00001D40">
        <w:rPr>
          <w:rFonts w:ascii="GHEA Grapalat" w:hAnsi="GHEA Grapalat"/>
          <w:b/>
          <w:sz w:val="22"/>
          <w:lang w:val="hy-AM"/>
        </w:rPr>
        <w:t xml:space="preserve">              </w:t>
      </w:r>
      <w:r w:rsidRPr="00001D40">
        <w:rPr>
          <w:rFonts w:ascii="GHEA Grapalat" w:hAnsi="GHEA Grapalat"/>
          <w:b/>
          <w:sz w:val="22"/>
          <w:lang w:val="hy-AM"/>
        </w:rPr>
        <w:t xml:space="preserve">                          </w:t>
      </w:r>
      <w:r w:rsidRPr="00001D40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01D40" w:rsidRPr="00001D40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001D40">
        <w:rPr>
          <w:rFonts w:ascii="GHEA Grapalat" w:hAnsi="GHEA Grapalat"/>
          <w:sz w:val="22"/>
          <w:lang w:val="hy-AM"/>
        </w:rPr>
        <w:t xml:space="preserve">           </w:t>
      </w:r>
    </w:p>
    <w:p w:rsidR="00001D40" w:rsidRPr="00001D40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001D40">
        <w:rPr>
          <w:rFonts w:ascii="GHEA Grapalat" w:hAnsi="GHEA Grapalat"/>
          <w:sz w:val="22"/>
          <w:lang w:val="hy-AM"/>
        </w:rPr>
        <w:t xml:space="preserve">           01.04.2016թ.</w:t>
      </w:r>
      <w:r w:rsidRPr="00001D40">
        <w:rPr>
          <w:rFonts w:ascii="GHEA Grapalat" w:hAnsi="GHEA Grapalat"/>
          <w:sz w:val="22"/>
          <w:lang w:val="hy-AM"/>
        </w:rPr>
        <w:tab/>
      </w:r>
      <w:r w:rsidRPr="00001D40">
        <w:rPr>
          <w:rFonts w:ascii="GHEA Grapalat" w:hAnsi="GHEA Grapalat"/>
          <w:sz w:val="22"/>
          <w:lang w:val="hy-AM"/>
        </w:rPr>
        <w:tab/>
      </w:r>
      <w:r w:rsidRPr="00001D40">
        <w:rPr>
          <w:rFonts w:ascii="GHEA Grapalat" w:hAnsi="GHEA Grapalat"/>
          <w:sz w:val="22"/>
          <w:lang w:val="hy-AM"/>
        </w:rPr>
        <w:tab/>
      </w:r>
      <w:r w:rsidRPr="00001D40">
        <w:rPr>
          <w:rFonts w:ascii="GHEA Grapalat" w:hAnsi="GHEA Grapalat"/>
          <w:sz w:val="22"/>
          <w:lang w:val="hy-AM"/>
        </w:rPr>
        <w:tab/>
      </w:r>
      <w:r w:rsidRPr="00001D40">
        <w:rPr>
          <w:rFonts w:ascii="GHEA Grapalat" w:hAnsi="GHEA Grapalat"/>
          <w:sz w:val="22"/>
          <w:lang w:val="hy-AM"/>
        </w:rPr>
        <w:tab/>
        <w:t xml:space="preserve">                                                  </w:t>
      </w:r>
      <w:proofErr w:type="spellStart"/>
      <w:r w:rsidRPr="00001D40">
        <w:rPr>
          <w:rFonts w:ascii="GHEA Grapalat" w:hAnsi="GHEA Grapalat"/>
          <w:sz w:val="22"/>
          <w:lang w:val="hy-AM"/>
        </w:rPr>
        <w:t>ք.Երևան</w:t>
      </w:r>
      <w:proofErr w:type="spellEnd"/>
      <w:r w:rsidRPr="00001D40">
        <w:rPr>
          <w:rFonts w:ascii="GHEA Grapalat" w:hAnsi="GHEA Grapalat"/>
          <w:sz w:val="22"/>
          <w:lang w:val="hy-AM"/>
        </w:rPr>
        <w:t xml:space="preserve"> </w:t>
      </w:r>
    </w:p>
    <w:p w:rsidR="00001D40" w:rsidRPr="00001D40" w:rsidRDefault="00001D40" w:rsidP="00001D40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001D40" w:rsidRPr="00001D40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 w:rsidRPr="00001D40">
        <w:rPr>
          <w:rFonts w:ascii="GHEA Grapalat" w:hAnsi="GHEA Grapalat"/>
          <w:sz w:val="22"/>
          <w:lang w:val="hy-AM"/>
        </w:rPr>
        <w:t xml:space="preserve">        </w:t>
      </w:r>
      <w:r w:rsidRPr="00001D40">
        <w:rPr>
          <w:rFonts w:ascii="GHEA Grapalat" w:hAnsi="GHEA Grapalat" w:cs="Sylfaen"/>
          <w:sz w:val="22"/>
          <w:lang w:val="hy-AM"/>
        </w:rPr>
        <w:t xml:space="preserve">ՀՀ ԱՆ ԴԱՀԿ ծառայության </w:t>
      </w:r>
      <w:proofErr w:type="spellStart"/>
      <w:r w:rsidRPr="00001D40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001D40">
        <w:rPr>
          <w:rFonts w:ascii="GHEA Grapalat" w:hAnsi="GHEA Grapalat" w:cs="Sylfaen"/>
          <w:sz w:val="22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 w:rsidRPr="00001D40">
        <w:rPr>
          <w:rFonts w:ascii="GHEA Grapalat" w:hAnsi="GHEA Grapalat" w:cs="Sylfaen"/>
          <w:sz w:val="22"/>
          <w:lang w:val="hy-AM"/>
        </w:rPr>
        <w:t>Ավետիսյանս</w:t>
      </w:r>
      <w:proofErr w:type="spellEnd"/>
      <w:r w:rsidRPr="00001D40">
        <w:rPr>
          <w:rFonts w:ascii="GHEA Grapalat" w:hAnsi="GHEA Grapalat" w:cs="Sylfaen"/>
          <w:sz w:val="22"/>
          <w:lang w:val="hy-AM"/>
        </w:rPr>
        <w:t>, ուսումնասիրելով</w:t>
      </w:r>
      <w:r w:rsidRPr="00001D40">
        <w:rPr>
          <w:rFonts w:ascii="GHEA Grapalat" w:hAnsi="GHEA Grapalat" w:cs="Sylfaen"/>
          <w:sz w:val="22"/>
          <w:lang w:val="hy-AM"/>
        </w:rPr>
        <w:t xml:space="preserve"> 14.11.2014</w:t>
      </w:r>
      <w:r w:rsidRPr="00001D40">
        <w:rPr>
          <w:rFonts w:ascii="GHEA Grapalat" w:hAnsi="GHEA Grapalat" w:cs="Sylfaen"/>
          <w:sz w:val="22"/>
          <w:lang w:val="hy-AM"/>
        </w:rPr>
        <w:t>թ. հարուցված թիվ</w:t>
      </w:r>
      <w:r w:rsidRPr="00001D40">
        <w:rPr>
          <w:rFonts w:ascii="GHEA Grapalat" w:hAnsi="GHEA Grapalat" w:cs="Sylfaen"/>
          <w:sz w:val="22"/>
          <w:lang w:val="hy-AM"/>
        </w:rPr>
        <w:t xml:space="preserve"> 550877</w:t>
      </w:r>
      <w:r w:rsidRPr="00001D40"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001D40" w:rsidRPr="00864E0F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</w:p>
    <w:p w:rsidR="00001D40" w:rsidRPr="00001D40" w:rsidRDefault="00001D40" w:rsidP="00001D40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001D40">
        <w:rPr>
          <w:rFonts w:ascii="GHEA Grapalat" w:hAnsi="GHEA Grapalat"/>
          <w:b/>
          <w:sz w:val="22"/>
          <w:lang w:val="hy-AM"/>
        </w:rPr>
        <w:t>Պ Ա Ր Զ Ե Ց Ի</w:t>
      </w:r>
    </w:p>
    <w:p w:rsidR="00001D40" w:rsidRPr="00001D40" w:rsidRDefault="00001D40" w:rsidP="00001D40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001D40" w:rsidRDefault="00001D40" w:rsidP="00001D40">
      <w:pPr>
        <w:ind w:left="-709" w:right="-705" w:firstLine="284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001D40">
        <w:rPr>
          <w:rFonts w:ascii="GHEA Grapalat" w:hAnsi="GHEA Grapalat" w:cs="Sylfaen"/>
          <w:sz w:val="22"/>
          <w:lang w:val="hy-AM"/>
        </w:rPr>
        <w:t xml:space="preserve">  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Շենգավիթ վարչական շրջանի ընդհանուր իրավասության դատարանի կողմից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20.10.2014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թ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.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տրված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թիվ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ԵՇԴ/1508/02/13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կատարողական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թերթի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համաձայն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պետք է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«ԲՏԱ ԲԱՆԿ» ՓԲԸ-ն ի դեմս բանկի գործադիր տնօրեն Նուր Բակբերգենովի այսուհետ` Բանկ և Գեղամ Ներսիսյանի /անձնագիր` AM0276109 տրված` 22.04.2011թ. 003-ի կողմից այսուհետ` Պարտապան «այսուհետ միասին անվանվելով Կողմեր» ղեկավարվելով ՀՀ օրենսդրության պահանջներով կնքեցին սույն հաշտության համաձայնությունը հետևյա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լ բովանդակությամբ.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 1.Կողմերը սույնով սահմանում են, որ իրենց միջև 03.12.2012թ. կնքված անշարժ գույքի գրավով օվերդրաֆտի տրամադրման և սպասարկման թիվ 104 Ա/Օ պայմանագրի /այսուհետ Պայմանագիր/ համաձայն` Պարտապանին տրամադրված 9.800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ԱՄՆ դոլար գումարով պարտավորության գումարը 21.01.2014թ. դրությամբ կազմում է 8.034.82 ԱՄՆ դոլարին համարժեք ՀՀ դրամ, որի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ց վարկի մայր գումարի մնացորդ' 8․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031.47 ԱՄՆ դոլարին համարժեք ՀՀ դրամ« հաշվարկված տոկոսներ` 3.35 ԱՄՆ դոլարին համարժեք ՀՀ դրամ։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  2.Կողմերը սույնով գալիս են համաձայնության, որ Բանկը հրաժարվում է Պարտապանի դեմ ներկայացված պահանջից, իսկ Պարտապանը Պայմանագրով ստանձնած վարկային պարտավորությունները կատարելու է Պայմանագրի 3.4.1 կետին համապատասխան` ամեն ամսվա 20-ին համալրելով քարտային հաշիվը (կանխիկ/փոխանցումով) 136 ԱՄՆ դոլար գումարի չափով և մարման օրվա դրությամբ հաշվարկված տոկոսագումարների չափով։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 3.Կողմերը սույնով սահմանում են, որ Պայմանագրի 3.1.2 կետի համաձայն վարկը Պարտապանին տրամադրվել է տարեկան 15 տոկոս տոկոսադրույքով« իսկ Պայմանագրի 3.1.5 կետի համաձայն` Պարտապանը պարտավորվում է վարկային հաշվի սպասարկման համար Բանկին ամսական վճարել 2500 ՀՀ դրամ մինչև 03.12.2018թ.։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 4.Կողմերը սույնով սահմանում են, որ Պարտապանը պարտավորվում է Պայմանագրի 3.4.2 կետի համաձայն` Պայմանագրի 3.4.1 կետի պահանջները չկատարելու կամ մասնակի կատարելու դեպքում կետանցի յուրաքանչյուր օրվա համար« վճարել տույժ` չմարված գումարների 0.1 տոկոսի չափով, իսկ 3.4.3 կետի համաձայն` Պայմանագրի 3.1.3 կետով սահմանված ժամկետում վարկի մայր գումարը չմարելու կամ մասնակի մարելու դեպքում կետանցի յուրաքանչյուր օրվա համար վճարել տույժ` չմարված գումա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րների 0.1 տոկոսի չափով։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5.Կողմերը պայմանավորվում են, որ սույն համաձայնսւգրի 2-րդ ե 4-րդ կետերով նախատեսված ժամանակացույցով սահմանված վճարումները 15 օրացույցային օր և ավելի ժամկետով ուշացնելու դեպքում Բանկի պահանջով Պարտապանը պարտավորվում է վերադարձնել վարկի ամբողջ գումարը և մինչև գումարի փաստացի մարման օրը վարկային պայմանագրի համաձայն հաշվարկված տոկոսները` պահանջը ներկայացնելուց հետո 15 աշխատանքային օրվա ընթացքում։</w:t>
      </w:r>
      <w:r w:rsidRPr="00001D40">
        <w:rPr>
          <w:rFonts w:ascii="GHEA Grapalat" w:eastAsia="Times New Roman" w:hAnsi="GHEA Grapalat"/>
          <w:noProof/>
          <w:szCs w:val="24"/>
          <w:lang w:val="hy-AM" w:eastAsia="ru-RU"/>
        </w:rPr>
        <w:tab/>
      </w:r>
    </w:p>
    <w:p w:rsidR="00001D40" w:rsidRPr="00001D40" w:rsidRDefault="00001D40" w:rsidP="00001D40">
      <w:pPr>
        <w:spacing w:after="0"/>
        <w:ind w:left="-709" w:right="-705" w:firstLine="284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>
        <w:rPr>
          <w:rFonts w:ascii="GHEA Grapalat" w:eastAsia="Times New Roman" w:hAnsi="GHEA Grapalat"/>
          <w:noProof/>
          <w:szCs w:val="24"/>
          <w:lang w:val="hy-AM" w:eastAsia="ru-RU"/>
        </w:rPr>
        <w:lastRenderedPageBreak/>
        <w:br/>
        <w:t xml:space="preserve">     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6.Սույն հաշտության համաձայնությամբ սահմանված դրույթները խախտելու դեպքում գումարների բռնագանձումը տարածել վարկային պարտավորությունների կատարման ապահովման նպատակով 03.12.2012թ. կնքված թիվ 104 Ս/Գ անշարժ գույքի գրավի մասին /հիփոթեք/ պայմանագրով գրավադրված Պատասխանողին սեփականության իրավունով պատկանող ք. Երևան, Շենգավիթ վարչական շրջան, Նոր Խարբերդ 10 փողոց , 75/7 հասցեում գտնվող այգետնակի` ընդհանուր մակերեսը 37.5քմ, հողամասի` 0.05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 xml:space="preserve"> հա, գոմի` 21.5քմ, վրա։</w:t>
      </w:r>
      <w:r w:rsidR="008C4419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7.Սույն հաշտության համաձայնությամբ առաջացած վեճերը լուծվում են ՀՀ օրենսդրութ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յամբ սահմանված կարգով։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8.Սույն հաշտության համաձայնությունը ներկայացվում է Երևան քաղաքի Շենգավիթ վարչական շրջանի ընդհանուր իրավասությա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ն դատարանի հաստատմանը։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ab/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br/>
        <w:t xml:space="preserve">     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9.Սույն հաշտության համաձայնությունը կնքված է հայերեն լեզվով երեք հավասարազոր օրինակներից յուրաքանչյուր կողմին մեկական օրինակ։ Հաշտության համաձայնության մեկական օրինակ տրվում է Երևան քաղաքի Շենգավիթ վարչական շրջանի ընդհանուր իրավասության դատարանին։</w:t>
      </w:r>
    </w:p>
    <w:p w:rsidR="00001D40" w:rsidRPr="00001D40" w:rsidRDefault="008C4419" w:rsidP="00001D40">
      <w:pPr>
        <w:spacing w:after="0"/>
        <w:ind w:left="-709" w:right="-705" w:firstLine="284"/>
        <w:jc w:val="both"/>
        <w:rPr>
          <w:rFonts w:ascii="GHEA Grapalat" w:eastAsia="Times New Roman" w:hAnsi="GHEA Grapalat" w:cs="Sylfaen"/>
          <w:noProof/>
          <w:sz w:val="22"/>
          <w:lang w:val="hy-AM" w:eastAsia="ru-RU"/>
        </w:rPr>
      </w:pPr>
      <w:r>
        <w:rPr>
          <w:rFonts w:ascii="GHEA Grapalat" w:eastAsia="Times New Roman" w:hAnsi="GHEA Grapalat"/>
          <w:noProof/>
          <w:sz w:val="22"/>
          <w:lang w:val="hy-AM" w:eastAsia="ru-RU"/>
        </w:rPr>
        <w:t xml:space="preserve">  </w:t>
      </w:r>
      <w:r w:rsidR="00001D40" w:rsidRPr="00001D40">
        <w:rPr>
          <w:rFonts w:ascii="GHEA Grapalat" w:eastAsia="Times New Roman" w:hAnsi="GHEA Grapalat"/>
          <w:noProof/>
          <w:sz w:val="22"/>
          <w:lang w:val="hy-AM" w:eastAsia="ru-RU"/>
        </w:rPr>
        <w:t>Պ</w:t>
      </w:r>
      <w:r w:rsidR="00001D40"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արտապանից պետք է բռնագանձել նաև բռնագանձվող գումարի հինգ տոկոսը՝ որպես կատարողական գործողությունների կատարման ծախս:</w:t>
      </w:r>
    </w:p>
    <w:p w:rsidR="00001D40" w:rsidRPr="00001D40" w:rsidRDefault="008C4419" w:rsidP="00001D40">
      <w:pPr>
        <w:spacing w:after="0"/>
        <w:ind w:left="-709" w:right="-705" w:firstLine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</w:t>
      </w:r>
      <w:r w:rsidR="00001D40" w:rsidRPr="00001D40">
        <w:rPr>
          <w:rFonts w:ascii="GHEA Grapalat" w:hAnsi="GHEA Grapalat" w:cs="Sylfaen"/>
          <w:sz w:val="22"/>
          <w:lang w:val="hy-AM"/>
        </w:rPr>
        <w:t xml:space="preserve">Կատարողական վարույթի կատարման շրջանակներում արգելանք է դրվել գրավի առարկա հանդիսացող </w:t>
      </w:r>
      <w:proofErr w:type="spellStart"/>
      <w:r w:rsidR="00001D40" w:rsidRPr="00001D40">
        <w:rPr>
          <w:rFonts w:ascii="GHEA Grapalat" w:hAnsi="GHEA Grapalat" w:cs="Sylfaen"/>
          <w:sz w:val="22"/>
          <w:lang w:val="hy-AM"/>
        </w:rPr>
        <w:t>ք.Երևան</w:t>
      </w:r>
      <w:proofErr w:type="spellEnd"/>
      <w:r w:rsidR="00001D40" w:rsidRPr="00001D40">
        <w:rPr>
          <w:rFonts w:ascii="GHEA Grapalat" w:hAnsi="GHEA Grapalat" w:cs="Sylfaen"/>
          <w:sz w:val="22"/>
          <w:lang w:val="hy-AM"/>
        </w:rPr>
        <w:t xml:space="preserve">, </w:t>
      </w:r>
      <w:r w:rsidR="00001D40" w:rsidRPr="00001D40">
        <w:rPr>
          <w:rFonts w:ascii="GHEA Grapalat" w:hAnsi="GHEA Grapalat"/>
          <w:sz w:val="22"/>
          <w:lang w:val="hy-AM"/>
        </w:rPr>
        <w:t>Նոր Խարբերդ 10 փողոց , 75/7 հասցեում գտնվող այգետնակի` ընդհանուր մակերեսը 37.5քմ, հողամասի` 0.05 հա, գոմի` 21.5քմ, վրա</w:t>
      </w:r>
      <w:r w:rsidR="00001D40" w:rsidRPr="00001D40">
        <w:rPr>
          <w:rFonts w:ascii="GHEA Grapalat" w:hAnsi="GHEA Grapalat"/>
          <w:sz w:val="22"/>
          <w:lang w:val="hy-AM"/>
        </w:rPr>
        <w:t>, որը հարկադիր էլեկտրոնային աճուրդի միջոցով վաճառվել է 475</w:t>
      </w:r>
      <w:r w:rsidR="00001D40" w:rsidRPr="00001D40">
        <w:rPr>
          <w:rFonts w:ascii="MS Mincho" w:eastAsia="MS Mincho" w:hAnsi="MS Mincho" w:cs="MS Mincho" w:hint="eastAsia"/>
          <w:sz w:val="22"/>
          <w:lang w:val="hy-AM"/>
        </w:rPr>
        <w:t>․</w:t>
      </w:r>
      <w:r w:rsidR="00001D40" w:rsidRPr="00001D40">
        <w:rPr>
          <w:rFonts w:ascii="GHEA Grapalat" w:hAnsi="GHEA Grapalat"/>
          <w:sz w:val="22"/>
          <w:lang w:val="hy-AM"/>
        </w:rPr>
        <w:t>883 ՀՀ դրամ գումարով։</w:t>
      </w:r>
    </w:p>
    <w:p w:rsidR="00001D40" w:rsidRPr="00001D40" w:rsidRDefault="00001D40" w:rsidP="00001D40">
      <w:pPr>
        <w:spacing w:after="0"/>
        <w:ind w:left="-709" w:right="-732" w:firstLine="426"/>
        <w:jc w:val="both"/>
        <w:rPr>
          <w:rFonts w:ascii="GHEA Grapalat" w:hAnsi="GHEA Grapalat"/>
          <w:sz w:val="22"/>
          <w:lang w:val="hy-AM"/>
        </w:rPr>
      </w:pPr>
      <w:proofErr w:type="spellStart"/>
      <w:r w:rsidRPr="00001D40">
        <w:rPr>
          <w:rFonts w:ascii="GHEA Grapalat" w:hAnsi="GHEA Grapalat"/>
          <w:sz w:val="22"/>
          <w:lang w:val="hy-AM"/>
        </w:rPr>
        <w:t>Պ</w:t>
      </w:r>
      <w:r w:rsidRPr="00001D40">
        <w:rPr>
          <w:rFonts w:ascii="GHEA Grapalat" w:hAnsi="GHEA Grapalat"/>
          <w:sz w:val="22"/>
          <w:lang w:val="hy-AM"/>
        </w:rPr>
        <w:t>ահանջատերը</w:t>
      </w:r>
      <w:proofErr w:type="spellEnd"/>
      <w:r w:rsidRPr="00001D40">
        <w:rPr>
          <w:rFonts w:ascii="GHEA Grapalat" w:hAnsi="GHEA Grapalat"/>
          <w:sz w:val="22"/>
          <w:lang w:val="hy-AM"/>
        </w:rPr>
        <w:t xml:space="preserve"> հայտնել է, որ պարտապանի </w:t>
      </w:r>
      <w:proofErr w:type="spellStart"/>
      <w:r w:rsidRPr="00001D40">
        <w:rPr>
          <w:rFonts w:ascii="GHEA Grapalat" w:hAnsi="GHEA Grapalat"/>
          <w:sz w:val="22"/>
          <w:lang w:val="hy-AM"/>
        </w:rPr>
        <w:t>պարքը</w:t>
      </w:r>
      <w:proofErr w:type="spellEnd"/>
      <w:r w:rsidRPr="00001D40">
        <w:rPr>
          <w:rFonts w:ascii="GHEA Grapalat" w:hAnsi="GHEA Grapalat"/>
          <w:sz w:val="22"/>
          <w:lang w:val="hy-AM"/>
        </w:rPr>
        <w:t xml:space="preserve"> 22.02</w:t>
      </w:r>
      <w:r w:rsidRPr="00001D40">
        <w:rPr>
          <w:rFonts w:ascii="GHEA Grapalat" w:hAnsi="GHEA Grapalat"/>
          <w:sz w:val="22"/>
          <w:lang w:val="hy-AM"/>
        </w:rPr>
        <w:t>.2016թ.-ի դրությամբ կազմում է</w:t>
      </w:r>
      <w:r w:rsidRPr="00001D40">
        <w:rPr>
          <w:rFonts w:ascii="GHEA Grapalat" w:hAnsi="GHEA Grapalat"/>
          <w:sz w:val="22"/>
          <w:lang w:val="hy-AM"/>
        </w:rPr>
        <w:t xml:space="preserve"> 8,675</w:t>
      </w:r>
      <w:r w:rsidRPr="00001D40">
        <w:rPr>
          <w:rFonts w:ascii="MS Mincho" w:eastAsia="MS Mincho" w:hAnsi="MS Mincho" w:cs="MS Mincho" w:hint="eastAsia"/>
          <w:sz w:val="22"/>
          <w:lang w:val="hy-AM"/>
        </w:rPr>
        <w:t>․</w:t>
      </w:r>
      <w:r w:rsidRPr="00001D40">
        <w:rPr>
          <w:rFonts w:ascii="GHEA Grapalat" w:hAnsi="GHEA Grapalat"/>
          <w:sz w:val="22"/>
          <w:lang w:val="hy-AM"/>
        </w:rPr>
        <w:t>81 ԱՄՆ դոլար և 29000</w:t>
      </w:r>
      <w:r w:rsidRPr="00001D40">
        <w:rPr>
          <w:rFonts w:ascii="GHEA Grapalat" w:hAnsi="GHEA Grapalat"/>
          <w:sz w:val="22"/>
          <w:lang w:val="hy-AM"/>
        </w:rPr>
        <w:t xml:space="preserve"> ՀՀ դրամ։</w:t>
      </w:r>
    </w:p>
    <w:p w:rsidR="00001D40" w:rsidRPr="00001D40" w:rsidRDefault="008C4419" w:rsidP="00001D40">
      <w:pPr>
        <w:spacing w:after="0"/>
        <w:ind w:left="-709" w:right="-705" w:firstLine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</w:t>
      </w:r>
      <w:r w:rsidR="00001D40"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>Իրականացված</w:t>
      </w:r>
      <w:r w:rsidR="00001D40"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գործողությունների ընթացքում արգելանք է դրվել</w:t>
      </w:r>
      <w:r w:rsidR="00001D40"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նաև պարտապանին պատկանող &lt;&lt;Հայէկոնոմբանկ&gt;&gt; ԲԲԸ-ում</w:t>
      </w:r>
      <w:r w:rsidR="00001D40" w:rsidRPr="00001D40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գրավի առարկա հանդիսացող </w:t>
      </w:r>
      <w:r w:rsidR="00001D40" w:rsidRPr="00001D40">
        <w:rPr>
          <w:rFonts w:ascii="GHEA Grapalat" w:eastAsia="Times New Roman" w:hAnsi="GHEA Grapalat"/>
          <w:noProof/>
          <w:sz w:val="22"/>
          <w:lang w:val="hy-AM" w:eastAsia="ru-RU"/>
        </w:rPr>
        <w:t>ք.Երևան, Ազատամարտիկների պող. 54/3 բնակելի տան վրա</w:t>
      </w:r>
      <w:r w:rsidR="00001D40" w:rsidRPr="00001D40">
        <w:rPr>
          <w:rFonts w:ascii="GHEA Grapalat" w:hAnsi="GHEA Grapalat"/>
          <w:sz w:val="22"/>
          <w:lang w:val="hy-AM"/>
        </w:rPr>
        <w:t>, որը «</w:t>
      </w:r>
      <w:proofErr w:type="spellStart"/>
      <w:r w:rsidR="00001D40" w:rsidRPr="00001D40">
        <w:rPr>
          <w:rFonts w:ascii="GHEA Grapalat" w:hAnsi="GHEA Grapalat"/>
          <w:sz w:val="22"/>
          <w:lang w:val="hy-AM"/>
        </w:rPr>
        <w:t>Բեստ</w:t>
      </w:r>
      <w:proofErr w:type="spellEnd"/>
      <w:r w:rsidR="00001D40" w:rsidRPr="00001D40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001D40" w:rsidRPr="00001D40">
        <w:rPr>
          <w:rFonts w:ascii="GHEA Grapalat" w:hAnsi="GHEA Grapalat"/>
          <w:sz w:val="22"/>
          <w:lang w:val="hy-AM"/>
        </w:rPr>
        <w:t>Ռեալթի</w:t>
      </w:r>
      <w:proofErr w:type="spellEnd"/>
      <w:r w:rsidR="00001D40" w:rsidRPr="00001D40">
        <w:rPr>
          <w:rFonts w:ascii="GHEA Grapalat" w:hAnsi="GHEA Grapalat"/>
          <w:sz w:val="22"/>
          <w:lang w:val="hy-AM"/>
        </w:rPr>
        <w:t>» ՍՊԸ-ի կողմից գնահատվել է 5</w:t>
      </w:r>
      <w:r w:rsidR="00001D40" w:rsidRPr="00001D40">
        <w:rPr>
          <w:rFonts w:ascii="MS Mincho" w:eastAsia="MS Mincho" w:hAnsi="MS Mincho" w:cs="MS Mincho" w:hint="eastAsia"/>
          <w:sz w:val="22"/>
          <w:lang w:val="hy-AM"/>
        </w:rPr>
        <w:t>․</w:t>
      </w:r>
      <w:r w:rsidR="00001D40" w:rsidRPr="00001D40">
        <w:rPr>
          <w:rFonts w:ascii="GHEA Grapalat" w:hAnsi="GHEA Grapalat"/>
          <w:sz w:val="22"/>
          <w:lang w:val="hy-AM"/>
        </w:rPr>
        <w:t>300</w:t>
      </w:r>
      <w:r w:rsidR="00001D40" w:rsidRPr="00001D40">
        <w:rPr>
          <w:rFonts w:ascii="MS Mincho" w:eastAsia="MS Mincho" w:hAnsi="MS Mincho" w:cs="MS Mincho" w:hint="eastAsia"/>
          <w:sz w:val="22"/>
          <w:lang w:val="hy-AM"/>
        </w:rPr>
        <w:t>․</w:t>
      </w:r>
      <w:r w:rsidR="00001D40" w:rsidRPr="00001D40">
        <w:rPr>
          <w:rFonts w:ascii="GHEA Grapalat" w:hAnsi="GHEA Grapalat"/>
          <w:sz w:val="22"/>
          <w:lang w:val="hy-AM"/>
        </w:rPr>
        <w:t>000 ՀՀ դրամ:</w:t>
      </w:r>
    </w:p>
    <w:p w:rsidR="00001D40" w:rsidRPr="00001D40" w:rsidRDefault="00001D40" w:rsidP="00001D40">
      <w:pPr>
        <w:spacing w:after="0"/>
        <w:ind w:left="-709" w:right="-705" w:firstLine="284"/>
        <w:jc w:val="both"/>
        <w:rPr>
          <w:rFonts w:ascii="GHEA Grapalat" w:hAnsi="GHEA Grapalat"/>
          <w:sz w:val="22"/>
          <w:lang w:val="hy-AM"/>
        </w:rPr>
      </w:pPr>
      <w:r w:rsidRPr="00001D40">
        <w:rPr>
          <w:rFonts w:ascii="GHEA Grapalat" w:hAnsi="GHEA Grapalat"/>
          <w:sz w:val="22"/>
          <w:lang w:val="hy-AM"/>
        </w:rPr>
        <w:t xml:space="preserve">   Ա</w:t>
      </w:r>
      <w:r w:rsidRPr="00001D40">
        <w:rPr>
          <w:rFonts w:ascii="GHEA Grapalat" w:hAnsi="GHEA Grapalat"/>
          <w:sz w:val="22"/>
          <w:lang w:val="hy-AM"/>
        </w:rPr>
        <w:t>րգելանք է կիրառվել</w:t>
      </w:r>
      <w:r w:rsidRPr="00001D40">
        <w:rPr>
          <w:rFonts w:ascii="GHEA Grapalat" w:hAnsi="GHEA Grapalat"/>
          <w:sz w:val="22"/>
          <w:lang w:val="hy-AM"/>
        </w:rPr>
        <w:t xml:space="preserve"> նաև</w:t>
      </w:r>
      <w:r w:rsidRPr="00001D40">
        <w:rPr>
          <w:rFonts w:ascii="GHEA Grapalat" w:hAnsi="GHEA Grapalat"/>
          <w:sz w:val="22"/>
          <w:lang w:val="hy-AM"/>
        </w:rPr>
        <w:t xml:space="preserve"> </w:t>
      </w:r>
      <w:r w:rsidRPr="00001D40">
        <w:rPr>
          <w:rFonts w:ascii="GHEA Grapalat" w:eastAsia="Times New Roman" w:hAnsi="GHEA Grapalat"/>
          <w:noProof/>
          <w:sz w:val="22"/>
          <w:lang w:val="hy-AM" w:eastAsia="ru-RU"/>
        </w:rPr>
        <w:t>Գեղամ Ներսիսյանի աշխատավարձի վրա 50 տոկոսի չափով։</w:t>
      </w:r>
    </w:p>
    <w:p w:rsidR="00001D40" w:rsidRPr="00001D40" w:rsidRDefault="00001D40" w:rsidP="00001D40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 w:rsidRPr="00001D40">
        <w:rPr>
          <w:rFonts w:ascii="GHEA Grapalat" w:hAnsi="GHEA Grapalat"/>
          <w:sz w:val="22"/>
          <w:lang w:val="hy-AM"/>
        </w:rPr>
        <w:t>Պարտապանին պատկանող այլ գույք կամ</w:t>
      </w:r>
      <w:r w:rsidRPr="00001D40">
        <w:rPr>
          <w:rFonts w:ascii="GHEA Grapalat" w:hAnsi="GHEA Grapalat"/>
          <w:sz w:val="22"/>
          <w:lang w:val="hy-AM"/>
        </w:rPr>
        <w:t xml:space="preserve"> այլ</w:t>
      </w:r>
      <w:r w:rsidRPr="00001D40">
        <w:rPr>
          <w:rFonts w:ascii="GHEA Grapalat" w:hAnsi="GHEA Grapalat"/>
          <w:sz w:val="22"/>
          <w:lang w:val="hy-AM"/>
        </w:rPr>
        <w:t xml:space="preserve"> դրամական միջոցներ չեն հայտնաբերվել։</w:t>
      </w:r>
    </w:p>
    <w:p w:rsidR="00001D40" w:rsidRPr="00001D40" w:rsidRDefault="00001D40" w:rsidP="00001D40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 w:rsidRPr="00001D40">
        <w:rPr>
          <w:rFonts w:ascii="GHEA Grapalat" w:hAnsi="GHEA Grapalat"/>
          <w:sz w:val="22"/>
          <w:lang w:val="hy-AM"/>
        </w:rPr>
        <w:t xml:space="preserve"> Իրականացված գործողությունների ընթացքում պարզվել է, որ պարտապանին պատկանող գույքի արժեքը չի </w:t>
      </w:r>
      <w:proofErr w:type="spellStart"/>
      <w:r w:rsidRPr="00001D40">
        <w:rPr>
          <w:rFonts w:ascii="GHEA Grapalat" w:hAnsi="GHEA Grapalat"/>
          <w:sz w:val="22"/>
          <w:lang w:val="hy-AM"/>
        </w:rPr>
        <w:t>բավականեցնում</w:t>
      </w:r>
      <w:proofErr w:type="spellEnd"/>
      <w:r w:rsidRPr="00001D40">
        <w:rPr>
          <w:rFonts w:ascii="GHEA Grapalat" w:hAnsi="GHEA Grapalat"/>
          <w:sz w:val="22"/>
          <w:lang w:val="hy-AM"/>
        </w:rPr>
        <w:t xml:space="preserve"> կատարողական թերթի պահանջի ամբողջական կատարմանը։</w:t>
      </w:r>
    </w:p>
    <w:p w:rsidR="00001D40" w:rsidRPr="008C4419" w:rsidRDefault="00001D40" w:rsidP="008C4419">
      <w:pPr>
        <w:spacing w:after="0"/>
        <w:ind w:left="-709" w:right="-731"/>
        <w:jc w:val="both"/>
        <w:rPr>
          <w:rFonts w:ascii="GHEA Grapalat" w:hAnsi="GHEA Grapalat" w:cs="Sylfaen"/>
          <w:b/>
          <w:sz w:val="22"/>
          <w:lang w:val="hy-AM"/>
        </w:rPr>
      </w:pPr>
      <w:r w:rsidRPr="00001D40">
        <w:rPr>
          <w:rFonts w:ascii="GHEA Grapalat" w:hAnsi="GHEA Grapalat" w:cs="Sylfaen"/>
          <w:sz w:val="22"/>
          <w:lang w:val="hy-AM"/>
        </w:rPr>
        <w:t xml:space="preserve">       </w:t>
      </w:r>
      <w:proofErr w:type="spellStart"/>
      <w:r w:rsidRPr="00001D40"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 w:rsidRPr="00001D40"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 w:rsidRPr="00001D40"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 w:rsidRPr="00001D40"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001D40" w:rsidRPr="00001D40" w:rsidRDefault="00001D40" w:rsidP="00001D40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001D40">
        <w:rPr>
          <w:rFonts w:ascii="GHEA Grapalat" w:hAnsi="GHEA Grapalat"/>
          <w:b/>
          <w:sz w:val="22"/>
          <w:lang w:val="hy-AM"/>
        </w:rPr>
        <w:t>Ո Ր Ո Շ Ե Ց Ի</w:t>
      </w:r>
    </w:p>
    <w:p w:rsidR="00001D40" w:rsidRPr="00864E0F" w:rsidRDefault="00001D40" w:rsidP="008C4419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</w:p>
    <w:p w:rsidR="00001D40" w:rsidRPr="008C4419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864E0F">
        <w:rPr>
          <w:rFonts w:ascii="GHEA Grapalat" w:hAnsi="GHEA Grapalat"/>
          <w:szCs w:val="24"/>
          <w:lang w:val="hy-AM"/>
        </w:rPr>
        <w:t xml:space="preserve">       </w:t>
      </w:r>
      <w:r w:rsidRPr="008C4419">
        <w:rPr>
          <w:rFonts w:ascii="GHEA Grapalat" w:hAnsi="GHEA Grapalat"/>
          <w:sz w:val="22"/>
          <w:lang w:val="hy-AM"/>
        </w:rPr>
        <w:t xml:space="preserve">Կասեցնել </w:t>
      </w:r>
      <w:r w:rsidR="008C4419" w:rsidRPr="00001D40">
        <w:rPr>
          <w:rFonts w:ascii="GHEA Grapalat" w:hAnsi="GHEA Grapalat" w:cs="Sylfaen"/>
          <w:sz w:val="22"/>
          <w:lang w:val="hy-AM"/>
        </w:rPr>
        <w:t xml:space="preserve">14.11.2014թ. հարուցված թիվ 550877 </w:t>
      </w:r>
      <w:bookmarkStart w:id="0" w:name="_GoBack"/>
      <w:bookmarkEnd w:id="0"/>
      <w:r w:rsidRPr="008C4419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001D40" w:rsidRPr="008C4419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8C4419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8C4419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8C4419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8C4419">
        <w:rPr>
          <w:rFonts w:ascii="GHEA Grapalat" w:hAnsi="GHEA Grapalat"/>
          <w:sz w:val="22"/>
          <w:lang w:val="hy-AM"/>
        </w:rPr>
        <w:t>որևէ</w:t>
      </w:r>
      <w:proofErr w:type="spellEnd"/>
      <w:r w:rsidRPr="008C4419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8C4419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8C4419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001D40" w:rsidRPr="008C4419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8C4419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8C441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C4419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8C4419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8C4419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8C4419">
        <w:rPr>
          <w:rFonts w:ascii="GHEA Grapalat" w:hAnsi="GHEA Grapalat"/>
          <w:sz w:val="22"/>
          <w:lang w:val="hy-AM"/>
        </w:rPr>
        <w:t>կայքում</w:t>
      </w:r>
      <w:proofErr w:type="spellEnd"/>
      <w:r w:rsidRPr="008C4419">
        <w:rPr>
          <w:rFonts w:ascii="GHEA Grapalat" w:hAnsi="GHEA Grapalat"/>
          <w:sz w:val="22"/>
          <w:lang w:val="hy-AM"/>
        </w:rPr>
        <w:t>.</w:t>
      </w:r>
    </w:p>
    <w:p w:rsidR="00001D40" w:rsidRPr="008C4419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8C4419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001D40" w:rsidRPr="008C4419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8C4419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01D40" w:rsidRDefault="00001D40" w:rsidP="008C4419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001D40" w:rsidRDefault="00001D40" w:rsidP="00001D40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E83BA4" w:rsidRPr="008C4419" w:rsidRDefault="00E83BA4">
      <w:pPr>
        <w:rPr>
          <w:lang w:val="hy-AM"/>
        </w:rPr>
      </w:pPr>
    </w:p>
    <w:sectPr w:rsidR="00E83BA4" w:rsidRPr="008C4419" w:rsidSect="00001D4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D"/>
    <w:rsid w:val="00001D40"/>
    <w:rsid w:val="0052481D"/>
    <w:rsid w:val="008C4419"/>
    <w:rsid w:val="00E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2E34"/>
  <w15:chartTrackingRefBased/>
  <w15:docId w15:val="{06B610B6-57AB-4F32-AF23-47D0AFB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4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2</cp:revision>
  <dcterms:created xsi:type="dcterms:W3CDTF">2016-04-01T11:42:00Z</dcterms:created>
  <dcterms:modified xsi:type="dcterms:W3CDTF">2016-04-01T12:02:00Z</dcterms:modified>
</cp:coreProperties>
</file>