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0A645A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A645A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0A645A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A645A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0A645A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6"/>
          <w:szCs w:val="26"/>
          <w:lang w:val="hy-AM"/>
        </w:rPr>
      </w:pPr>
    </w:p>
    <w:p w:rsidR="003E42A1" w:rsidRPr="000A645A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0A645A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0A645A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0A645A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0A645A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0A645A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0A645A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0A645A"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0A645A"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    </w:t>
      </w:r>
      <w:r w:rsidR="000A645A" w:rsidRPr="000A645A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0A645A" w:rsidRPr="000A645A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0A645A" w:rsidRPr="000A645A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0A645A" w:rsidRPr="000A645A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 ք. Երևան </w:t>
      </w:r>
    </w:p>
    <w:p w:rsidR="00D13382" w:rsidRPr="000A645A" w:rsidRDefault="00D13382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DF0D86" w:rsidRPr="000A645A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0A645A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0A645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12.08.2015թ. վերսկսված թիվ 01/02-9305</w:t>
      </w:r>
      <w:r w:rsidR="00DF0D86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/15 կատարողական վարույթի նյութերը՝</w:t>
      </w:r>
    </w:p>
    <w:p w:rsidR="00D13382" w:rsidRPr="000A645A" w:rsidRDefault="00D1338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</w:p>
    <w:p w:rsidR="00D13382" w:rsidRPr="000A645A" w:rsidRDefault="00D13382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</w:p>
    <w:p w:rsidR="00DF0D86" w:rsidRPr="000A645A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A645A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D13382" w:rsidRPr="000A645A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</w:p>
    <w:p w:rsidR="00DF0D86" w:rsidRPr="000A645A" w:rsidRDefault="00DF0D86" w:rsidP="00DF0D86">
      <w:pPr>
        <w:spacing w:after="0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DF0D86" w:rsidRPr="000A645A" w:rsidRDefault="00DF0D86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0A645A">
        <w:rPr>
          <w:rFonts w:ascii="GHEA Grapalat" w:eastAsia="Times New Roman" w:hAnsi="GHEA Grapalat"/>
          <w:color w:val="000000" w:themeColor="text1"/>
          <w:sz w:val="22"/>
          <w:lang w:val="hy-AM" w:eastAsia="en-GB"/>
        </w:rPr>
        <w:t xml:space="preserve">  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ՀՀ Երևան քաղաքի Կենտրոն և Նորք-Մարաշ վարչական շրջանների ընդհանուր իրավասության առաջին ատյանի դատարանի կողմից 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</w:t>
      </w:r>
      <w:r w:rsidRPr="000A645A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07</w:t>
      </w:r>
      <w:r w:rsidRPr="000A645A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2015թ. տրված թիվ ԵԿԴ 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0689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/02/1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կատարողական թերթ</w:t>
      </w:r>
      <w:bookmarkStart w:id="0" w:name="_GoBack"/>
      <w:bookmarkEnd w:id="0"/>
      <w:r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</w:t>
      </w:r>
      <w:r w:rsidRPr="000A645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համաձայն</w:t>
      </w:r>
      <w:r w:rsidRPr="000A645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պետք</w:t>
      </w:r>
      <w:r w:rsidRPr="000A645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 xml:space="preserve">է` 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Նորայր Էդուարդի Մարկոսյանից հօգուտ՝ &lt;&lt;</w:t>
      </w:r>
      <w:r w:rsidR="00D13382" w:rsidRPr="000A645A">
        <w:rPr>
          <w:rFonts w:ascii="GHEA Grapalat" w:hAnsi="GHEA Grapalat"/>
          <w:color w:val="000000" w:themeColor="text1"/>
          <w:szCs w:val="24"/>
          <w:lang w:val="hy-AM"/>
        </w:rPr>
        <w:t>Էյչ-Էս-Բի-Սի բանկ Հայաստան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&gt;&gt; ՓԲԸ-ի բռնագանձել 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</w:t>
      </w:r>
      <w:r w:rsidR="00D13382" w:rsidRPr="000A645A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D13382" w:rsidRPr="000A645A">
        <w:rPr>
          <w:rFonts w:ascii="GHEA Grapalat" w:eastAsia="MS Mincho" w:hAnsi="GHEA Grapalat" w:cs="MS Mincho"/>
          <w:color w:val="000000" w:themeColor="text1"/>
          <w:szCs w:val="24"/>
          <w:lang w:val="hy-AM" w:eastAsia="en-GB"/>
        </w:rPr>
        <w:t>297</w:t>
      </w:r>
      <w:r w:rsidR="00D13382" w:rsidRPr="000A645A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D13382" w:rsidRPr="000A645A">
        <w:rPr>
          <w:rFonts w:ascii="GHEA Grapalat" w:eastAsia="MS Mincho" w:hAnsi="GHEA Grapalat" w:cs="MS Mincho"/>
          <w:color w:val="000000" w:themeColor="text1"/>
          <w:szCs w:val="24"/>
          <w:lang w:val="hy-AM" w:eastAsia="en-GB"/>
        </w:rPr>
        <w:t>416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ՀՀ դրամ գումար, որից` 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</w:t>
      </w:r>
      <w:r w:rsidR="00D13382" w:rsidRPr="000A645A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D13382" w:rsidRPr="000A645A">
        <w:rPr>
          <w:rFonts w:ascii="GHEA Grapalat" w:eastAsia="MS Mincho" w:hAnsi="GHEA Grapalat" w:cs="MS Mincho"/>
          <w:color w:val="000000" w:themeColor="text1"/>
          <w:szCs w:val="24"/>
          <w:lang w:val="hy-AM" w:eastAsia="en-GB"/>
        </w:rPr>
        <w:t>124</w:t>
      </w:r>
      <w:r w:rsidR="00D13382" w:rsidRPr="000A645A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D13382" w:rsidRPr="000A645A">
        <w:rPr>
          <w:rFonts w:ascii="GHEA Grapalat" w:eastAsia="MS Mincho" w:hAnsi="GHEA Grapalat" w:cs="MS Mincho"/>
          <w:color w:val="000000" w:themeColor="text1"/>
          <w:szCs w:val="24"/>
          <w:lang w:val="hy-AM" w:eastAsia="en-GB"/>
        </w:rPr>
        <w:t>918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ՀՀ դրամ 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պարտքի 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գումար, 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150</w:t>
      </w:r>
      <w:r w:rsidR="00D13382" w:rsidRPr="000A645A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000 </w:t>
      </w:r>
      <w:r w:rsidR="00D13382"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ՀՀ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D13382"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դրամ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D13382"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փաստաբանի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D13382"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խելամիտ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D13382"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վարձատրության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D13382"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գումար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D13382"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ինչպես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D13382" w:rsidRPr="000A645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նաև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22</w:t>
      </w:r>
      <w:r w:rsidR="00D13382" w:rsidRPr="000A645A">
        <w:rPr>
          <w:rFonts w:ascii="GHEA Grapalat" w:eastAsia="MS Mincho" w:hAnsi="MS Mincho" w:cs="MS Mincho"/>
          <w:color w:val="000000" w:themeColor="text1"/>
          <w:szCs w:val="24"/>
          <w:lang w:val="hy-AM" w:eastAsia="en-GB"/>
        </w:rPr>
        <w:t>․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498</w:t>
      </w:r>
      <w:r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ՀՀ դրամ նախապես վճարված պետական տուրքի գումարը:</w:t>
      </w:r>
    </w:p>
    <w:p w:rsidR="00AF5C65" w:rsidRPr="000A645A" w:rsidRDefault="002678CE" w:rsidP="00DF0D86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0A645A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0A645A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0A645A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0A645A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0A645A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0A645A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0A645A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0A645A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0A645A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D13382" w:rsidRPr="000A645A" w:rsidRDefault="00D13382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D13382" w:rsidRPr="000A645A" w:rsidRDefault="00D13382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2678CE" w:rsidRPr="000A645A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A645A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D13382" w:rsidRPr="000A645A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6"/>
          <w:szCs w:val="26"/>
          <w:lang w:val="hy-AM"/>
        </w:rPr>
      </w:pPr>
    </w:p>
    <w:p w:rsidR="00840CE1" w:rsidRPr="000A645A" w:rsidRDefault="00840CE1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0A645A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0A645A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12.08.2015թ. </w:t>
      </w:r>
      <w:r w:rsidR="00DF0D86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վերսկսված թիվ 01/02-93</w:t>
      </w:r>
      <w:r w:rsidR="00D13382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05</w:t>
      </w:r>
      <w:r w:rsidR="00DF0D86" w:rsidRPr="000A645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/15 </w:t>
      </w:r>
      <w:r w:rsidRPr="000A645A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0A645A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0A645A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0A645A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0A645A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A645A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0A645A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0A645A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0A645A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0A645A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0A645A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3382" w:rsidRPr="000A645A" w:rsidRDefault="00D13382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D13382" w:rsidRPr="000A645A" w:rsidRDefault="00D13382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D13382" w:rsidRPr="000A645A" w:rsidRDefault="00D13382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D13382" w:rsidRPr="000A645A" w:rsidRDefault="00D13382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DF0D86" w:rsidRPr="000A645A" w:rsidRDefault="00DF0D86" w:rsidP="00592163">
      <w:pPr>
        <w:spacing w:after="0"/>
        <w:jc w:val="both"/>
        <w:rPr>
          <w:rFonts w:ascii="GHEA Grapalat" w:hAnsi="GHEA Grapalat"/>
          <w:color w:val="000000" w:themeColor="text1"/>
          <w:sz w:val="6"/>
          <w:szCs w:val="6"/>
          <w:lang w:val="hy-AM"/>
        </w:rPr>
      </w:pPr>
    </w:p>
    <w:p w:rsidR="0069540F" w:rsidRPr="000A645A" w:rsidRDefault="00592163" w:rsidP="000A645A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0A645A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Pr="000A645A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Pr="000A645A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Pr="000A645A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Pr="000A645A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</w:t>
      </w:r>
      <w:r w:rsidRPr="000A645A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0A645A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Pr="000A645A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0A645A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0A645A"/>
    <w:rsid w:val="001025BE"/>
    <w:rsid w:val="001D11E9"/>
    <w:rsid w:val="00201E11"/>
    <w:rsid w:val="002678CE"/>
    <w:rsid w:val="002858F1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41DD7"/>
    <w:rsid w:val="00751C1E"/>
    <w:rsid w:val="00840CE1"/>
    <w:rsid w:val="008E4642"/>
    <w:rsid w:val="00AF5C65"/>
    <w:rsid w:val="00B83E44"/>
    <w:rsid w:val="00BC4355"/>
    <w:rsid w:val="00C010D2"/>
    <w:rsid w:val="00CF74CE"/>
    <w:rsid w:val="00D00949"/>
    <w:rsid w:val="00D05E09"/>
    <w:rsid w:val="00D13382"/>
    <w:rsid w:val="00D55A0F"/>
    <w:rsid w:val="00D86CEC"/>
    <w:rsid w:val="00DF0D86"/>
    <w:rsid w:val="00E137FF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28</cp:revision>
  <cp:lastPrinted>2016-02-24T11:53:00Z</cp:lastPrinted>
  <dcterms:created xsi:type="dcterms:W3CDTF">2014-03-03T05:42:00Z</dcterms:created>
  <dcterms:modified xsi:type="dcterms:W3CDTF">2016-05-10T08:39:00Z</dcterms:modified>
</cp:coreProperties>
</file>