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320D70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320D70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320D70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320D70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AC1E52" w:rsidRPr="00320D70" w:rsidRDefault="00AC1E5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320D70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320D70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320D70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320D70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320D70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320D70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320D70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320D70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320D70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320D70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320D70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320D70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1A2CD5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19</w:t>
      </w:r>
      <w:r w:rsidR="00320D70" w:rsidRPr="00320D70">
        <w:rPr>
          <w:rFonts w:ascii="Sylfaen" w:eastAsia="Times New Roman" w:hAnsi="Sylfaen"/>
          <w:color w:val="000000" w:themeColor="text1"/>
          <w:szCs w:val="24"/>
          <w:lang w:val="hy-AM" w:eastAsia="en-GB"/>
        </w:rPr>
        <w:t>.</w:t>
      </w:r>
      <w:r w:rsidR="001A2CD5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08</w:t>
      </w:r>
      <w:r w:rsidR="00E53C37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1A2CD5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9548/15</w:t>
      </w:r>
      <w:r w:rsidR="00E53C37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F0D86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320D70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320D70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801658" w:rsidRPr="00320D70" w:rsidRDefault="00801658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320D70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320D70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320D70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801658" w:rsidRPr="00320D70" w:rsidRDefault="00801658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AC1E52" w:rsidRPr="00320D70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1A2CD5" w:rsidRPr="00320D70" w:rsidRDefault="00801658" w:rsidP="001A2CD5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22"/>
          <w:lang w:val="hy-AM" w:eastAsia="en-GB"/>
        </w:rPr>
      </w:pPr>
      <w:r w:rsidRPr="00320D70">
        <w:rPr>
          <w:rFonts w:ascii="GHEA Grapalat" w:hAnsi="GHEA Grapalat"/>
          <w:color w:val="000000" w:themeColor="text1"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</w:t>
      </w:r>
      <w:r w:rsidR="001A2CD5" w:rsidRPr="00320D70">
        <w:rPr>
          <w:rFonts w:ascii="GHEA Grapalat" w:hAnsi="GHEA Grapalat"/>
          <w:color w:val="000000" w:themeColor="text1"/>
          <w:lang w:val="hy-AM"/>
        </w:rPr>
        <w:t>17</w:t>
      </w:r>
      <w:r w:rsidR="001A2CD5" w:rsidRPr="00320D70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="001A2CD5" w:rsidRPr="00320D70">
        <w:rPr>
          <w:rFonts w:ascii="GHEA Grapalat" w:hAnsi="GHEA Grapalat"/>
          <w:color w:val="000000" w:themeColor="text1"/>
          <w:lang w:val="hy-AM"/>
        </w:rPr>
        <w:t>03</w:t>
      </w:r>
      <w:r w:rsidRPr="00320D70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Pr="00320D70">
        <w:rPr>
          <w:rFonts w:ascii="GHEA Grapalat" w:hAnsi="GHEA Grapalat"/>
          <w:color w:val="000000" w:themeColor="text1"/>
          <w:lang w:val="hy-AM"/>
        </w:rPr>
        <w:t>2015թ. տրված թիվ ԵԿԴ 461</w:t>
      </w:r>
      <w:r w:rsidR="001A2CD5" w:rsidRPr="00320D70">
        <w:rPr>
          <w:rFonts w:ascii="GHEA Grapalat" w:hAnsi="GHEA Grapalat"/>
          <w:color w:val="000000" w:themeColor="text1"/>
          <w:lang w:val="hy-AM"/>
        </w:rPr>
        <w:t>5</w:t>
      </w:r>
      <w:r w:rsidRPr="00320D70">
        <w:rPr>
          <w:rFonts w:ascii="GHEA Grapalat" w:hAnsi="GHEA Grapalat"/>
          <w:color w:val="000000" w:themeColor="text1"/>
          <w:lang w:val="hy-AM"/>
        </w:rPr>
        <w:t>/02/14 կատարողական թերթ</w:t>
      </w:r>
      <w:r w:rsidRPr="00320D70">
        <w:rPr>
          <w:rFonts w:ascii="GHEA Grapalat" w:hAnsi="GHEA Grapalat" w:cs="Sylfaen"/>
          <w:color w:val="000000" w:themeColor="text1"/>
          <w:lang w:val="hy-AM"/>
        </w:rPr>
        <w:t>ի</w:t>
      </w:r>
      <w:r w:rsidRPr="00320D70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320D70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lang w:val="hy-AM"/>
        </w:rPr>
        <w:t>պետք</w:t>
      </w:r>
      <w:r w:rsidRPr="00320D70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Pr="00320D70">
        <w:rPr>
          <w:rFonts w:ascii="GHEA Grapalat" w:hAnsi="GHEA Grapalat" w:cs="Sylfaen"/>
          <w:color w:val="000000" w:themeColor="text1"/>
          <w:lang w:val="hy-AM"/>
        </w:rPr>
        <w:t xml:space="preserve">է` </w:t>
      </w:r>
      <w:r w:rsidR="001A2CD5" w:rsidRPr="00320D70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Արման Վազգենի Անտոնյանից և «Ինդիվիդիում Մեդիա» ՍՊԸ-ից հօգուտ «Հայբիզնեսբանկ» ՓԲԸ-ի համապարտության կարգով բռնագանձել ընդհանուր 1.054.276,30 ՀՀ դրամ, որից 892.347,10 որպես վարկային գծի օգտագործված գումար, 161.929,20 ՀՀ դրամ որպես ժամկետանց վարկային գծի գումարի նկատմամբ հաշվարկված տոկոս:</w:t>
      </w:r>
    </w:p>
    <w:p w:rsidR="001A2CD5" w:rsidRPr="00320D70" w:rsidRDefault="001A2CD5" w:rsidP="001A2CD5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22"/>
          <w:lang w:val="hy-AM" w:eastAsia="en-GB"/>
        </w:rPr>
      </w:pPr>
      <w:r w:rsidRPr="00320D70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Արման Վազգենի Անտոնյանից և «Ինդիվիդիում Մեդիա» ՍՊԸ-ից հօգուտ «Հայբիզնեսբանկ» ՓԲԸ-ի համապարտության կարգով բռնագանձել 892.347,10 ՀՀ դրամ գումարի նկատմամբ սկսած 09.10.2014 թվականից մինչև այդ գումարի փաստացի մարման օրը տարեկան 24 տոկոս դրույաչափով հաշվարկվող տոկոսների գումարը: </w:t>
      </w:r>
    </w:p>
    <w:p w:rsidR="001A2CD5" w:rsidRPr="00320D70" w:rsidRDefault="001A2CD5" w:rsidP="001A2CD5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22"/>
          <w:lang w:val="hy-AM" w:eastAsia="en-GB"/>
        </w:rPr>
      </w:pPr>
      <w:r w:rsidRPr="00320D70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>Արման Վազգենի Անտոնյանից և «Ինդիվիդիում Մեդիա» ՍՊԸ-ից հօգուտ «Հայբիզնեսբանկ» ՓԲԸ-ի համապարտության կարգով բռնագանձել 21.085,50 ՀՀ դրամ` որպես «Հայբիզնեսբանկ» ՓԲԸ-ի կողմից գործով նախապես վճարված պետական տուրքի գումար:</w:t>
      </w:r>
    </w:p>
    <w:p w:rsidR="00AF5C65" w:rsidRPr="00320D70" w:rsidRDefault="002678CE" w:rsidP="001A2CD5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320D70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320D70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20D70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320D70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320D70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320D70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320D70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320D70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320D70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320D70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C346B3" w:rsidRPr="00320D70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801658" w:rsidRPr="00320D70" w:rsidRDefault="00801658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320D70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320D70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320D70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320D70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320D70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20D70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1A2CD5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19</w:t>
      </w:r>
      <w:r w:rsidR="00320D70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</w:t>
      </w:r>
      <w:r w:rsidR="001A2CD5" w:rsidRPr="00320D70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08.2015թ. վերսկսված թիվ 01/02-9548/15 </w:t>
      </w:r>
      <w:bookmarkStart w:id="0" w:name="_GoBack"/>
      <w:bookmarkEnd w:id="0"/>
      <w:r w:rsidRPr="00320D70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320D70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320D70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20D70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320D70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320D70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320D70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320D70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01658" w:rsidRPr="00320D70" w:rsidRDefault="00801658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320D70" w:rsidRDefault="00C346B3" w:rsidP="00320D70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320D70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 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320D70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320D70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320D70" w:rsidSect="00320D7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1A2CD5"/>
    <w:rsid w:val="00201E11"/>
    <w:rsid w:val="002678CE"/>
    <w:rsid w:val="002858F1"/>
    <w:rsid w:val="00320D70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01658"/>
    <w:rsid w:val="00840CE1"/>
    <w:rsid w:val="008D00F4"/>
    <w:rsid w:val="008E4642"/>
    <w:rsid w:val="00AC1E52"/>
    <w:rsid w:val="00AF5C65"/>
    <w:rsid w:val="00B83E44"/>
    <w:rsid w:val="00B96573"/>
    <w:rsid w:val="00BC4355"/>
    <w:rsid w:val="00C010D2"/>
    <w:rsid w:val="00C346B3"/>
    <w:rsid w:val="00CE741A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</cp:revision>
  <cp:lastPrinted>2016-02-24T11:53:00Z</cp:lastPrinted>
  <dcterms:created xsi:type="dcterms:W3CDTF">2014-03-03T05:42:00Z</dcterms:created>
  <dcterms:modified xsi:type="dcterms:W3CDTF">2016-05-10T10:15:00Z</dcterms:modified>
</cp:coreProperties>
</file>