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B" w:rsidRDefault="0045647B" w:rsidP="0045647B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45647B" w:rsidRPr="00E07B33" w:rsidRDefault="0045647B" w:rsidP="0045647B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af-ZA"/>
        </w:rPr>
      </w:pPr>
      <w:r w:rsidRPr="00E07B33">
        <w:rPr>
          <w:rFonts w:ascii="GHEA Grapalat" w:hAnsi="GHEA Grapalat"/>
          <w:b/>
          <w:bCs/>
          <w:color w:val="000000"/>
          <w:sz w:val="24"/>
          <w:szCs w:val="24"/>
        </w:rPr>
        <w:t>Ո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</w:rPr>
        <w:t>Ր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</w:rPr>
        <w:t>Ո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</w:rPr>
        <w:t>Շ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</w:rPr>
        <w:t>ՈՒ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</w:rPr>
        <w:t>Մ</w:t>
      </w:r>
    </w:p>
    <w:p w:rsidR="0045647B" w:rsidRPr="00E07B33" w:rsidRDefault="0045647B" w:rsidP="0045647B">
      <w:pPr>
        <w:spacing w:after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07B33">
        <w:rPr>
          <w:rFonts w:ascii="GHEA Grapalat" w:hAnsi="GHEA Grapalat"/>
          <w:b/>
          <w:color w:val="000000"/>
          <w:sz w:val="24"/>
          <w:szCs w:val="24"/>
        </w:rPr>
        <w:t>ԿԱՏԱՐՈՂԱԿԱՆ</w:t>
      </w:r>
      <w:r w:rsidRPr="00E07B33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color w:val="000000"/>
          <w:sz w:val="24"/>
          <w:szCs w:val="24"/>
        </w:rPr>
        <w:t>ՎԱՐՈՒՅԹԸ</w:t>
      </w:r>
      <w:r w:rsidRPr="00E07B33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color w:val="000000"/>
          <w:sz w:val="24"/>
          <w:szCs w:val="24"/>
          <w:lang w:val="hy-AM"/>
        </w:rPr>
        <w:t>ԿԱՍԵՑՆԵԼՈ</w:t>
      </w:r>
      <w:r>
        <w:rPr>
          <w:rFonts w:ascii="GHEA Grapalat" w:hAnsi="GHEA Grapalat"/>
          <w:b/>
          <w:color w:val="000000"/>
          <w:sz w:val="24"/>
          <w:szCs w:val="24"/>
        </w:rPr>
        <w:t>ւ</w:t>
      </w:r>
      <w:r w:rsidRPr="00E07B33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E07B33">
        <w:rPr>
          <w:rFonts w:ascii="GHEA Grapalat" w:hAnsi="GHEA Grapalat"/>
          <w:b/>
          <w:color w:val="000000"/>
          <w:sz w:val="24"/>
          <w:szCs w:val="24"/>
        </w:rPr>
        <w:t>ՄԱՍԻՆ</w:t>
      </w:r>
    </w:p>
    <w:p w:rsidR="0045647B" w:rsidRDefault="0045647B" w:rsidP="0045647B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45647B" w:rsidRDefault="0045647B" w:rsidP="0045647B">
      <w:pPr>
        <w:spacing w:after="0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af-ZA"/>
        </w:rPr>
        <w:t>08.06.2016</w:t>
      </w:r>
      <w:r>
        <w:rPr>
          <w:rFonts w:ascii="GHEA Grapalat" w:hAnsi="GHEA Grapalat"/>
          <w:color w:val="000000"/>
          <w:lang w:val="hy-AM"/>
        </w:rPr>
        <w:t>թ</w:t>
      </w:r>
      <w:r>
        <w:rPr>
          <w:rFonts w:ascii="GHEA Grapalat" w:hAnsi="GHEA Grapalat"/>
          <w:color w:val="000000"/>
          <w:lang w:val="af-ZA"/>
        </w:rPr>
        <w:t>.</w:t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  <w:lang w:val="af-ZA"/>
        </w:rPr>
        <w:tab/>
        <w:t xml:space="preserve">                          </w:t>
      </w:r>
      <w:r>
        <w:rPr>
          <w:rFonts w:ascii="GHEA Grapalat" w:hAnsi="GHEA Grapalat"/>
          <w:color w:val="000000"/>
          <w:lang w:val="hy-AM"/>
        </w:rPr>
        <w:t>ք</w:t>
      </w:r>
      <w:r>
        <w:rPr>
          <w:rFonts w:ascii="GHEA Grapalat" w:hAnsi="GHEA Grapalat"/>
          <w:color w:val="000000"/>
          <w:lang w:val="af-ZA"/>
        </w:rPr>
        <w:t>.</w:t>
      </w:r>
      <w:r>
        <w:rPr>
          <w:rFonts w:ascii="GHEA Grapalat" w:hAnsi="GHEA Grapalat"/>
          <w:color w:val="000000"/>
          <w:lang w:val="hy-AM"/>
        </w:rPr>
        <w:t>Երևան</w:t>
      </w:r>
    </w:p>
    <w:p w:rsidR="0045647B" w:rsidRDefault="0045647B" w:rsidP="0045647B">
      <w:pPr>
        <w:spacing w:after="0"/>
        <w:rPr>
          <w:rFonts w:ascii="GHEA Grapalat" w:hAnsi="GHEA Grapalat"/>
          <w:color w:val="000000"/>
          <w:lang w:val="hy-AM"/>
        </w:rPr>
      </w:pPr>
    </w:p>
    <w:p w:rsidR="0045647B" w:rsidRPr="0004628A" w:rsidRDefault="0045647B" w:rsidP="0045647B">
      <w:pPr>
        <w:pStyle w:val="NoSpacing"/>
        <w:jc w:val="both"/>
        <w:rPr>
          <w:rFonts w:ascii="GHEA Grapalat" w:hAnsi="GHEA Grapalat"/>
          <w:lang w:val="hy-AM"/>
        </w:rPr>
      </w:pPr>
      <w:r w:rsidRPr="0004628A">
        <w:rPr>
          <w:rFonts w:ascii="GHEA Grapalat" w:hAnsi="GHEA Grapalat"/>
          <w:lang w:val="hy-AM"/>
        </w:rPr>
        <w:t>ՀՀ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ԱՆ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ԴԱՀԿ</w:t>
      </w:r>
      <w:r w:rsidRPr="0004628A">
        <w:rPr>
          <w:rFonts w:ascii="GHEA Grapalat" w:hAnsi="GHEA Grapalat"/>
          <w:lang w:val="af-ZA"/>
        </w:rPr>
        <w:t xml:space="preserve"> ապահովող </w:t>
      </w:r>
      <w:r w:rsidRPr="0004628A">
        <w:rPr>
          <w:rFonts w:ascii="GHEA Grapalat" w:hAnsi="GHEA Grapalat"/>
          <w:lang w:val="hy-AM"/>
        </w:rPr>
        <w:t>ծառայության</w:t>
      </w:r>
      <w:r w:rsidRPr="0004628A">
        <w:rPr>
          <w:rFonts w:ascii="GHEA Grapalat" w:hAnsi="GHEA Grapalat"/>
          <w:lang w:val="af-ZA"/>
        </w:rPr>
        <w:t xml:space="preserve"> Երևան քաղաքի </w:t>
      </w:r>
      <w:r w:rsidRPr="0004628A">
        <w:rPr>
          <w:rFonts w:ascii="GHEA Grapalat" w:hAnsi="GHEA Grapalat"/>
          <w:lang w:val="hy-AM"/>
        </w:rPr>
        <w:t>Շենգավիթ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բաժնի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պետի տեղակալ՝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արդարադատության</w:t>
      </w:r>
      <w:r w:rsidRPr="0004628A">
        <w:rPr>
          <w:rFonts w:ascii="GHEA Grapalat" w:hAnsi="GHEA Grapalat"/>
          <w:lang w:val="af-ZA"/>
        </w:rPr>
        <w:t xml:space="preserve"> փոխգնդապետ Արման Սարգսյան</w:t>
      </w:r>
      <w:r w:rsidRPr="0004628A">
        <w:rPr>
          <w:rFonts w:ascii="GHEA Grapalat" w:hAnsi="GHEA Grapalat"/>
          <w:lang w:val="hy-AM"/>
        </w:rPr>
        <w:t>ս,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ուսումնասիրելով</w:t>
      </w:r>
      <w:r w:rsidRPr="0004628A">
        <w:rPr>
          <w:rFonts w:ascii="GHEA Grapalat" w:hAnsi="GHEA Grapalat"/>
          <w:lang w:val="af-ZA"/>
        </w:rPr>
        <w:t xml:space="preserve"> </w:t>
      </w:r>
      <w:r w:rsidRPr="0045647B">
        <w:rPr>
          <w:rFonts w:ascii="GHEA Grapalat" w:hAnsi="GHEA Grapalat"/>
          <w:lang w:val="hy-AM"/>
        </w:rPr>
        <w:t>21.10</w:t>
      </w:r>
      <w:r w:rsidRPr="0004628A">
        <w:rPr>
          <w:rFonts w:ascii="GHEA Grapalat" w:hAnsi="GHEA Grapalat"/>
          <w:lang w:val="hy-AM"/>
        </w:rPr>
        <w:t>.2015թ</w:t>
      </w:r>
      <w:r w:rsidRPr="0004628A">
        <w:rPr>
          <w:rFonts w:ascii="GHEA Grapalat" w:hAnsi="GHEA Grapalat"/>
          <w:lang w:val="af-ZA"/>
        </w:rPr>
        <w:t xml:space="preserve">. </w:t>
      </w:r>
      <w:r w:rsidRPr="0004628A">
        <w:rPr>
          <w:rFonts w:ascii="GHEA Grapalat" w:hAnsi="GHEA Grapalat"/>
          <w:lang w:val="hy-AM"/>
        </w:rPr>
        <w:t>հարուցած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թիվ</w:t>
      </w:r>
      <w:r w:rsidRPr="0004628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01474001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կատարողական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վարույթի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նյութերը՝</w:t>
      </w:r>
    </w:p>
    <w:p w:rsidR="0045647B" w:rsidRDefault="0045647B" w:rsidP="0045647B">
      <w:pPr>
        <w:spacing w:after="0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:rsidR="0045647B" w:rsidRPr="00E07B33" w:rsidRDefault="0045647B" w:rsidP="0045647B">
      <w:pPr>
        <w:spacing w:after="0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 Ա Ր Զ Ե Ց Ի</w:t>
      </w:r>
    </w:p>
    <w:p w:rsidR="0045647B" w:rsidRPr="0045647B" w:rsidRDefault="0045647B" w:rsidP="0045647B">
      <w:pPr>
        <w:pStyle w:val="NoSpacing"/>
        <w:ind w:firstLine="720"/>
        <w:jc w:val="both"/>
        <w:rPr>
          <w:rFonts w:ascii="GHEA Grapalat" w:hAnsi="GHEA Grapalat" w:cs="Arial"/>
          <w:lang w:val="hy-AM"/>
        </w:rPr>
      </w:pPr>
      <w:r w:rsidRPr="0004628A">
        <w:rPr>
          <w:rFonts w:ascii="GHEA Grapalat" w:hAnsi="GHEA Grapalat"/>
          <w:lang w:val="hy-AM"/>
        </w:rPr>
        <w:t xml:space="preserve">Շենգավիթ վարչական շրջանի ընդհանուր իրավասության դատարանի կողմից </w:t>
      </w:r>
      <w:r w:rsidRPr="0045647B">
        <w:rPr>
          <w:rFonts w:ascii="GHEA Grapalat" w:hAnsi="GHEA Grapalat"/>
          <w:lang w:val="hy-AM"/>
        </w:rPr>
        <w:t>19</w:t>
      </w:r>
      <w:r>
        <w:rPr>
          <w:rFonts w:ascii="GHEA Grapalat" w:hAnsi="GHEA Grapalat"/>
          <w:lang w:val="hy-AM"/>
        </w:rPr>
        <w:t>.05</w:t>
      </w:r>
      <w:r w:rsidRPr="0004628A">
        <w:rPr>
          <w:rFonts w:ascii="GHEA Grapalat" w:hAnsi="GHEA Grapalat"/>
          <w:lang w:val="hy-AM"/>
        </w:rPr>
        <w:t>.2015թ. տրված թիվ ԵՇԴ/</w:t>
      </w:r>
      <w:r w:rsidRPr="0045647B">
        <w:rPr>
          <w:rFonts w:ascii="GHEA Grapalat" w:hAnsi="GHEA Grapalat"/>
          <w:lang w:val="hy-AM"/>
        </w:rPr>
        <w:t>2812</w:t>
      </w:r>
      <w:r w:rsidRPr="0004628A">
        <w:rPr>
          <w:rFonts w:ascii="GHEA Grapalat" w:hAnsi="GHEA Grapalat"/>
          <w:lang w:val="hy-AM"/>
        </w:rPr>
        <w:t>/02/1</w:t>
      </w:r>
      <w:r w:rsidRPr="0045647B">
        <w:rPr>
          <w:rFonts w:ascii="GHEA Grapalat" w:hAnsi="GHEA Grapalat"/>
          <w:lang w:val="hy-AM"/>
        </w:rPr>
        <w:t>4</w:t>
      </w:r>
      <w:r w:rsidRPr="0004628A">
        <w:rPr>
          <w:rFonts w:ascii="GHEA Grapalat" w:hAnsi="GHEA Grapalat"/>
          <w:lang w:val="hy-AM"/>
        </w:rPr>
        <w:t xml:space="preserve"> կատարողական թերթի համաձայն պետք է </w:t>
      </w:r>
      <w:r w:rsidRPr="0045647B">
        <w:rPr>
          <w:rFonts w:ascii="GHEA Grapalat" w:hAnsi="GHEA Grapalat" w:cs="Arial"/>
          <w:lang w:val="hy-AM"/>
        </w:rPr>
        <w:t>Տիգրան Հարությունյանից հօգուտ »ՎՏԲ-Հայաստան բանկ« ՓԲԸ-ի բռնագանձել 727.575,80 դրամ, որից 616.000 դրամը հիմնական պարտքի գումարն է, 65.624,20 դրամը` տոկոսները /որից 47.753,20 դրամը՝ ժամկետանց/,12.687,60 դրամը` ժամկետանց տոկոսի դիմաց հաշվարկված տույժը, 33.264 դրամը՝ վարկի սպասարկման հաշիվները, ինչպես նաև սկսած 17.05.2014թ.-ից մինչև պարտավորությունների փաստացի դադարման օրը՝ ժամկետանց վարկի մնացորդի՝ 616.000 դրամի նկատմամբ տոկոսների հաշվարկը շարունակել օրական 0,1% դրույքաչափով` հիմք ընդունելով կողմերի միջև 26.11.2013թ. կնքված թիվ RL266022 վարկային պայմանագրի 3.1 կետով նախատեսված տոկոսադրույքը և սկսած 17.05.2014թ.-ից մինչև պարտավորությունների փաստացի դադարման օրը ժամկետանց տոկոսների նկատմամբ տույժերի հաշվարկը շարունակել յուրաքանչյուր ուշացած օրվա համար 0,3%-ի չափով՝ հիմք ընդունելով պայմանագրի 3.2 կետը։ Տիգրան Հարությունյանից հօգուտ »ՎՏԲ-Հայաստան բանկ« ՓԲԸ-ի, որպես նախապես վճարված պետական տուրքի գումար, բռնագանձել 14.551,50 դրամ</w:t>
      </w:r>
      <w:r w:rsidRPr="0004628A">
        <w:rPr>
          <w:rFonts w:ascii="GHEA Grapalat" w:hAnsi="GHEA Grapalat"/>
          <w:lang w:val="hy-AM"/>
        </w:rPr>
        <w:t>, ինչպես նաև բռնագանձման ենթակա գումարի 5 տոկոսը՝ որպես կատարողական գործողությունների կատարման ծախս:</w:t>
      </w:r>
    </w:p>
    <w:p w:rsidR="0045647B" w:rsidRPr="0004628A" w:rsidRDefault="0045647B" w:rsidP="0045647B">
      <w:pPr>
        <w:pStyle w:val="NoSpacing"/>
        <w:ind w:firstLine="720"/>
        <w:jc w:val="both"/>
        <w:rPr>
          <w:rFonts w:ascii="GHEA Grapalat" w:hAnsi="GHEA Grapalat"/>
          <w:lang w:val="hy-AM"/>
        </w:rPr>
      </w:pPr>
      <w:r w:rsidRPr="0004628A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Pr="0045647B">
        <w:rPr>
          <w:rFonts w:ascii="GHEA Grapalat" w:hAnsi="GHEA Grapalat"/>
          <w:lang w:val="hy-AM"/>
        </w:rPr>
        <w:t xml:space="preserve">պարտապանին պատկանող գույք կամ եկամուտներ չեն հայտնաբերվել, </w:t>
      </w:r>
      <w:r w:rsidRPr="0004628A">
        <w:rPr>
          <w:rFonts w:ascii="GHEA Grapalat" w:hAnsi="GHEA Grapalat"/>
          <w:lang w:val="hy-AM"/>
        </w:rPr>
        <w:t>որոնց վրա կարելի է բռնագանձում տարածե</w:t>
      </w:r>
      <w:r w:rsidRPr="0045647B">
        <w:rPr>
          <w:rFonts w:ascii="GHEA Grapalat" w:hAnsi="GHEA Grapalat"/>
          <w:lang w:val="hy-AM"/>
        </w:rPr>
        <w:t>լ</w:t>
      </w:r>
      <w:r w:rsidRPr="0004628A">
        <w:rPr>
          <w:rFonts w:ascii="GHEA Grapalat" w:hAnsi="GHEA Grapalat"/>
          <w:lang w:val="hy-AM"/>
        </w:rPr>
        <w:t>:</w:t>
      </w:r>
    </w:p>
    <w:p w:rsidR="0045647B" w:rsidRPr="0004628A" w:rsidRDefault="0045647B" w:rsidP="0045647B">
      <w:pPr>
        <w:pStyle w:val="NoSpacing"/>
        <w:jc w:val="both"/>
        <w:rPr>
          <w:rFonts w:ascii="GHEA Grapalat" w:hAnsi="GHEA Grapalat"/>
          <w:b/>
          <w:bCs/>
          <w:lang w:val="hy-AM"/>
        </w:rPr>
      </w:pPr>
      <w:r w:rsidRPr="0004628A">
        <w:rPr>
          <w:rFonts w:ascii="GHEA Grapalat" w:hAnsi="GHEA Grapalat"/>
          <w:b/>
          <w:bCs/>
          <w:lang w:val="hy-AM"/>
        </w:rPr>
        <w:t xml:space="preserve">     Վերոգրյալի հիման վրա և ղեկավարվելով «Սնանկության մասին»  ՀՀ օրենքի 6-րդ հոդվածի 2-րդ մասով</w:t>
      </w:r>
      <w:r>
        <w:rPr>
          <w:rFonts w:ascii="GHEA Grapalat" w:hAnsi="GHEA Grapalat"/>
          <w:b/>
          <w:bCs/>
          <w:lang w:val="hy-AM"/>
        </w:rPr>
        <w:t xml:space="preserve">, </w:t>
      </w:r>
      <w:r w:rsidRPr="0004628A">
        <w:rPr>
          <w:rFonts w:ascii="GHEA Grapalat" w:hAnsi="GHEA Grapalat"/>
          <w:b/>
          <w:bCs/>
          <w:lang w:val="hy-AM"/>
        </w:rPr>
        <w:t>«</w:t>
      </w:r>
      <w:r w:rsidRPr="006866A5">
        <w:rPr>
          <w:rFonts w:ascii="GHEA Grapalat" w:hAnsi="GHEA Grapalat"/>
          <w:b/>
          <w:bCs/>
          <w:lang w:val="hy-AM"/>
        </w:rPr>
        <w:t>Դատական ակտերի հարկադիր կատարման</w:t>
      </w:r>
      <w:r w:rsidRPr="0004628A">
        <w:rPr>
          <w:rFonts w:ascii="GHEA Grapalat" w:hAnsi="GHEA Grapalat"/>
          <w:b/>
          <w:bCs/>
          <w:lang w:val="hy-AM"/>
        </w:rPr>
        <w:t xml:space="preserve"> մասին» ՀՀ օրենքի 28-րդ հոդվածով  և 37 հոդվածի</w:t>
      </w:r>
      <w:r>
        <w:rPr>
          <w:rFonts w:ascii="GHEA Grapalat" w:hAnsi="GHEA Grapalat"/>
          <w:b/>
          <w:bCs/>
          <w:lang w:val="hy-AM"/>
        </w:rPr>
        <w:t xml:space="preserve"> </w:t>
      </w:r>
      <w:r w:rsidRPr="0004628A">
        <w:rPr>
          <w:rFonts w:ascii="GHEA Grapalat" w:hAnsi="GHEA Grapalat"/>
          <w:b/>
          <w:bCs/>
          <w:lang w:val="hy-AM"/>
        </w:rPr>
        <w:t xml:space="preserve"> 8-րդ կետով.</w:t>
      </w:r>
    </w:p>
    <w:p w:rsidR="0045647B" w:rsidRDefault="0045647B" w:rsidP="0045647B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 Ր Ո Շ Ե Ց Ի</w:t>
      </w:r>
    </w:p>
    <w:p w:rsidR="0045647B" w:rsidRPr="00E07B33" w:rsidRDefault="0045647B" w:rsidP="0045647B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5647B" w:rsidRPr="0004628A" w:rsidRDefault="0045647B" w:rsidP="0045647B">
      <w:pPr>
        <w:pStyle w:val="NoSpacing"/>
        <w:ind w:firstLine="720"/>
        <w:jc w:val="both"/>
        <w:rPr>
          <w:rFonts w:ascii="GHEA Grapalat" w:hAnsi="GHEA Grapalat"/>
          <w:lang w:val="hy-AM"/>
        </w:rPr>
      </w:pPr>
      <w:r w:rsidRPr="0004628A">
        <w:rPr>
          <w:rFonts w:ascii="GHEA Grapalat" w:hAnsi="GHEA Grapalat"/>
          <w:lang w:val="hy-AM"/>
        </w:rPr>
        <w:t xml:space="preserve">Կասեցնել  </w:t>
      </w:r>
      <w:r w:rsidRPr="0045647B">
        <w:rPr>
          <w:rFonts w:ascii="GHEA Grapalat" w:hAnsi="GHEA Grapalat"/>
          <w:lang w:val="hy-AM"/>
        </w:rPr>
        <w:t>21.10</w:t>
      </w:r>
      <w:r w:rsidRPr="0004628A">
        <w:rPr>
          <w:rFonts w:ascii="GHEA Grapalat" w:hAnsi="GHEA Grapalat"/>
          <w:lang w:val="hy-AM"/>
        </w:rPr>
        <w:t>.2015թ</w:t>
      </w:r>
      <w:r w:rsidRPr="0004628A">
        <w:rPr>
          <w:rFonts w:ascii="GHEA Grapalat" w:hAnsi="GHEA Grapalat"/>
          <w:lang w:val="af-ZA"/>
        </w:rPr>
        <w:t xml:space="preserve">. </w:t>
      </w:r>
      <w:r w:rsidRPr="0004628A">
        <w:rPr>
          <w:rFonts w:ascii="GHEA Grapalat" w:hAnsi="GHEA Grapalat"/>
          <w:lang w:val="hy-AM"/>
        </w:rPr>
        <w:t>հարուցած</w:t>
      </w:r>
      <w:r w:rsidRPr="0004628A">
        <w:rPr>
          <w:rFonts w:ascii="GHEA Grapalat" w:hAnsi="GHEA Grapalat"/>
          <w:lang w:val="af-ZA"/>
        </w:rPr>
        <w:t xml:space="preserve"> </w:t>
      </w:r>
      <w:r w:rsidRPr="0004628A">
        <w:rPr>
          <w:rFonts w:ascii="GHEA Grapalat" w:hAnsi="GHEA Grapalat"/>
          <w:lang w:val="hy-AM"/>
        </w:rPr>
        <w:t>թիվ</w:t>
      </w:r>
      <w:r w:rsidRPr="0004628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01474001</w:t>
      </w:r>
      <w:r w:rsidRPr="0004628A">
        <w:rPr>
          <w:rFonts w:ascii="GHEA Grapalat" w:hAnsi="GHEA Grapalat"/>
          <w:lang w:val="hy-AM"/>
        </w:rPr>
        <w:t xml:space="preserve"> կատարողական վարույթը</w:t>
      </w:r>
      <w:r>
        <w:rPr>
          <w:rFonts w:ascii="GHEA Grapalat" w:hAnsi="GHEA Grapalat"/>
          <w:lang w:val="hy-AM"/>
        </w:rPr>
        <w:t xml:space="preserve"> </w:t>
      </w:r>
      <w:r w:rsidRPr="0004628A">
        <w:rPr>
          <w:rFonts w:ascii="GHEA Grapalat" w:hAnsi="GHEA Grapalat"/>
          <w:lang w:val="hy-AM"/>
        </w:rPr>
        <w:t>60-օրյա ժամկետով.</w:t>
      </w:r>
    </w:p>
    <w:p w:rsidR="0045647B" w:rsidRPr="0004628A" w:rsidRDefault="0045647B" w:rsidP="0045647B">
      <w:pPr>
        <w:pStyle w:val="NoSpacing"/>
        <w:ind w:firstLine="720"/>
        <w:jc w:val="both"/>
        <w:rPr>
          <w:rFonts w:ascii="GHEA Grapalat" w:hAnsi="GHEA Grapalat"/>
          <w:i/>
          <w:lang w:val="hy-AM"/>
        </w:rPr>
      </w:pPr>
      <w:r w:rsidRPr="0004628A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 ժամկետում սնանկության հայց ներկայացնելու դատարան.</w:t>
      </w:r>
    </w:p>
    <w:p w:rsidR="0045647B" w:rsidRPr="0004628A" w:rsidRDefault="0045647B" w:rsidP="0045647B">
      <w:pPr>
        <w:pStyle w:val="NoSpacing"/>
        <w:jc w:val="both"/>
        <w:rPr>
          <w:rFonts w:ascii="GHEA Grapalat" w:hAnsi="GHEA Grapalat"/>
          <w:lang w:val="hy-AM"/>
        </w:rPr>
      </w:pPr>
      <w:r w:rsidRPr="000462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ab/>
      </w:r>
      <w:r w:rsidRPr="0004628A">
        <w:rPr>
          <w:rFonts w:ascii="GHEA Grapalat" w:hAnsi="GHEA Grapalat"/>
          <w:lang w:val="hy-AM"/>
        </w:rPr>
        <w:t>Որոշման պատճենն ուղարկել կողմերին:</w:t>
      </w:r>
    </w:p>
    <w:p w:rsidR="0045647B" w:rsidRPr="0045647B" w:rsidRDefault="0045647B" w:rsidP="0045647B">
      <w:pPr>
        <w:pStyle w:val="NoSpacing"/>
        <w:ind w:firstLine="720"/>
        <w:jc w:val="both"/>
        <w:rPr>
          <w:rFonts w:ascii="GHEA Grapalat" w:hAnsi="GHEA Grapalat"/>
          <w:b/>
          <w:lang w:val="hy-AM"/>
        </w:rPr>
      </w:pPr>
      <w:r w:rsidRPr="0004628A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4628A">
          <w:rPr>
            <w:rStyle w:val="Hyperlink"/>
            <w:rFonts w:ascii="GHEA Grapalat" w:hAnsi="GHEA Grapalat"/>
            <w:b/>
            <w:lang w:val="hy-AM"/>
          </w:rPr>
          <w:t>www.azdarar.am</w:t>
        </w:r>
      </w:hyperlink>
      <w:r w:rsidRPr="0004628A">
        <w:rPr>
          <w:rFonts w:ascii="GHEA Grapalat" w:hAnsi="GHEA Grapalat"/>
          <w:b/>
          <w:lang w:val="hy-AM"/>
        </w:rPr>
        <w:t xml:space="preserve"> ինտերնետային կայքում.</w:t>
      </w:r>
    </w:p>
    <w:p w:rsidR="0045647B" w:rsidRPr="00E07B33" w:rsidRDefault="0045647B" w:rsidP="00A22B5E">
      <w:pPr>
        <w:spacing w:after="0"/>
        <w:ind w:firstLine="708"/>
        <w:jc w:val="both"/>
        <w:rPr>
          <w:rFonts w:ascii="Sylfaen" w:hAnsi="Sylfaen"/>
          <w:b/>
          <w:sz w:val="20"/>
          <w:szCs w:val="20"/>
          <w:lang w:val="hy-AM"/>
        </w:rPr>
      </w:pPr>
      <w:r w:rsidRPr="00E07B33">
        <w:rPr>
          <w:rFonts w:ascii="Sylfaen" w:hAnsi="Sylfaen"/>
          <w:b/>
          <w:sz w:val="20"/>
          <w:szCs w:val="20"/>
          <w:lang w:val="hy-AM"/>
        </w:rPr>
        <w:t>Որոշման պատճենն ուղարկել կողմերին.</w:t>
      </w:r>
    </w:p>
    <w:p w:rsidR="0045647B" w:rsidRDefault="0045647B" w:rsidP="00A22B5E">
      <w:pPr>
        <w:spacing w:after="0"/>
        <w:ind w:firstLine="708"/>
        <w:jc w:val="both"/>
        <w:rPr>
          <w:rFonts w:ascii="Sylfaen" w:hAnsi="Sylfaen"/>
          <w:b/>
          <w:sz w:val="20"/>
          <w:szCs w:val="20"/>
          <w:lang w:val="hy-AM"/>
        </w:rPr>
      </w:pPr>
      <w:r w:rsidRPr="00E07B33">
        <w:rPr>
          <w:rFonts w:ascii="Sylfaen" w:hAnsi="Sylfaen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5647B" w:rsidRPr="00E07B33" w:rsidRDefault="0045647B" w:rsidP="0045647B">
      <w:pPr>
        <w:spacing w:after="0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45647B" w:rsidRDefault="0045647B" w:rsidP="0045647B">
      <w:pPr>
        <w:spacing w:after="0" w:line="24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04628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ԲԱԺՆԻ ՊԵՏԻ ՏԵՂԱԿԱԼ</w:t>
      </w:r>
      <w:r w:rsidR="00A22B5E" w:rsidRPr="00A22B5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`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A22B5E" w:rsidRPr="00A22B5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A22B5E" w:rsidRPr="00A22B5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A22B5E" w:rsidRPr="00A22B5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A22B5E" w:rsidRPr="00A22B5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A22B5E" w:rsidRPr="00A22B5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  <w:t xml:space="preserve">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A22B5E" w:rsidRPr="0004628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</w:t>
      </w:r>
      <w:r w:rsidR="00A22B5E"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="00A22B5E" w:rsidRPr="0004628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ՍԱՐԳՍ</w:t>
      </w:r>
      <w:r w:rsidR="00A22B5E"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ՅԱՆ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       </w:t>
      </w:r>
      <w:r w:rsidRPr="0004628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     </w:t>
      </w:r>
    </w:p>
    <w:p w:rsidR="0045647B" w:rsidRPr="00E07B33" w:rsidRDefault="0045647B" w:rsidP="0045647B">
      <w:pPr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0460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                            </w:t>
      </w:r>
      <w:r w:rsidRPr="00E07B3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 </w:t>
      </w:r>
    </w:p>
    <w:sectPr w:rsidR="0045647B" w:rsidRPr="00E07B33" w:rsidSect="0045647B">
      <w:pgSz w:w="12240" w:h="15840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E3A"/>
    <w:rsid w:val="004224C1"/>
    <w:rsid w:val="00422E3A"/>
    <w:rsid w:val="0045647B"/>
    <w:rsid w:val="00A22B5E"/>
    <w:rsid w:val="00F2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7B"/>
    <w:pPr>
      <w:spacing w:after="200" w:line="276" w:lineRule="auto"/>
    </w:pPr>
    <w:rPr>
      <w:rFonts w:ascii="Times Armenian" w:eastAsia="Calibri" w:hAnsi="Times Armeni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647B"/>
    <w:pPr>
      <w:keepNext/>
      <w:spacing w:after="0" w:line="240" w:lineRule="auto"/>
      <w:outlineLvl w:val="0"/>
    </w:pPr>
    <w:rPr>
      <w:rFonts w:ascii="Times LatArm" w:eastAsia="Times New Roman" w:hAnsi="Times LatArm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47B"/>
    <w:rPr>
      <w:rFonts w:ascii="Times LatArm" w:eastAsia="Times New Roman" w:hAnsi="Times LatArm" w:cs="Times New Roman"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semiHidden/>
    <w:unhideWhenUsed/>
    <w:rsid w:val="0045647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45647B"/>
    <w:pPr>
      <w:spacing w:after="0" w:line="360" w:lineRule="auto"/>
      <w:ind w:left="4320"/>
    </w:pPr>
    <w:rPr>
      <w:rFonts w:eastAsia="Times New Roman"/>
      <w:b/>
      <w:bCs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45647B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45647B"/>
    <w:pPr>
      <w:spacing w:after="0" w:line="240" w:lineRule="auto"/>
    </w:pPr>
    <w:rPr>
      <w:rFonts w:ascii="Times Armenian" w:eastAsia="Calibri" w:hAnsi="Times Armeni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5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Shengavit-pet-tegh</dc:creator>
  <cp:keywords/>
  <dc:description/>
  <cp:lastModifiedBy>Kazmbazhin</cp:lastModifiedBy>
  <cp:revision>3</cp:revision>
  <dcterms:created xsi:type="dcterms:W3CDTF">2016-06-08T12:08:00Z</dcterms:created>
  <dcterms:modified xsi:type="dcterms:W3CDTF">2016-06-08T12:27:00Z</dcterms:modified>
</cp:coreProperties>
</file>