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D6" w:rsidRPr="00CA391E" w:rsidRDefault="00FB2BD6" w:rsidP="00FB2BD6">
      <w:pPr>
        <w:jc w:val="center"/>
        <w:rPr>
          <w:rFonts w:ascii="GHEA Grapalat" w:hAnsi="GHEA Grapalat" w:cs="Sylfaen"/>
          <w:bCs/>
          <w:i/>
          <w:color w:val="000000" w:themeColor="text1"/>
        </w:rPr>
      </w:pPr>
      <w:r w:rsidRPr="00CA391E">
        <w:rPr>
          <w:rFonts w:ascii="GHEA Grapalat" w:hAnsi="GHEA Grapalat" w:cs="Sylfaen"/>
          <w:bCs/>
          <w:i/>
          <w:color w:val="000000" w:themeColor="text1"/>
        </w:rPr>
        <w:t>Ո  Ր  Ո  Շ  ՈՒ  Մ</w:t>
      </w:r>
    </w:p>
    <w:p w:rsidR="00FB2BD6" w:rsidRPr="00CA391E" w:rsidRDefault="00FB2BD6" w:rsidP="00FB2BD6">
      <w:pPr>
        <w:jc w:val="center"/>
        <w:rPr>
          <w:rFonts w:ascii="GHEA Grapalat" w:hAnsi="GHEA Grapalat" w:cs="Sylfaen"/>
          <w:bCs/>
          <w:i/>
          <w:color w:val="000000" w:themeColor="text1"/>
        </w:rPr>
      </w:pPr>
      <w:r w:rsidRPr="00CA391E">
        <w:rPr>
          <w:rFonts w:ascii="GHEA Grapalat" w:hAnsi="GHEA Grapalat" w:cs="Sylfaen"/>
          <w:bCs/>
          <w:i/>
          <w:color w:val="000000" w:themeColor="text1"/>
        </w:rPr>
        <w:t>ԿԱՏԱՐՈՂԱԿԱՆ  ՎԱՐՈՒՅԹԸ ԿԱՍԵՑՆԵԼՈՒ ՄԱՍԻՆ</w:t>
      </w:r>
    </w:p>
    <w:p w:rsidR="00FB2BD6" w:rsidRPr="00CA391E" w:rsidRDefault="00FB2BD6" w:rsidP="00FB2BD6">
      <w:pPr>
        <w:rPr>
          <w:rFonts w:ascii="GHEA Grapalat" w:hAnsi="GHEA Grapalat" w:cs="Sylfaen"/>
          <w:bCs/>
          <w:i/>
          <w:color w:val="000000" w:themeColor="text1"/>
        </w:rPr>
      </w:pPr>
    </w:p>
    <w:p w:rsidR="00FB2BD6" w:rsidRPr="00CA391E" w:rsidRDefault="00864B56" w:rsidP="00FB2BD6">
      <w:pPr>
        <w:rPr>
          <w:rFonts w:ascii="GHEA Grapalat" w:hAnsi="GHEA Grapalat" w:cs="Sylfaen"/>
          <w:bCs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/>
          <w:i/>
          <w:color w:val="000000" w:themeColor="text1"/>
          <w:sz w:val="20"/>
          <w:szCs w:val="20"/>
        </w:rPr>
        <w:t>14.</w:t>
      </w:r>
      <w:r w:rsidR="00FB2BD6" w:rsidRPr="00CA391E">
        <w:rPr>
          <w:rFonts w:ascii="GHEA Grapalat" w:hAnsi="GHEA Grapalat"/>
          <w:i/>
          <w:color w:val="000000" w:themeColor="text1"/>
          <w:sz w:val="20"/>
          <w:szCs w:val="20"/>
        </w:rPr>
        <w:t>07</w:t>
      </w:r>
      <w:r w:rsidR="00FB2BD6" w:rsidRPr="00CA391E">
        <w:rPr>
          <w:rFonts w:ascii="GHEA Grapalat" w:eastAsia="MS Mincho" w:hAnsi="MS Mincho" w:cs="MS Mincho"/>
          <w:i/>
          <w:color w:val="000000" w:themeColor="text1"/>
          <w:sz w:val="20"/>
          <w:szCs w:val="20"/>
        </w:rPr>
        <w:t>․</w:t>
      </w:r>
      <w:r w:rsidR="00FB2BD6" w:rsidRPr="00CA391E">
        <w:rPr>
          <w:rFonts w:ascii="GHEA Grapalat" w:hAnsi="GHEA Grapalat"/>
          <w:i/>
          <w:color w:val="000000" w:themeColor="text1"/>
          <w:sz w:val="20"/>
          <w:szCs w:val="20"/>
        </w:rPr>
        <w:t>2016</w:t>
      </w:r>
      <w:r w:rsidR="00FB2BD6" w:rsidRPr="00CA391E">
        <w:rPr>
          <w:rFonts w:ascii="GHEA Grapalat" w:hAnsi="GHEA Grapalat" w:cs="GHEA Grapalat"/>
          <w:i/>
          <w:color w:val="000000" w:themeColor="text1"/>
          <w:sz w:val="20"/>
          <w:szCs w:val="20"/>
        </w:rPr>
        <w:t>թ</w:t>
      </w:r>
      <w:r w:rsidR="00FB2BD6" w:rsidRPr="00CA391E">
        <w:rPr>
          <w:rFonts w:ascii="GHEA Grapalat" w:hAnsi="GHEA Grapalat" w:cs="Sylfaen"/>
          <w:bCs/>
          <w:i/>
          <w:color w:val="000000" w:themeColor="text1"/>
          <w:sz w:val="20"/>
          <w:szCs w:val="20"/>
        </w:rPr>
        <w:t>.                                                                                                                      ք.Երևան</w:t>
      </w:r>
    </w:p>
    <w:p w:rsidR="00FB2BD6" w:rsidRPr="00CA391E" w:rsidRDefault="00FB2BD6" w:rsidP="00FB2BD6">
      <w:pPr>
        <w:rPr>
          <w:rFonts w:ascii="GHEA Grapalat" w:hAnsi="GHEA Grapalat" w:cs="Sylfaen"/>
          <w:bCs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Sylfaen"/>
          <w:bCs/>
          <w:i/>
          <w:color w:val="000000" w:themeColor="text1"/>
          <w:sz w:val="20"/>
          <w:szCs w:val="20"/>
        </w:rPr>
        <w:t xml:space="preserve">                                 </w:t>
      </w:r>
    </w:p>
    <w:p w:rsidR="00FB2BD6" w:rsidRPr="00CA391E" w:rsidRDefault="00FB2BD6" w:rsidP="00FB2BD6">
      <w:pPr>
        <w:jc w:val="both"/>
        <w:rPr>
          <w:rFonts w:ascii="GHEA Grapalat" w:hAnsi="GHEA Grapalat" w:cs="Sylfaen"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Sylfaen"/>
          <w:bCs/>
          <w:i/>
          <w:color w:val="000000" w:themeColor="text1"/>
          <w:sz w:val="20"/>
          <w:szCs w:val="20"/>
        </w:rPr>
        <w:t xml:space="preserve">           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ՀՀ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ԱՆ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ԴԱՀԿ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ծառայության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Երևան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քաղաքի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Աջափնյակ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և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Դավթաշեն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բաժնի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հարկադիր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կատարող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արդարադատության ավագ</w:t>
      </w: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  <w:lang w:val="af-ZA"/>
        </w:rPr>
        <w:t xml:space="preserve">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լեյտենանտ՝ Գ.Արզումանյանս ուսումնասիրելով 23.02.2016</w:t>
      </w:r>
      <w:r w:rsidRPr="00CA391E">
        <w:rPr>
          <w:rFonts w:ascii="GHEA Grapalat" w:hAnsi="GHEA Grapalat" w:cs="GHEA Grapalat"/>
          <w:i/>
          <w:color w:val="000000" w:themeColor="text1"/>
          <w:sz w:val="20"/>
          <w:szCs w:val="20"/>
        </w:rPr>
        <w:t>թ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.-ին վերսկսված թիվ 00824429 կատարողական վարույթի նյութերը</w:t>
      </w:r>
    </w:p>
    <w:p w:rsidR="00FB2BD6" w:rsidRPr="00CA391E" w:rsidRDefault="00FB2BD6" w:rsidP="00FB2BD6">
      <w:pPr>
        <w:ind w:firstLine="709"/>
        <w:jc w:val="both"/>
        <w:rPr>
          <w:rFonts w:ascii="GHEA Grapalat" w:hAnsi="GHEA Grapalat" w:cs="Sylfaen"/>
          <w:i/>
          <w:color w:val="000000" w:themeColor="text1"/>
        </w:rPr>
      </w:pPr>
      <w:r w:rsidRPr="00CA391E">
        <w:rPr>
          <w:rFonts w:ascii="GHEA Grapalat" w:hAnsi="GHEA Grapalat" w:cs="Sylfaen"/>
          <w:i/>
          <w:color w:val="000000" w:themeColor="text1"/>
        </w:rPr>
        <w:t xml:space="preserve">                                           </w:t>
      </w:r>
    </w:p>
    <w:p w:rsidR="00FB2BD6" w:rsidRPr="00CA391E" w:rsidRDefault="00FB2BD6" w:rsidP="00FB2BD6">
      <w:pPr>
        <w:ind w:firstLine="709"/>
        <w:jc w:val="both"/>
        <w:rPr>
          <w:rFonts w:ascii="GHEA Grapalat" w:hAnsi="GHEA Grapalat" w:cs="Sylfaen"/>
          <w:i/>
          <w:color w:val="000000" w:themeColor="text1"/>
        </w:rPr>
      </w:pPr>
      <w:r w:rsidRPr="00CA391E">
        <w:rPr>
          <w:rFonts w:ascii="GHEA Grapalat" w:hAnsi="GHEA Grapalat" w:cs="Sylfaen"/>
          <w:i/>
          <w:color w:val="000000" w:themeColor="text1"/>
        </w:rPr>
        <w:t xml:space="preserve">                                          </w:t>
      </w:r>
      <w:r w:rsidRPr="00CA391E">
        <w:rPr>
          <w:rFonts w:ascii="GHEA Grapalat" w:hAnsi="GHEA Grapalat" w:cs="Sylfaen"/>
          <w:bCs/>
          <w:i/>
          <w:color w:val="000000" w:themeColor="text1"/>
        </w:rPr>
        <w:t>Պ Ա Ր Զ Ե Ց Ի</w:t>
      </w:r>
    </w:p>
    <w:p w:rsidR="00FB2BD6" w:rsidRPr="00CA391E" w:rsidRDefault="00FB2BD6" w:rsidP="00FB2BD6">
      <w:pPr>
        <w:ind w:firstLine="567"/>
        <w:jc w:val="both"/>
        <w:rPr>
          <w:rFonts w:ascii="GHEA Grapalat" w:hAnsi="GHEA Grapalat" w:cs="Sylfaen"/>
          <w:i/>
          <w:color w:val="000000" w:themeColor="text1"/>
        </w:rPr>
      </w:pPr>
    </w:p>
    <w:p w:rsidR="00FB2BD6" w:rsidRPr="00CA391E" w:rsidRDefault="00FB2BD6" w:rsidP="00FB2BD6">
      <w:pPr>
        <w:spacing w:line="276" w:lineRule="auto"/>
        <w:ind w:firstLine="567"/>
        <w:jc w:val="both"/>
        <w:rPr>
          <w:rFonts w:ascii="GHEA Grapalat" w:hAnsi="GHEA Grapalat"/>
          <w:bCs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/>
          <w:bCs/>
          <w:i/>
          <w:color w:val="000000" w:themeColor="text1"/>
          <w:sz w:val="20"/>
          <w:szCs w:val="20"/>
        </w:rPr>
        <w:t>Երևան  քաղաքի Կենտրոն և Նորք Մարաշ վարչական շրջանների ընդհանուր իրավասության դատարանի կողմից 29.12.2014թ. տրված թիվ ԵԿԴ 5723/02/14 կատարողական թերթի համաձայն  պետք է հայցագնի`  1.391.916 ՀՀ դրամի  չափով  արգելանք դնել   ՙԿանտա՚ ՍՊԸ-ին և Արթուր Մուրադյանին  պատկանող գույքի կամ դրամական միջոցների վրա վրա :</w:t>
      </w:r>
    </w:p>
    <w:p w:rsidR="00FB2BD6" w:rsidRPr="00CA391E" w:rsidRDefault="00FB2BD6" w:rsidP="00FB2BD6">
      <w:pPr>
        <w:spacing w:line="216" w:lineRule="auto"/>
        <w:jc w:val="both"/>
        <w:rPr>
          <w:rFonts w:ascii="GHEA Grapalat" w:hAnsi="GHEA Grapalat" w:cs="Sylfaen"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ab/>
        <w:t xml:space="preserve">Կատարողական գործողությունների ընթացքում պարզվել է, որ պարտապան </w:t>
      </w:r>
      <w:r w:rsidRPr="00CA391E">
        <w:rPr>
          <w:rFonts w:ascii="GHEA Grapalat" w:hAnsi="GHEA Grapalat"/>
          <w:bCs/>
          <w:i/>
          <w:color w:val="000000" w:themeColor="text1"/>
          <w:sz w:val="20"/>
          <w:szCs w:val="20"/>
        </w:rPr>
        <w:t>Արթուր Մուրադյանը  աշխատում է « Ստրադա » ՍՊ ընկերությունում և աշխատավարձը կազմում է 33.068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:</w:t>
      </w:r>
    </w:p>
    <w:p w:rsidR="00FB2BD6" w:rsidRPr="00CA391E" w:rsidRDefault="00FB2BD6" w:rsidP="00FB2BD6">
      <w:pPr>
        <w:spacing w:line="216" w:lineRule="auto"/>
        <w:jc w:val="both"/>
        <w:rPr>
          <w:rFonts w:ascii="GHEA Grapalat" w:hAnsi="GHEA Grapalat" w:cs="Sylfaen"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 xml:space="preserve">         16.04.2015թ. </w:t>
      </w:r>
      <w:r w:rsidRPr="00CA391E">
        <w:rPr>
          <w:rFonts w:ascii="GHEA Grapalat" w:hAnsi="GHEA Grapalat"/>
          <w:i/>
          <w:color w:val="000000" w:themeColor="text1"/>
          <w:sz w:val="20"/>
          <w:szCs w:val="20"/>
        </w:rPr>
        <w:t>պարտապանի աշխատավարձի և դրան հավասարեցված վճարների, ինչպես նաև գործատուից ստացվող այլ դրամական միջոցների վրա բռնագանձում տարածելու մասին որոշմամբ պարտապանի աշխատավարձի 50 տոկոսի վրա կիրառվել է արգելանք:</w:t>
      </w:r>
    </w:p>
    <w:p w:rsidR="00FB2BD6" w:rsidRPr="00CA391E" w:rsidRDefault="00FB2BD6" w:rsidP="00FB2BD6">
      <w:pPr>
        <w:spacing w:line="276" w:lineRule="auto"/>
        <w:ind w:firstLine="567"/>
        <w:jc w:val="both"/>
        <w:rPr>
          <w:rFonts w:ascii="GHEA Grapalat" w:hAnsi="GHEA Grapalat" w:cs="Times Armenian"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</w:rPr>
        <w:t>Պարտապանին պատկանող այլ  գույք  և դրամական միջոցներ չեն հայտնաբերվել:</w:t>
      </w:r>
    </w:p>
    <w:p w:rsidR="00FB2BD6" w:rsidRPr="00CA391E" w:rsidRDefault="00FB2BD6" w:rsidP="00FB2BD6">
      <w:pPr>
        <w:spacing w:line="276" w:lineRule="auto"/>
        <w:ind w:firstLine="567"/>
        <w:jc w:val="both"/>
        <w:rPr>
          <w:rFonts w:ascii="GHEA Grapalat" w:hAnsi="GHEA Grapalat" w:cs="Times Armenian"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</w:rPr>
        <w:t>16,04,2015թ. կատարողական վարույթն ավարտվել է:</w:t>
      </w:r>
    </w:p>
    <w:p w:rsidR="00FB2BD6" w:rsidRPr="00CA391E" w:rsidRDefault="00FB2BD6" w:rsidP="00FB2BD6">
      <w:pPr>
        <w:spacing w:line="276" w:lineRule="auto"/>
        <w:ind w:firstLine="567"/>
        <w:jc w:val="both"/>
        <w:rPr>
          <w:rFonts w:ascii="GHEA Grapalat" w:hAnsi="GHEA Grapalat"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Times Armenian"/>
          <w:i/>
          <w:color w:val="000000" w:themeColor="text1"/>
          <w:sz w:val="20"/>
          <w:szCs w:val="20"/>
        </w:rPr>
        <w:t xml:space="preserve">22,02,2016թ. ԴԱՀԿ ծառայություն է մուտքագրվել նույն դատարանի կողմից 28,12,2015թ. տրված թիվ ԵԿԴ 5723/02/14 կատարողական թերթը, համաձայն որի պետք է </w:t>
      </w:r>
      <w:r w:rsidRPr="00CA391E">
        <w:rPr>
          <w:rFonts w:ascii="GHEA Grapalat" w:hAnsi="GHEA Grapalat"/>
          <w:i/>
          <w:color w:val="000000" w:themeColor="text1"/>
          <w:sz w:val="20"/>
          <w:szCs w:val="20"/>
        </w:rPr>
        <w:t>«Կանտա» ՍՊԸ-ից և Արթուր Մուրադյանից համապարտության կարգով հօգուտ «Սեյվ դը չիլդրեն ինթերնեյշնլ»-ի հայաստանյան ներկայացուցչության բռնագանձել 1.391.916 ՀՀ դրամ, որպես պարտքի և հաշվարկված տույժի գումար։«Կանտա» ՍՊԸ-ից և Արթուր Մուրադյանից համապարտության կարգով հօգուտ «Սեյվ դը չիլդրեն ինթերնեյշնլ»-ի հայաստանյան ներկայացուցչության բռնագանձել ՀՀ քաղաքացիական օրենսգրքի 411-րդ հոդվածով նախատեսված տոկոսները` ըստ համապատասխան ժամանակահատվածների համար ՀՀ կենտրոնական բանկի սահմանած բանկային տոկոսների հաշվարկային դրույքների` 1.158.000 ՀՀ դրամի նկատմամբ, սկսած 2014 թվականի նոյեմբերի 01-ից մինչև նշված գումարի փաստացի վերադարձման օրը։</w:t>
      </w:r>
    </w:p>
    <w:p w:rsidR="00FB2BD6" w:rsidRPr="00CA391E" w:rsidRDefault="00FB2BD6" w:rsidP="00FB2BD6">
      <w:pPr>
        <w:spacing w:line="276" w:lineRule="auto"/>
        <w:ind w:firstLine="567"/>
        <w:jc w:val="both"/>
        <w:rPr>
          <w:rFonts w:ascii="GHEA Grapalat" w:hAnsi="GHEA Grapalat"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/>
          <w:i/>
          <w:color w:val="000000" w:themeColor="text1"/>
          <w:sz w:val="20"/>
          <w:szCs w:val="20"/>
        </w:rPr>
        <w:t>«Կանտա» ՍՊԸ-ից և Արթուր Մուրադյանից համապարտության կարգով հօգուտ «Սեյվ դը չիլդրեն ինթերնեյշնլ»-ի հայաստանյան ներկայացուցչության բռնագանձել 100.000 ՀՀ դրամ, որպես փաստաբանի խելամիտ վարձատրության գումար։«Կանտա» ՍՊԸ-ից և Արթուր Մուրադյանից համապարտության կարգով հօգուտ «Սեյվ դը չիլդրեն ինթերնեյշնլ»-ի հայաստանյան ներկայացուցչության բռնագանձել 27.838 ՀՀ դրամ՝ նախապես վճարված պետական տուրքի գումարը։«Կանտա» ՍՊԸ-ից և Արթուր Մուրադյանից համապարտության կարգով հօգուտ ՀՀ պետական բյուջեի բռնագանձել 1.158.000 ՀՀ դրամի նկատմամբ` սկսած 2014 թվականի նոյեմբերի 01-ից մինչև նշված գումարի փաստացի վերադարձման օրը, ըստ համապատասխան ժամանակահատվածների համար ՀՀ կենտրոնական բանկի սահմանած բանկային տոկոսների հաշվարկային դրույքների հաշվեգրվող ՀՀ քաղաքացիական օրենսգրքի 411-րդ հոդվածով նախատեսված տոկոսների գումարի երկու տոկոսի չափով պետական տուրքը։</w:t>
      </w:r>
    </w:p>
    <w:p w:rsidR="00FB2BD6" w:rsidRPr="00CA391E" w:rsidRDefault="00FB2BD6" w:rsidP="00FB2BD6">
      <w:pPr>
        <w:spacing w:line="276" w:lineRule="auto"/>
        <w:ind w:firstLine="567"/>
        <w:jc w:val="both"/>
        <w:rPr>
          <w:rFonts w:ascii="GHEA Grapalat" w:hAnsi="GHEA Grapalat" w:cs="Times Armenian"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/>
          <w:i/>
          <w:color w:val="000000" w:themeColor="text1"/>
          <w:sz w:val="20"/>
          <w:szCs w:val="20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FB2BD6" w:rsidRPr="00CA391E" w:rsidRDefault="00FB2BD6" w:rsidP="00FB2BD6">
      <w:pPr>
        <w:ind w:firstLine="567"/>
        <w:jc w:val="both"/>
        <w:rPr>
          <w:rFonts w:ascii="GHEA Grapalat" w:hAnsi="GHEA Grapalat"/>
          <w:bCs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/>
          <w:bCs/>
          <w:i/>
          <w:color w:val="000000" w:themeColor="text1"/>
          <w:sz w:val="20"/>
          <w:szCs w:val="20"/>
        </w:rPr>
        <w:t>Կատարողական վարույթով բռնագանձման վերաբերյալ վճռի հարկադիր կատարման ընթացքում Արթուր Մուրադյանի</w:t>
      </w:r>
      <w:r w:rsidRPr="00CA391E">
        <w:rPr>
          <w:rFonts w:ascii="GHEA Grapalat" w:hAnsi="GHEA Grapalat" w:cs="Sylfaen"/>
          <w:b/>
          <w:i/>
          <w:color w:val="000000" w:themeColor="text1"/>
          <w:sz w:val="20"/>
          <w:szCs w:val="20"/>
        </w:rPr>
        <w:t xml:space="preserve"> </w:t>
      </w:r>
      <w:r w:rsidRPr="00CA391E">
        <w:rPr>
          <w:rFonts w:ascii="GHEA Grapalat" w:hAnsi="GHEA Grapalat"/>
          <w:i/>
          <w:color w:val="000000" w:themeColor="text1"/>
          <w:sz w:val="20"/>
          <w:szCs w:val="20"/>
        </w:rPr>
        <w:t xml:space="preserve">գույքի վրա բռնագանձում տարածելու պարագայում պարզվել է, որ </w:t>
      </w:r>
      <w:r w:rsidRPr="00CA391E">
        <w:rPr>
          <w:rFonts w:ascii="GHEA Grapalat" w:hAnsi="GHEA Grapalat"/>
          <w:i/>
          <w:color w:val="000000" w:themeColor="text1"/>
          <w:sz w:val="20"/>
          <w:szCs w:val="20"/>
        </w:rPr>
        <w:lastRenderedPageBreak/>
        <w:t>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FB2BD6" w:rsidRPr="00CA391E" w:rsidRDefault="00FB2BD6" w:rsidP="00FB2BD6">
      <w:pPr>
        <w:ind w:firstLine="708"/>
        <w:jc w:val="both"/>
        <w:rPr>
          <w:rFonts w:ascii="GHEA Grapalat" w:hAnsi="GHEA Grapalat"/>
          <w:bCs/>
          <w:i/>
          <w:color w:val="000000" w:themeColor="text1"/>
          <w:sz w:val="18"/>
          <w:szCs w:val="18"/>
        </w:rPr>
      </w:pPr>
      <w:r w:rsidRPr="00CA391E">
        <w:rPr>
          <w:rFonts w:ascii="GHEA Grapalat" w:hAnsi="GHEA Grapalat" w:cs="Sylfaen"/>
          <w:bCs/>
          <w:i/>
          <w:color w:val="000000" w:themeColor="text1"/>
          <w:sz w:val="20"/>
          <w:szCs w:val="20"/>
        </w:rPr>
        <w:t>Վերոգրյալի հիման վրա և ղեկավարվելով «Սնանկության մասին» ՀՀ օրենքի 6-րդ հոդվածի 2-րդ մասով, «Դատական ակտերի հարկադիր կատարման</w:t>
      </w:r>
      <w:r w:rsidRPr="00CA391E">
        <w:rPr>
          <w:rFonts w:ascii="GHEA Grapalat" w:hAnsi="GHEA Grapalat" w:cs="Sylfaen"/>
          <w:bCs/>
          <w:i/>
          <w:color w:val="000000" w:themeColor="text1"/>
          <w:sz w:val="18"/>
          <w:szCs w:val="18"/>
        </w:rPr>
        <w:t xml:space="preserve"> մասին» ՀՀ օրենքի </w:t>
      </w:r>
      <w:r w:rsidRPr="00CA391E">
        <w:rPr>
          <w:rFonts w:ascii="GHEA Grapalat" w:hAnsi="GHEA Grapalat"/>
          <w:bCs/>
          <w:i/>
          <w:color w:val="000000" w:themeColor="text1"/>
          <w:sz w:val="18"/>
          <w:szCs w:val="18"/>
        </w:rPr>
        <w:t>28-րդ հոդվածով և 37-րդ հոդվածի 8-րդ կետով.</w:t>
      </w:r>
    </w:p>
    <w:p w:rsidR="00FB2BD6" w:rsidRPr="00CA391E" w:rsidRDefault="00FB2BD6" w:rsidP="00FB2BD6">
      <w:pPr>
        <w:ind w:firstLine="708"/>
        <w:jc w:val="both"/>
        <w:rPr>
          <w:rFonts w:ascii="GHEA Grapalat" w:hAnsi="GHEA Grapalat"/>
          <w:bCs/>
          <w:i/>
          <w:color w:val="000000" w:themeColor="text1"/>
        </w:rPr>
      </w:pPr>
    </w:p>
    <w:p w:rsidR="00FB2BD6" w:rsidRPr="00CA391E" w:rsidRDefault="00FB2BD6" w:rsidP="00FB2BD6">
      <w:pPr>
        <w:ind w:firstLine="567"/>
        <w:jc w:val="center"/>
        <w:rPr>
          <w:rFonts w:ascii="GHEA Grapalat" w:hAnsi="GHEA Grapalat" w:cs="Sylfaen"/>
          <w:bCs/>
          <w:i/>
          <w:color w:val="000000" w:themeColor="text1"/>
        </w:rPr>
      </w:pPr>
      <w:r w:rsidRPr="00CA391E">
        <w:rPr>
          <w:rFonts w:ascii="GHEA Grapalat" w:hAnsi="GHEA Grapalat" w:cs="Sylfaen"/>
          <w:bCs/>
          <w:i/>
          <w:color w:val="000000" w:themeColor="text1"/>
        </w:rPr>
        <w:t>Ո  Ր  Ո  Շ  Ե  Ց  Ի</w:t>
      </w:r>
    </w:p>
    <w:p w:rsidR="00FB2BD6" w:rsidRPr="00CA391E" w:rsidRDefault="00FB2BD6" w:rsidP="00FB2BD6">
      <w:pPr>
        <w:ind w:firstLine="567"/>
        <w:jc w:val="center"/>
        <w:rPr>
          <w:rFonts w:ascii="GHEA Grapalat" w:hAnsi="GHEA Grapalat" w:cs="Sylfaen"/>
          <w:bCs/>
          <w:i/>
          <w:color w:val="000000" w:themeColor="text1"/>
        </w:rPr>
      </w:pPr>
    </w:p>
    <w:p w:rsidR="00FB2BD6" w:rsidRPr="00CA391E" w:rsidRDefault="00FB2BD6" w:rsidP="00FB2BD6">
      <w:pPr>
        <w:ind w:firstLine="567"/>
        <w:jc w:val="both"/>
        <w:rPr>
          <w:rFonts w:ascii="GHEA Grapalat" w:hAnsi="GHEA Grapalat"/>
          <w:bCs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Sylfaen"/>
          <w:bCs/>
          <w:i/>
          <w:color w:val="000000" w:themeColor="text1"/>
          <w:sz w:val="20"/>
          <w:szCs w:val="20"/>
        </w:rPr>
        <w:t>Կաս</w:t>
      </w:r>
      <w:r w:rsidRPr="00CA391E">
        <w:rPr>
          <w:rFonts w:ascii="GHEA Grapalat" w:hAnsi="GHEA Grapalat"/>
          <w:bCs/>
          <w:i/>
          <w:color w:val="000000" w:themeColor="text1"/>
          <w:sz w:val="20"/>
          <w:szCs w:val="20"/>
        </w:rPr>
        <w:t xml:space="preserve">եցնել՝  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>23.02.2016</w:t>
      </w:r>
      <w:r w:rsidRPr="00CA391E">
        <w:rPr>
          <w:rFonts w:ascii="GHEA Grapalat" w:hAnsi="GHEA Grapalat" w:cs="GHEA Grapalat"/>
          <w:i/>
          <w:color w:val="000000" w:themeColor="text1"/>
          <w:sz w:val="20"/>
          <w:szCs w:val="20"/>
        </w:rPr>
        <w:t>թ</w:t>
      </w:r>
      <w:r w:rsidRPr="00CA391E">
        <w:rPr>
          <w:rFonts w:ascii="GHEA Grapalat" w:hAnsi="GHEA Grapalat" w:cs="Sylfaen"/>
          <w:i/>
          <w:color w:val="000000" w:themeColor="text1"/>
          <w:sz w:val="20"/>
          <w:szCs w:val="20"/>
        </w:rPr>
        <w:t xml:space="preserve">.-ին վերսկսված թիվ 00824429  </w:t>
      </w:r>
      <w:r w:rsidRPr="00CA391E">
        <w:rPr>
          <w:rFonts w:ascii="GHEA Grapalat" w:hAnsi="GHEA Grapalat"/>
          <w:bCs/>
          <w:i/>
          <w:color w:val="000000" w:themeColor="text1"/>
          <w:sz w:val="20"/>
          <w:szCs w:val="20"/>
        </w:rPr>
        <w:t>վարույթը 60-օրյա ժամկետով.</w:t>
      </w:r>
    </w:p>
    <w:p w:rsidR="00FB2BD6" w:rsidRPr="00CA391E" w:rsidRDefault="00FB2BD6" w:rsidP="00FB2BD6">
      <w:pPr>
        <w:ind w:firstLine="567"/>
        <w:jc w:val="both"/>
        <w:rPr>
          <w:rFonts w:ascii="GHEA Grapalat" w:hAnsi="GHEA Grapalat"/>
          <w:bCs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/>
          <w:bCs/>
          <w:i/>
          <w:color w:val="000000" w:themeColor="text1"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B2BD6" w:rsidRPr="00CA391E" w:rsidRDefault="00FB2BD6" w:rsidP="00FB2BD6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/>
          <w:bCs/>
          <w:i/>
          <w:color w:val="000000" w:themeColor="text1"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FB2BD6" w:rsidRPr="00CA391E" w:rsidRDefault="00FB2BD6" w:rsidP="00FB2BD6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Sylfaen"/>
          <w:bCs/>
          <w:i/>
          <w:color w:val="000000" w:themeColor="text1"/>
          <w:sz w:val="20"/>
          <w:szCs w:val="20"/>
        </w:rPr>
        <w:t>Որոշման պատճեն ուղարկել կողմերին։</w:t>
      </w:r>
    </w:p>
    <w:p w:rsidR="00FB2BD6" w:rsidRPr="00CA391E" w:rsidRDefault="00FB2BD6" w:rsidP="00FB2BD6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  <w:sz w:val="20"/>
          <w:szCs w:val="20"/>
        </w:rPr>
      </w:pPr>
      <w:r w:rsidRPr="00CA391E">
        <w:rPr>
          <w:rFonts w:ascii="GHEA Grapalat" w:hAnsi="GHEA Grapalat" w:cs="Sylfaen"/>
          <w:bCs/>
          <w:i/>
          <w:color w:val="000000" w:themeColor="text1"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FB2BD6" w:rsidRPr="00CA391E" w:rsidRDefault="00FB2BD6" w:rsidP="00FB2BD6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</w:rPr>
      </w:pPr>
    </w:p>
    <w:p w:rsidR="00FB2BD6" w:rsidRPr="00CA391E" w:rsidRDefault="00FB2BD6" w:rsidP="00FB2BD6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</w:rPr>
      </w:pPr>
    </w:p>
    <w:p w:rsidR="00FB2BD6" w:rsidRPr="00CA391E" w:rsidRDefault="00FB2BD6" w:rsidP="00FB2BD6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  <w:sz w:val="18"/>
          <w:szCs w:val="18"/>
        </w:rPr>
      </w:pPr>
    </w:p>
    <w:p w:rsidR="00FB2BD6" w:rsidRPr="00CA391E" w:rsidRDefault="00FB2BD6" w:rsidP="00FB2BD6">
      <w:pPr>
        <w:jc w:val="both"/>
        <w:rPr>
          <w:rFonts w:ascii="GHEA Grapalat" w:hAnsi="GHEA Grapalat" w:cs="Sylfaen"/>
          <w:b/>
          <w:bCs/>
          <w:i/>
          <w:color w:val="000000" w:themeColor="text1"/>
        </w:rPr>
      </w:pPr>
      <w:r w:rsidRPr="00CA391E">
        <w:rPr>
          <w:rFonts w:ascii="GHEA Grapalat" w:hAnsi="GHEA Grapalat" w:cs="Sylfaen"/>
          <w:b/>
          <w:bCs/>
          <w:i/>
          <w:color w:val="000000" w:themeColor="text1"/>
        </w:rPr>
        <w:t>Հարկադիր կատարող</w:t>
      </w:r>
      <w:r w:rsidR="00CA391E">
        <w:rPr>
          <w:rFonts w:ascii="GHEA Grapalat" w:hAnsi="GHEA Grapalat" w:cs="Sylfaen"/>
          <w:b/>
          <w:bCs/>
          <w:i/>
          <w:color w:val="000000" w:themeColor="text1"/>
          <w:lang w:val="en-US"/>
        </w:rPr>
        <w:t>`</w:t>
      </w:r>
      <w:r w:rsidR="00CA391E">
        <w:rPr>
          <w:rFonts w:ascii="GHEA Grapalat" w:hAnsi="GHEA Grapalat" w:cs="Sylfaen"/>
          <w:b/>
          <w:bCs/>
          <w:i/>
          <w:color w:val="000000" w:themeColor="text1"/>
          <w:lang w:val="en-US"/>
        </w:rPr>
        <w:tab/>
      </w:r>
      <w:r w:rsidR="00CA391E">
        <w:rPr>
          <w:rFonts w:ascii="GHEA Grapalat" w:hAnsi="GHEA Grapalat" w:cs="Sylfaen"/>
          <w:b/>
          <w:bCs/>
          <w:i/>
          <w:color w:val="000000" w:themeColor="text1"/>
          <w:lang w:val="en-US"/>
        </w:rPr>
        <w:tab/>
      </w:r>
      <w:r w:rsidR="00CA391E">
        <w:rPr>
          <w:rFonts w:ascii="GHEA Grapalat" w:hAnsi="GHEA Grapalat" w:cs="Sylfaen"/>
          <w:b/>
          <w:bCs/>
          <w:i/>
          <w:color w:val="000000" w:themeColor="text1"/>
          <w:lang w:val="en-US"/>
        </w:rPr>
        <w:tab/>
      </w:r>
      <w:r w:rsidR="00CA391E">
        <w:rPr>
          <w:rFonts w:ascii="GHEA Grapalat" w:hAnsi="GHEA Grapalat" w:cs="Sylfaen"/>
          <w:b/>
          <w:bCs/>
          <w:i/>
          <w:color w:val="000000" w:themeColor="text1"/>
          <w:lang w:val="en-US"/>
        </w:rPr>
        <w:tab/>
      </w:r>
      <w:r w:rsidR="00CA391E">
        <w:rPr>
          <w:rFonts w:ascii="GHEA Grapalat" w:hAnsi="GHEA Grapalat" w:cs="Sylfaen"/>
          <w:b/>
          <w:bCs/>
          <w:i/>
          <w:color w:val="000000" w:themeColor="text1"/>
          <w:lang w:val="en-US"/>
        </w:rPr>
        <w:tab/>
      </w:r>
      <w:r w:rsidR="00CA391E">
        <w:rPr>
          <w:rFonts w:ascii="GHEA Grapalat" w:hAnsi="GHEA Grapalat" w:cs="Sylfaen"/>
          <w:b/>
          <w:bCs/>
          <w:i/>
          <w:color w:val="000000" w:themeColor="text1"/>
          <w:lang w:val="en-US"/>
        </w:rPr>
        <w:tab/>
      </w:r>
      <w:r w:rsidR="00CA391E">
        <w:rPr>
          <w:rFonts w:ascii="GHEA Grapalat" w:hAnsi="GHEA Grapalat" w:cs="Sylfaen"/>
          <w:b/>
          <w:bCs/>
          <w:i/>
          <w:color w:val="000000" w:themeColor="text1"/>
          <w:lang w:val="en-US"/>
        </w:rPr>
        <w:tab/>
      </w:r>
      <w:r w:rsidRPr="00CA391E">
        <w:rPr>
          <w:rFonts w:ascii="GHEA Grapalat" w:hAnsi="GHEA Grapalat" w:cs="Sylfaen"/>
          <w:b/>
          <w:bCs/>
          <w:i/>
          <w:color w:val="000000" w:themeColor="text1"/>
        </w:rPr>
        <w:t xml:space="preserve">Գ.Արզումանյան </w:t>
      </w:r>
    </w:p>
    <w:p w:rsidR="00112843" w:rsidRPr="00CA391E" w:rsidRDefault="00112843" w:rsidP="00A95A2C">
      <w:pPr>
        <w:jc w:val="both"/>
        <w:rPr>
          <w:rFonts w:ascii="GHEA Grapalat" w:hAnsi="GHEA Grapalat" w:cs="Sylfaen"/>
          <w:b/>
          <w:bCs/>
          <w:i/>
          <w:color w:val="000000" w:themeColor="text1"/>
        </w:rPr>
      </w:pPr>
      <w:bookmarkStart w:id="0" w:name="_GoBack"/>
      <w:bookmarkEnd w:id="0"/>
    </w:p>
    <w:sectPr w:rsidR="00112843" w:rsidRPr="00CA391E" w:rsidSect="00A95A2C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5980"/>
    <w:rsid w:val="00112843"/>
    <w:rsid w:val="002C746F"/>
    <w:rsid w:val="003144E0"/>
    <w:rsid w:val="005161CC"/>
    <w:rsid w:val="00825980"/>
    <w:rsid w:val="00864B56"/>
    <w:rsid w:val="00A95A2C"/>
    <w:rsid w:val="00CA391E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D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FB2BD6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B2BD6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56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5</cp:revision>
  <dcterms:created xsi:type="dcterms:W3CDTF">2016-07-09T10:10:00Z</dcterms:created>
  <dcterms:modified xsi:type="dcterms:W3CDTF">2016-07-14T12:21:00Z</dcterms:modified>
</cp:coreProperties>
</file>