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9" w:rsidRPr="00B3573A" w:rsidRDefault="00B31FF9" w:rsidP="00C755F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31FF9" w:rsidRPr="00B3573A" w:rsidRDefault="00B31FF9" w:rsidP="00C755F7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3573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31FF9" w:rsidRPr="00B3573A" w:rsidRDefault="00B31FF9" w:rsidP="00B31FF9">
      <w:pPr>
        <w:spacing w:after="0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B31FF9" w:rsidRPr="00B3573A" w:rsidRDefault="00C755F7" w:rsidP="00B31FF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1</w:t>
      </w:r>
      <w:r w:rsidRPr="00125AC9">
        <w:rPr>
          <w:rFonts w:ascii="GHEA Grapalat" w:hAnsi="GHEA Grapalat"/>
          <w:sz w:val="22"/>
          <w:lang w:val="hy-AM"/>
        </w:rPr>
        <w:t>9</w:t>
      </w:r>
      <w:r w:rsidR="00B31FF9" w:rsidRPr="00B3573A">
        <w:rPr>
          <w:rFonts w:ascii="GHEA Grapalat" w:hAnsi="GHEA Grapalat"/>
          <w:sz w:val="22"/>
          <w:lang w:val="hy-AM"/>
        </w:rPr>
        <w:t>.07.2016թ.</w:t>
      </w:r>
      <w:r w:rsidR="00B31FF9" w:rsidRPr="00B3573A">
        <w:rPr>
          <w:rFonts w:ascii="GHEA Grapalat" w:hAnsi="GHEA Grapalat"/>
          <w:sz w:val="22"/>
          <w:lang w:val="hy-AM"/>
        </w:rPr>
        <w:tab/>
      </w:r>
      <w:r w:rsidR="00B31FF9" w:rsidRPr="00B3573A">
        <w:rPr>
          <w:rFonts w:ascii="GHEA Grapalat" w:hAnsi="GHEA Grapalat"/>
          <w:sz w:val="22"/>
          <w:lang w:val="hy-AM"/>
        </w:rPr>
        <w:tab/>
      </w:r>
      <w:r w:rsidR="00B31FF9" w:rsidRPr="00B3573A">
        <w:rPr>
          <w:rFonts w:ascii="GHEA Grapalat" w:hAnsi="GHEA Grapalat"/>
          <w:sz w:val="22"/>
          <w:lang w:val="hy-AM"/>
        </w:rPr>
        <w:tab/>
      </w:r>
      <w:r w:rsidR="00B31FF9" w:rsidRPr="00B3573A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B31FF9" w:rsidRPr="00B3573A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B31FF9" w:rsidRPr="00B3573A" w:rsidRDefault="00B31FF9" w:rsidP="00B31FF9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lang w:val="hy-AM"/>
        </w:rPr>
      </w:pPr>
      <w:r w:rsidRPr="00B3573A">
        <w:rPr>
          <w:rFonts w:ascii="GHEA Grapalat" w:hAnsi="GHEA Grapalat" w:cs="Sylfaen"/>
          <w:bCs/>
          <w:lang w:val="hy-AM"/>
        </w:rPr>
        <w:t xml:space="preserve"> ՀՀ ԱՆ ԴԱՀԿ ծառայության Երևան քաղաքի Կենտրոն և Նորք–Մարաշ բաժնի հարկադիր կատարող Ա.Գրիգորյանս, ուսումնասիրելով 09.04.2014թ. </w:t>
      </w:r>
      <w:r w:rsidRPr="00B3573A">
        <w:rPr>
          <w:rFonts w:ascii="GHEA Grapalat" w:hAnsi="GHEA Grapalat"/>
          <w:lang w:val="hy-AM"/>
        </w:rPr>
        <w:t xml:space="preserve">հարուցված  թիվ </w:t>
      </w:r>
      <w:r w:rsidRPr="00B3573A">
        <w:rPr>
          <w:rFonts w:ascii="GHEA Grapalat" w:hAnsi="GHEA Grapalat"/>
          <w:bCs/>
          <w:lang w:val="hy-AM"/>
        </w:rPr>
        <w:t>00215206</w:t>
      </w:r>
      <w:r w:rsidR="00C755F7" w:rsidRPr="00C755F7">
        <w:rPr>
          <w:rFonts w:ascii="GHEA Grapalat" w:hAnsi="GHEA Grapalat" w:cs="Sylfaen"/>
          <w:bCs/>
          <w:lang w:val="hy-AM"/>
        </w:rPr>
        <w:t xml:space="preserve"> </w:t>
      </w:r>
      <w:r w:rsidRPr="00B3573A">
        <w:rPr>
          <w:rFonts w:ascii="GHEA Grapalat" w:hAnsi="GHEA Grapalat" w:cs="Sylfaen"/>
          <w:bCs/>
          <w:lang w:val="hy-AM"/>
        </w:rPr>
        <w:t xml:space="preserve"> </w:t>
      </w:r>
      <w:r w:rsidRPr="00B3573A">
        <w:rPr>
          <w:rFonts w:ascii="GHEA Grapalat" w:hAnsi="GHEA Grapalat"/>
          <w:bCs/>
          <w:lang w:val="hy-AM"/>
        </w:rPr>
        <w:t>կատարողական վարույթի նյութերը</w:t>
      </w:r>
    </w:p>
    <w:p w:rsidR="00B31FF9" w:rsidRPr="00B3573A" w:rsidRDefault="00B31FF9" w:rsidP="00C755F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31FF9" w:rsidRPr="00B3573A" w:rsidRDefault="00B31FF9" w:rsidP="00C755F7">
      <w:pPr>
        <w:spacing w:line="276" w:lineRule="auto"/>
        <w:ind w:left="-567"/>
        <w:jc w:val="center"/>
        <w:rPr>
          <w:rFonts w:ascii="GHEA Grapalat" w:hAnsi="GHEA Grapalat"/>
          <w:bCs/>
          <w:color w:val="000000"/>
          <w:lang w:val="hy-AM"/>
        </w:rPr>
      </w:pPr>
    </w:p>
    <w:p w:rsidR="00B31FF9" w:rsidRPr="00B3573A" w:rsidRDefault="00B31FF9" w:rsidP="00B31FF9">
      <w:pPr>
        <w:spacing w:line="276" w:lineRule="auto"/>
        <w:ind w:left="-567"/>
        <w:jc w:val="both"/>
        <w:rPr>
          <w:rFonts w:ascii="GHEA Grapalat" w:hAnsi="GHEA Grapalat"/>
          <w:bCs/>
          <w:lang w:val="hy-AM"/>
        </w:rPr>
      </w:pPr>
      <w:r w:rsidRPr="00B3573A">
        <w:rPr>
          <w:rFonts w:ascii="GHEA Grapalat" w:hAnsi="GHEA Grapalat"/>
          <w:bCs/>
          <w:color w:val="000000"/>
          <w:lang w:val="hy-AM"/>
        </w:rPr>
        <w:t xml:space="preserve">        ՀՀ </w:t>
      </w:r>
      <w:r w:rsidRPr="00B3573A">
        <w:rPr>
          <w:rFonts w:ascii="GHEA Grapalat" w:hAnsi="GHEA Grapalat" w:cs="Times Armenian"/>
          <w:lang w:val="hy-AM"/>
        </w:rPr>
        <w:t xml:space="preserve">Երևան </w:t>
      </w:r>
      <w:r w:rsidRPr="00B3573A">
        <w:rPr>
          <w:rFonts w:ascii="GHEA Grapalat" w:hAnsi="GHEA Grapalat" w:cs="Sylfaen"/>
          <w:lang w:val="hy-AM"/>
        </w:rPr>
        <w:t xml:space="preserve"> քաղաքի</w:t>
      </w:r>
      <w:r w:rsidRPr="00B3573A">
        <w:rPr>
          <w:rFonts w:ascii="GHEA Grapalat" w:hAnsi="GHEA Grapalat" w:cs="Times Armenian"/>
          <w:lang w:val="hy-AM"/>
        </w:rPr>
        <w:t xml:space="preserve"> Կ</w:t>
      </w:r>
      <w:r w:rsidRPr="00B3573A">
        <w:rPr>
          <w:rFonts w:ascii="GHEA Grapalat" w:hAnsi="GHEA Grapalat" w:cs="Sylfaen"/>
          <w:lang w:val="hy-AM"/>
        </w:rPr>
        <w:t>ենտրոն</w:t>
      </w:r>
      <w:r w:rsidRPr="00B3573A">
        <w:rPr>
          <w:rFonts w:ascii="GHEA Grapalat" w:hAnsi="GHEA Grapalat" w:cs="Times Armenian"/>
          <w:lang w:val="hy-AM"/>
        </w:rPr>
        <w:t xml:space="preserve"> </w:t>
      </w:r>
      <w:r w:rsidRPr="00B3573A">
        <w:rPr>
          <w:rFonts w:ascii="GHEA Grapalat" w:hAnsi="GHEA Grapalat" w:cs="Sylfaen"/>
          <w:lang w:val="hy-AM"/>
        </w:rPr>
        <w:t>և</w:t>
      </w:r>
      <w:r w:rsidRPr="00B3573A">
        <w:rPr>
          <w:rFonts w:ascii="GHEA Grapalat" w:hAnsi="GHEA Grapalat" w:cs="Times Armenian"/>
          <w:lang w:val="hy-AM"/>
        </w:rPr>
        <w:t xml:space="preserve"> </w:t>
      </w:r>
      <w:r w:rsidRPr="00B3573A">
        <w:rPr>
          <w:rFonts w:ascii="GHEA Grapalat" w:hAnsi="GHEA Grapalat" w:cs="Sylfaen"/>
          <w:lang w:val="hy-AM"/>
        </w:rPr>
        <w:t>Նորք</w:t>
      </w:r>
      <w:r w:rsidRPr="00B3573A">
        <w:rPr>
          <w:rFonts w:ascii="GHEA Grapalat" w:hAnsi="GHEA Grapalat" w:cs="Times Armenian"/>
          <w:lang w:val="hy-AM"/>
        </w:rPr>
        <w:t>–</w:t>
      </w:r>
      <w:r w:rsidRPr="00B3573A">
        <w:rPr>
          <w:rFonts w:ascii="GHEA Grapalat" w:hAnsi="GHEA Grapalat" w:cs="Sylfaen"/>
          <w:lang w:val="hy-AM"/>
        </w:rPr>
        <w:t>Մարաշ</w:t>
      </w:r>
      <w:r w:rsidRPr="00B3573A">
        <w:rPr>
          <w:rFonts w:ascii="GHEA Grapalat" w:hAnsi="GHEA Grapalat" w:cs="Times Armenian"/>
          <w:lang w:val="hy-AM"/>
        </w:rPr>
        <w:t xml:space="preserve">  վարչական շրջանի ընդհանուր իրավասության դատարանի  </w:t>
      </w:r>
      <w:r w:rsidRPr="00B3573A">
        <w:rPr>
          <w:rFonts w:ascii="GHEA Grapalat" w:hAnsi="GHEA Grapalat"/>
          <w:bCs/>
          <w:color w:val="000000"/>
          <w:lang w:val="hy-AM"/>
        </w:rPr>
        <w:t xml:space="preserve">կողմից </w:t>
      </w:r>
      <w:r w:rsidRPr="00B3573A">
        <w:rPr>
          <w:rFonts w:ascii="GHEA Grapalat" w:hAnsi="GHEA Grapalat"/>
          <w:bCs/>
          <w:lang w:val="hy-AM"/>
        </w:rPr>
        <w:t xml:space="preserve">11.02.2014թ. տրված թիվ ԵԿԴ/2375/02/13  կատարողական թերթի համաձայն պետք է Մերի Մալխասյանից    հօգուտ </w:t>
      </w:r>
      <w:r w:rsidRPr="00B3573A">
        <w:rPr>
          <w:rFonts w:ascii="GHEA Grapalat" w:hAnsi="GHEA Grapalat" w:cs="Sylfaen"/>
          <w:lang w:val="hy-AM"/>
        </w:rPr>
        <w:t xml:space="preserve">Գագիկ Տիտանյանի  </w:t>
      </w:r>
      <w:r w:rsidRPr="00B3573A">
        <w:rPr>
          <w:rFonts w:ascii="GHEA Grapalat" w:hAnsi="GHEA Grapalat"/>
          <w:bCs/>
          <w:lang w:val="hy-AM"/>
        </w:rPr>
        <w:t>բռնագանձել 3.500.000 ՀՀ դրամ, բռնագանձել նաև 15.07.2013թ.-ից սկսված բանկային տոկոսադրույքով նախատեսված տոկոսներ:</w:t>
      </w:r>
    </w:p>
    <w:p w:rsidR="00B31FF9" w:rsidRPr="00B3573A" w:rsidRDefault="00B31FF9" w:rsidP="00B31FF9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Ինչպես նաև բռնագանձել  ընդհանուր գումարի 5 տոկոսը որպես կատարողական գործողությունների կատարման ծախս։</w:t>
      </w:r>
    </w:p>
    <w:p w:rsidR="00B31FF9" w:rsidRPr="00B3573A" w:rsidRDefault="00B31FF9" w:rsidP="00B31FF9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Կատարողական գործողությունների ընթացքում պարտապանի անվամբ գույք և դրամական միջոցներ չեն հայտնաբերվել։</w:t>
      </w:r>
    </w:p>
    <w:p w:rsidR="00B31FF9" w:rsidRPr="00B3573A" w:rsidRDefault="00B31FF9" w:rsidP="00B31FF9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 Վերոգրյալի հիման վրա և ղեկավարվելով «Սնանկության մասին» ՀՀ օրենքի 6-րդ հոդվածի 2-րդ մասով, «Դատական ակտերի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</w:t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հարկադիր կատարման մասին» ՀՀ օրենքի 28-րդ հոդվածով և 37-րդ հոդվածի 8-րդ կետով</w:t>
      </w:r>
    </w:p>
    <w:p w:rsidR="00B31FF9" w:rsidRPr="00B3573A" w:rsidRDefault="00B31FF9" w:rsidP="00C755F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31FF9" w:rsidRPr="00B3573A" w:rsidRDefault="00B31FF9" w:rsidP="00B31FF9">
      <w:pPr>
        <w:spacing w:after="0" w:line="276" w:lineRule="auto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</w:p>
    <w:p w:rsidR="00B31FF9" w:rsidRPr="00B3573A" w:rsidRDefault="00125AC9" w:rsidP="00C755F7">
      <w:pPr>
        <w:spacing w:after="0" w:line="276" w:lineRule="auto"/>
        <w:ind w:left="-567" w:firstLine="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Կասեց</w:t>
      </w:r>
      <w:r w:rsidR="00B31FF9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նել </w:t>
      </w:r>
      <w:r w:rsidR="00B31FF9" w:rsidRPr="00B3573A">
        <w:rPr>
          <w:rFonts w:ascii="GHEA Grapalat" w:hAnsi="GHEA Grapalat" w:cs="Sylfaen"/>
          <w:bCs/>
          <w:lang w:val="hy-AM"/>
        </w:rPr>
        <w:t xml:space="preserve">09.04.2014թ. </w:t>
      </w:r>
      <w:r w:rsidR="00B31FF9" w:rsidRPr="00B3573A">
        <w:rPr>
          <w:rFonts w:ascii="GHEA Grapalat" w:hAnsi="GHEA Grapalat"/>
          <w:lang w:val="hy-AM"/>
        </w:rPr>
        <w:t xml:space="preserve">հարուցված  թիվ </w:t>
      </w:r>
      <w:r w:rsidR="00B31FF9" w:rsidRPr="00B3573A">
        <w:rPr>
          <w:rFonts w:ascii="GHEA Grapalat" w:hAnsi="GHEA Grapalat"/>
          <w:bCs/>
          <w:lang w:val="hy-AM"/>
        </w:rPr>
        <w:t>00215206</w:t>
      </w:r>
      <w:r w:rsidR="00B31FF9" w:rsidRPr="00B3573A">
        <w:rPr>
          <w:rFonts w:ascii="GHEA Grapalat" w:hAnsi="GHEA Grapalat" w:cs="Sylfaen"/>
          <w:bCs/>
          <w:lang w:val="hy-AM"/>
        </w:rPr>
        <w:t xml:space="preserve"> </w:t>
      </w:r>
      <w:r w:rsidR="00B31FF9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կատարողական վարույթը 60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-</w:t>
      </w:r>
      <w:r w:rsidR="00B31FF9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օրյա ժամկետով։</w:t>
      </w:r>
    </w:p>
    <w:p w:rsidR="00B31FF9" w:rsidRPr="00B3573A" w:rsidRDefault="00B31FF9" w:rsidP="00C755F7">
      <w:pPr>
        <w:spacing w:after="0" w:line="276" w:lineRule="auto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ab/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B31FF9" w:rsidRPr="00B3573A" w:rsidRDefault="00B31FF9" w:rsidP="00C755F7">
      <w:pPr>
        <w:spacing w:after="0" w:line="276" w:lineRule="auto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</w:t>
      </w:r>
      <w:r w:rsidR="00C755F7" w:rsidRPr="00125AC9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ab/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Սույն որոշումը երկու աշխատանքային օրվա ընթացքում հրապարակել 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www</w:t>
      </w:r>
      <w:r w:rsid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.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a</w:t>
      </w:r>
      <w:r w:rsid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zdarar.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am</w:t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ինտերնետային կայքում։</w:t>
      </w:r>
    </w:p>
    <w:p w:rsidR="00B31FF9" w:rsidRPr="00B3573A" w:rsidRDefault="00B31FF9" w:rsidP="00C755F7">
      <w:pPr>
        <w:spacing w:after="0" w:line="276" w:lineRule="auto"/>
        <w:ind w:left="-567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</w:t>
      </w:r>
      <w:r w:rsidR="00C755F7" w:rsidRPr="00C755F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ab/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Որոշման պատճենն ուղարկել կողմերին</w:t>
      </w:r>
    </w:p>
    <w:p w:rsidR="00B31FF9" w:rsidRPr="00B3573A" w:rsidRDefault="00B31FF9" w:rsidP="00C755F7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B3573A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1FF9" w:rsidRPr="00B3573A" w:rsidRDefault="00B31FF9" w:rsidP="00B31FF9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</w:p>
    <w:p w:rsidR="00B31FF9" w:rsidRPr="00C755F7" w:rsidRDefault="00B31FF9" w:rsidP="00C755F7">
      <w:pPr>
        <w:ind w:left="-567" w:firstLine="567"/>
        <w:jc w:val="both"/>
        <w:rPr>
          <w:rFonts w:ascii="GHEA Grapalat" w:hAnsi="GHEA Grapalat" w:cs="Sylfaen"/>
          <w:b/>
          <w:bCs/>
          <w:sz w:val="28"/>
          <w:szCs w:val="28"/>
          <w:lang w:val="en-US"/>
        </w:rPr>
      </w:pPr>
      <w:r w:rsidRPr="00B3573A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Ա.ԳՐԻԳՈՐՅԱՆ</w:t>
      </w:r>
    </w:p>
    <w:sectPr w:rsidR="00B31FF9" w:rsidRPr="00C755F7" w:rsidSect="00A261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1FF9"/>
    <w:rsid w:val="00125AC9"/>
    <w:rsid w:val="003C374D"/>
    <w:rsid w:val="00497530"/>
    <w:rsid w:val="00A26167"/>
    <w:rsid w:val="00B31FF9"/>
    <w:rsid w:val="00BC05B9"/>
    <w:rsid w:val="00C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F9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dcterms:created xsi:type="dcterms:W3CDTF">2016-07-19T13:03:00Z</dcterms:created>
  <dcterms:modified xsi:type="dcterms:W3CDTF">2016-07-19T13:14:00Z</dcterms:modified>
</cp:coreProperties>
</file>