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C611FD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3E5B7A" w:rsidRPr="00C611FD" w:rsidRDefault="003E5B7A" w:rsidP="003E5B7A">
      <w:pPr>
        <w:jc w:val="center"/>
        <w:rPr>
          <w:rFonts w:ascii="GHEA Grapalat" w:hAnsi="GHEA Grapalat"/>
          <w:b/>
          <w:lang w:val="hy-AM"/>
        </w:rPr>
      </w:pPr>
      <w:r w:rsidRPr="00C611FD">
        <w:rPr>
          <w:rFonts w:ascii="GHEA Grapalat" w:hAnsi="GHEA Grapalat"/>
          <w:b/>
          <w:lang w:val="hy-AM"/>
        </w:rPr>
        <w:t>Ո Ր Ո Շ ՈՒ Մ</w:t>
      </w:r>
    </w:p>
    <w:p w:rsidR="003E5B7A" w:rsidRPr="00C611FD" w:rsidRDefault="003E5B7A" w:rsidP="003E5B7A">
      <w:pPr>
        <w:jc w:val="center"/>
        <w:rPr>
          <w:rFonts w:ascii="GHEA Grapalat" w:hAnsi="GHEA Grapalat"/>
          <w:lang w:val="hy-AM"/>
        </w:rPr>
      </w:pPr>
      <w:r w:rsidRPr="00C611FD">
        <w:rPr>
          <w:rFonts w:ascii="GHEA Grapalat" w:hAnsi="GHEA Grapalat"/>
          <w:lang w:val="hy-AM"/>
        </w:rPr>
        <w:t>Կատարողական վարույթը կասեցնելու մասին</w:t>
      </w:r>
    </w:p>
    <w:p w:rsidR="003E5B7A" w:rsidRPr="00C611FD" w:rsidRDefault="003E5B7A" w:rsidP="003E5B7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3E5B7A" w:rsidRPr="00C611FD" w:rsidRDefault="003E5B7A" w:rsidP="00C611FD">
      <w:pPr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«</w:t>
      </w:r>
      <w:r w:rsidR="00C611FD">
        <w:rPr>
          <w:rFonts w:ascii="GHEA Grapalat" w:hAnsi="GHEA Grapalat"/>
          <w:sz w:val="22"/>
          <w:szCs w:val="22"/>
          <w:lang w:val="en-US"/>
        </w:rPr>
        <w:t>20</w:t>
      </w:r>
      <w:r w:rsidRPr="00C611FD">
        <w:rPr>
          <w:rFonts w:ascii="GHEA Grapalat" w:hAnsi="GHEA Grapalat"/>
          <w:sz w:val="22"/>
          <w:szCs w:val="22"/>
          <w:lang w:val="hy-AM"/>
        </w:rPr>
        <w:t>»  0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7.</w:t>
      </w:r>
      <w:r w:rsidRPr="00C611FD">
        <w:rPr>
          <w:rFonts w:ascii="GHEA Grapalat" w:hAnsi="GHEA Grapalat"/>
          <w:sz w:val="22"/>
          <w:szCs w:val="22"/>
          <w:lang w:val="hy-AM"/>
        </w:rPr>
        <w:t>201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6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 թ.                                                              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="00C611FD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C611FD">
        <w:rPr>
          <w:rFonts w:ascii="GHEA Grapalat" w:hAnsi="GHEA Grapalat"/>
          <w:sz w:val="22"/>
          <w:szCs w:val="22"/>
          <w:lang w:val="hy-AM"/>
        </w:rPr>
        <w:t>ք.Ալավերդի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>19.07</w:t>
      </w:r>
      <w:r w:rsidRPr="00C611FD">
        <w:rPr>
          <w:rFonts w:ascii="GHEA Grapalat" w:hAnsi="GHEA Grapalat"/>
          <w:sz w:val="22"/>
          <w:szCs w:val="22"/>
          <w:lang w:val="hy-AM"/>
        </w:rPr>
        <w:t>.201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6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>վերսկսված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EE2323" w:rsidRPr="00C611FD">
        <w:rPr>
          <w:rFonts w:ascii="GHEA Grapalat" w:hAnsi="GHEA Grapalat"/>
          <w:sz w:val="22"/>
          <w:szCs w:val="22"/>
          <w:lang w:val="hy-AM"/>
        </w:rPr>
        <w:t>06/02-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01456687/16</w:t>
      </w:r>
      <w:r w:rsidR="00EE2323" w:rsidRPr="00C611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1FD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3E5B7A" w:rsidRPr="00C611FD" w:rsidRDefault="003E5B7A" w:rsidP="003E5B7A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3E5B7A" w:rsidRPr="00C611FD" w:rsidRDefault="003E5B7A" w:rsidP="003E5B7A">
      <w:pPr>
        <w:jc w:val="center"/>
        <w:rPr>
          <w:rFonts w:ascii="GHEA Grapalat" w:hAnsi="GHEA Grapalat"/>
          <w:lang w:val="hy-AM"/>
        </w:rPr>
      </w:pPr>
      <w:r w:rsidRPr="00C611FD">
        <w:rPr>
          <w:rFonts w:ascii="GHEA Grapalat" w:hAnsi="GHEA Grapalat"/>
          <w:lang w:val="hy-AM"/>
        </w:rPr>
        <w:t>ՊԱՐԶԵՑԻ</w:t>
      </w:r>
    </w:p>
    <w:p w:rsidR="003E5B7A" w:rsidRPr="00C611FD" w:rsidRDefault="003E5B7A" w:rsidP="003E5B7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AF1AD5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lang w:val="hy-AM"/>
        </w:rPr>
        <w:t xml:space="preserve">       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ՀՀ Լոռու մարզի ընդհանուր իրավասության դատարանի կողմից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10.08</w:t>
      </w:r>
      <w:r w:rsidR="001A4A9E" w:rsidRPr="00C611FD">
        <w:rPr>
          <w:rFonts w:ascii="GHEA Grapalat" w:hAnsi="GHEA Grapalat"/>
          <w:sz w:val="22"/>
          <w:szCs w:val="22"/>
          <w:lang w:val="hy-AM"/>
        </w:rPr>
        <w:t>.</w:t>
      </w:r>
      <w:r w:rsidRPr="00C611FD">
        <w:rPr>
          <w:rFonts w:ascii="GHEA Grapalat" w:hAnsi="GHEA Grapalat"/>
          <w:sz w:val="22"/>
          <w:szCs w:val="22"/>
          <w:lang w:val="hy-AM"/>
        </w:rPr>
        <w:t>201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>5</w:t>
      </w:r>
      <w:r w:rsidR="002535C4" w:rsidRPr="00C611FD">
        <w:rPr>
          <w:rFonts w:ascii="GHEA Grapalat" w:hAnsi="GHEA Grapalat"/>
          <w:sz w:val="22"/>
          <w:szCs w:val="22"/>
          <w:lang w:val="hy-AM"/>
        </w:rPr>
        <w:t>թ.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տրված թիվ ԼԴ/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0891</w:t>
      </w:r>
      <w:r w:rsidRPr="00C611FD">
        <w:rPr>
          <w:rFonts w:ascii="GHEA Grapalat" w:hAnsi="GHEA Grapalat"/>
          <w:sz w:val="22"/>
          <w:szCs w:val="22"/>
          <w:lang w:val="hy-AM"/>
        </w:rPr>
        <w:t>/02/1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5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է՝ </w:t>
      </w:r>
      <w:r w:rsidR="002535C4" w:rsidRPr="00C611FD">
        <w:rPr>
          <w:rFonts w:ascii="GHEA Grapalat" w:hAnsi="GHEA Grapalat"/>
          <w:sz w:val="22"/>
          <w:szCs w:val="22"/>
          <w:lang w:val="hy-AM"/>
        </w:rPr>
        <w:t>Աշոտ Ֆրունզիկի Վարդանյանից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&lt;&lt;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Արդշինբ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անկ&gt;&gt; ՓԲԸ-ի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    բռնագանձել՝ 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414.540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 ՀՀ դրամ</w:t>
      </w:r>
      <w:r w:rsidR="002535C4" w:rsidRPr="00C611FD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, որից վարկի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 xml:space="preserve">հիմնական պարտքը 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կազմում է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349.707,20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ՀՀ դրամ,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 xml:space="preserve">վճարման ենթակա 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>տոկոս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ներ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 ՝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63.032,80</w:t>
      </w:r>
      <w:r w:rsidR="001A4A9E" w:rsidRPr="00C611FD">
        <w:rPr>
          <w:rFonts w:ascii="GHEA Grapalat" w:hAnsi="GHEA Grapalat"/>
          <w:sz w:val="22"/>
          <w:szCs w:val="22"/>
          <w:lang w:val="hy-AM"/>
        </w:rPr>
        <w:t xml:space="preserve"> </w:t>
      </w:r>
      <w:r w:rsidR="002C2E6B" w:rsidRPr="00C611FD">
        <w:rPr>
          <w:rFonts w:ascii="GHEA Grapalat" w:hAnsi="GHEA Grapalat"/>
          <w:sz w:val="22"/>
          <w:szCs w:val="22"/>
          <w:lang w:val="hy-AM"/>
        </w:rPr>
        <w:t xml:space="preserve">ՀՀ դրամ,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այլ միջնորդավճարների գծով պարտքը՝ 1.800 ՀՀ դրամ, ին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 xml:space="preserve">չպես նաև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8.290,80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 xml:space="preserve"> </w:t>
      </w:r>
      <w:r w:rsidR="00AB1DC1" w:rsidRPr="00C611FD">
        <w:rPr>
          <w:rFonts w:ascii="GHEA Grapalat" w:hAnsi="GHEA Grapalat"/>
          <w:sz w:val="22"/>
          <w:szCs w:val="22"/>
          <w:lang w:val="hy-AM"/>
        </w:rPr>
        <w:t xml:space="preserve"> ՀՀ դրամ նախապես վճարված պետական տուրքի գումարը: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Միաժամանակ 349.707,20 ՀՀ դրամ վ</w:t>
      </w:r>
      <w:r w:rsidR="00AB1DC1" w:rsidRPr="00C611FD">
        <w:rPr>
          <w:rFonts w:ascii="GHEA Grapalat" w:hAnsi="GHEA Grapalat"/>
          <w:sz w:val="22"/>
          <w:szCs w:val="22"/>
          <w:lang w:val="hy-AM"/>
        </w:rPr>
        <w:t xml:space="preserve">արկի 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>մնացորդի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ն հաշվեգրել տոկոսներ՝ սկսած 27.01.</w:t>
      </w:r>
      <w:r w:rsidR="002535C4" w:rsidRPr="00C611FD">
        <w:rPr>
          <w:rFonts w:ascii="GHEA Grapalat" w:hAnsi="GHEA Grapalat"/>
          <w:sz w:val="22"/>
          <w:szCs w:val="22"/>
          <w:lang w:val="hy-AM"/>
        </w:rPr>
        <w:t xml:space="preserve">2015թ. մինչև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 xml:space="preserve">պարտավորության </w:t>
      </w:r>
      <w:r w:rsidR="002535C4" w:rsidRPr="00C611FD">
        <w:rPr>
          <w:rFonts w:ascii="GHEA Grapalat" w:hAnsi="GHEA Grapalat"/>
          <w:sz w:val="22"/>
          <w:szCs w:val="22"/>
          <w:lang w:val="hy-AM"/>
        </w:rPr>
        <w:t xml:space="preserve">փաստացի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կատարման օրը ներառյալ, վարկավորման պայմանների 1.11 կետով նախատեսված տարեկան 36 տոկոս դրույքաչափով:</w:t>
      </w:r>
    </w:p>
    <w:p w:rsidR="003E5B7A" w:rsidRPr="00C611FD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3E5B7A" w:rsidRPr="00C611FD">
        <w:rPr>
          <w:rFonts w:ascii="GHEA Grapalat" w:hAnsi="GHEA Grapalat"/>
          <w:sz w:val="22"/>
          <w:szCs w:val="22"/>
          <w:lang w:val="hy-AM"/>
        </w:rPr>
        <w:t>Համաձայն «Դ</w:t>
      </w:r>
      <w:r w:rsidR="00C611FD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3E5B7A" w:rsidRPr="00C611FD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3E5B7A" w:rsidRPr="00C611FD">
        <w:rPr>
          <w:rFonts w:ascii="GHEA Grapalat" w:hAnsi="GHEA Grapalat"/>
          <w:sz w:val="22"/>
          <w:szCs w:val="22"/>
          <w:lang w:val="hy-AM"/>
        </w:rPr>
        <w:softHyphen/>
        <w:t>ն» օրենքի 66 հոդվածի և 67 հոդվածի «ա» կետի բռնագանձել 5%-ի չափով  ՀՀ դրամ,որպես կատարողական գործողությունների կատարման ծախս։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44DEC" w:rsidRPr="00C611FD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C611FD">
        <w:rPr>
          <w:rFonts w:ascii="GHEA Grapalat" w:hAnsi="GHEA Grapalat"/>
          <w:sz w:val="22"/>
          <w:szCs w:val="22"/>
          <w:lang w:val="hy-AM"/>
        </w:rPr>
        <w:t>ին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C611FD">
        <w:rPr>
          <w:rFonts w:ascii="GHEA Grapalat" w:hAnsi="GHEA Grapalat"/>
          <w:sz w:val="22"/>
          <w:szCs w:val="22"/>
          <w:lang w:val="hy-AM"/>
        </w:rPr>
        <w:t>«</w:t>
      </w:r>
      <w:r w:rsidR="00C611FD" w:rsidRPr="00C611FD">
        <w:rPr>
          <w:rFonts w:ascii="GHEA Grapalat" w:hAnsi="GHEA Grapalat"/>
          <w:sz w:val="22"/>
          <w:szCs w:val="22"/>
          <w:lang w:val="hy-AM"/>
        </w:rPr>
        <w:t>Դ</w:t>
      </w:r>
      <w:r w:rsidR="00C611FD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C611FD" w:rsidRPr="00C611FD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C611FD" w:rsidRPr="00C611FD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Pr="00C611FD">
        <w:rPr>
          <w:rFonts w:ascii="GHEA Grapalat" w:hAnsi="GHEA Grapalat"/>
          <w:sz w:val="22"/>
          <w:szCs w:val="22"/>
          <w:lang w:val="hy-AM"/>
        </w:rPr>
        <w:t>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C44DEC" w:rsidRPr="00C611FD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C611FD">
        <w:rPr>
          <w:rFonts w:ascii="GHEA Grapalat" w:hAnsi="GHEA Grapalat"/>
          <w:sz w:val="22"/>
          <w:szCs w:val="22"/>
          <w:lang w:val="hy-AM"/>
        </w:rPr>
        <w:t xml:space="preserve">ին </w:t>
      </w:r>
      <w:r w:rsidRPr="00C611FD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C611FD">
        <w:rPr>
          <w:rFonts w:ascii="GHEA Grapalat" w:hAnsi="GHEA Grapalat"/>
          <w:sz w:val="22"/>
          <w:szCs w:val="22"/>
          <w:lang w:val="hy-AM"/>
        </w:rPr>
        <w:t>«</w:t>
      </w:r>
      <w:r w:rsidR="00C611FD" w:rsidRPr="00C611FD">
        <w:rPr>
          <w:rFonts w:ascii="GHEA Grapalat" w:hAnsi="GHEA Grapalat"/>
          <w:sz w:val="22"/>
          <w:szCs w:val="22"/>
          <w:lang w:val="hy-AM"/>
        </w:rPr>
        <w:t>Դ</w:t>
      </w:r>
      <w:r w:rsidR="00C611FD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C611FD" w:rsidRPr="00C611FD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C611FD" w:rsidRPr="00C611FD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Pr="00C611FD">
        <w:rPr>
          <w:rFonts w:ascii="GHEA Grapalat" w:hAnsi="GHEA Grapalat"/>
          <w:sz w:val="22"/>
          <w:szCs w:val="22"/>
          <w:lang w:val="hy-AM"/>
        </w:rPr>
        <w:t>ՀՀ օրենքի 28-րդ հոդվածով և 37-րդ հոդվածի 8-րդ կետով`</w:t>
      </w:r>
    </w:p>
    <w:p w:rsidR="003E5B7A" w:rsidRPr="00C611FD" w:rsidRDefault="003E5B7A" w:rsidP="003E5B7A">
      <w:pPr>
        <w:jc w:val="center"/>
        <w:rPr>
          <w:rFonts w:ascii="GHEA Grapalat" w:hAnsi="GHEA Grapalat"/>
          <w:lang w:val="hy-AM"/>
        </w:rPr>
      </w:pPr>
      <w:r w:rsidRPr="00C611FD">
        <w:rPr>
          <w:rFonts w:ascii="GHEA Grapalat" w:hAnsi="GHEA Grapalat"/>
          <w:lang w:val="hy-AM"/>
        </w:rPr>
        <w:t>ՈՐՈՇԵՑԻ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lang w:val="hy-AM"/>
        </w:rPr>
        <w:t xml:space="preserve">      </w:t>
      </w:r>
      <w:r w:rsidRPr="00C611FD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59609E" w:rsidRPr="00C611FD">
        <w:rPr>
          <w:rFonts w:ascii="GHEA Grapalat" w:hAnsi="GHEA Grapalat"/>
          <w:sz w:val="22"/>
          <w:szCs w:val="22"/>
          <w:lang w:val="hy-AM"/>
        </w:rPr>
        <w:t xml:space="preserve">19.07.2016թ. վերսկսված  թիվ  </w:t>
      </w:r>
      <w:r w:rsidR="00AF1AD5" w:rsidRPr="00C611FD">
        <w:rPr>
          <w:rFonts w:ascii="GHEA Grapalat" w:hAnsi="GHEA Grapalat"/>
          <w:sz w:val="22"/>
          <w:szCs w:val="22"/>
          <w:lang w:val="hy-AM"/>
        </w:rPr>
        <w:t>06/02-01456687/16</w:t>
      </w:r>
      <w:r w:rsidR="00AF1AD5" w:rsidRPr="00C611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1FD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C611FD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C611FD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3E5B7A" w:rsidRPr="00C611FD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AF1AD5" w:rsidRPr="00C611FD" w:rsidRDefault="00AF1AD5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F1AD5" w:rsidRPr="00C611FD" w:rsidRDefault="00AF1AD5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3E5B7A" w:rsidRPr="00C611FD" w:rsidRDefault="003E5B7A" w:rsidP="003E5B7A">
      <w:pPr>
        <w:rPr>
          <w:rFonts w:ascii="GHEA Grapalat" w:hAnsi="GHEA Grapalat"/>
          <w:sz w:val="22"/>
          <w:szCs w:val="22"/>
          <w:lang w:val="hy-AM"/>
        </w:rPr>
      </w:pPr>
      <w:r w:rsidRPr="00C611FD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5C561A" w:rsidRPr="00C611FD" w:rsidRDefault="00C611FD" w:rsidP="00FE0491">
      <w:pPr>
        <w:outlineLvl w:val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  </w:t>
      </w:r>
      <w:r w:rsidR="003E5B7A" w:rsidRPr="00C611FD">
        <w:rPr>
          <w:rFonts w:ascii="GHEA Grapalat" w:hAnsi="GHEA Grapalat"/>
          <w:sz w:val="22"/>
          <w:szCs w:val="22"/>
          <w:lang w:val="hy-AM"/>
        </w:rPr>
        <w:t xml:space="preserve">   </w:t>
      </w:r>
      <w:r w:rsidR="003E5B7A" w:rsidRPr="00C611FD">
        <w:rPr>
          <w:rFonts w:ascii="GHEA Grapalat" w:hAnsi="GHEA Grapalat"/>
          <w:lang w:val="hy-AM"/>
        </w:rPr>
        <w:t xml:space="preserve">Հարկադիր կատարող                                           </w:t>
      </w:r>
      <w:r w:rsidR="00FA2F27" w:rsidRPr="00C611FD">
        <w:rPr>
          <w:rFonts w:ascii="GHEA Grapalat" w:hAnsi="GHEA Grapalat"/>
          <w:lang w:val="hy-AM"/>
        </w:rPr>
        <w:t xml:space="preserve">      </w:t>
      </w:r>
      <w:r w:rsidR="00FA2F27" w:rsidRPr="00C611FD">
        <w:rPr>
          <w:rFonts w:ascii="GHEA Grapalat" w:hAnsi="GHEA Grapalat"/>
          <w:lang w:val="en-US"/>
        </w:rPr>
        <w:t xml:space="preserve">  </w:t>
      </w:r>
      <w:r w:rsidR="003E5B7A" w:rsidRPr="00C611FD">
        <w:rPr>
          <w:rFonts w:ascii="GHEA Grapalat" w:hAnsi="GHEA Grapalat"/>
          <w:lang w:val="hy-AM"/>
        </w:rPr>
        <w:t>Ա.Աղեկյան</w:t>
      </w:r>
    </w:p>
    <w:sectPr w:rsidR="005C561A" w:rsidRPr="00C611FD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A4A9E"/>
    <w:rsid w:val="001D73F4"/>
    <w:rsid w:val="001F1663"/>
    <w:rsid w:val="002518FD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5C60C8"/>
    <w:rsid w:val="00671B07"/>
    <w:rsid w:val="00687462"/>
    <w:rsid w:val="0071640F"/>
    <w:rsid w:val="00760AF1"/>
    <w:rsid w:val="007B4AB6"/>
    <w:rsid w:val="007C221C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AF1AD5"/>
    <w:rsid w:val="00B27873"/>
    <w:rsid w:val="00B46EFB"/>
    <w:rsid w:val="00B67C00"/>
    <w:rsid w:val="00B73FF0"/>
    <w:rsid w:val="00C44DEC"/>
    <w:rsid w:val="00C611FD"/>
    <w:rsid w:val="00C86C8D"/>
    <w:rsid w:val="00C97140"/>
    <w:rsid w:val="00DA3DB2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24</cp:revision>
  <cp:lastPrinted>2016-07-19T12:46:00Z</cp:lastPrinted>
  <dcterms:created xsi:type="dcterms:W3CDTF">2013-02-05T11:38:00Z</dcterms:created>
  <dcterms:modified xsi:type="dcterms:W3CDTF">2016-07-20T06:08:00Z</dcterms:modified>
</cp:coreProperties>
</file>