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51" w:rsidRPr="00966E81" w:rsidRDefault="006B4F51" w:rsidP="006B4F5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ՈՐՈՇՈՒՄ</w:t>
      </w:r>
    </w:p>
    <w:p w:rsidR="006B4F51" w:rsidRPr="00966E81" w:rsidRDefault="006B4F51" w:rsidP="006B4F5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6B4F51" w:rsidRPr="00966E81" w:rsidRDefault="006B4F51" w:rsidP="006B4F51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6B4F51" w:rsidRPr="00966E81" w:rsidRDefault="006B4F51" w:rsidP="006B4F51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 w:rsidR="0071643E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24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10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2016թ.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ab/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          ք.Երևան</w:t>
      </w:r>
    </w:p>
    <w:p w:rsidR="006B4F51" w:rsidRPr="00966E81" w:rsidRDefault="006B4F51" w:rsidP="006B4F5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ՀՀ 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ԴԱՀԿ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ապահովող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ծառայության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Երևան քաղաքի Արաբ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կիր և Քանաքեռ-Զեյթուն բաժնի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հարկադիր կատարող՝ արդարադատության </w:t>
      </w:r>
      <w:r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լեյտենանտ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Ս.</w:t>
      </w:r>
      <w:r w:rsidRPr="000C557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Գ</w:t>
      </w:r>
      <w:r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աբրիելյանս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ուսումնասիրելով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C42346">
        <w:rPr>
          <w:rFonts w:ascii="GHEA Grapalat" w:eastAsia="Times New Roman" w:hAnsi="GHEA Grapalat" w:cs="Sylfaen"/>
          <w:i/>
          <w:sz w:val="20"/>
          <w:szCs w:val="20"/>
          <w:lang w:val="hy-AM"/>
        </w:rPr>
        <w:t>22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</w:t>
      </w:r>
      <w:r w:rsidRPr="00C42346">
        <w:rPr>
          <w:rFonts w:ascii="GHEA Grapalat" w:eastAsia="Times New Roman" w:hAnsi="GHEA Grapalat" w:cs="Sylfaen"/>
          <w:i/>
          <w:sz w:val="20"/>
          <w:szCs w:val="20"/>
          <w:lang w:val="hy-AM"/>
        </w:rPr>
        <w:t>07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.2016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C4234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01816539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վարույթի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նյութերը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Mariam" w:eastAsia="Times New Roman" w:hAnsi="GHEA Mariam" w:cs="Sylfaen"/>
          <w:b/>
          <w:i/>
          <w:lang w:val="hy-AM"/>
        </w:rPr>
        <w:t xml:space="preserve"> </w:t>
      </w: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                                          </w:t>
      </w:r>
    </w:p>
    <w:p w:rsidR="006B4F51" w:rsidRPr="00966E81" w:rsidRDefault="006B4F51" w:rsidP="006B4F51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6B4F51" w:rsidRDefault="006B4F51" w:rsidP="006B4F5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lang w:val="hy-AM"/>
        </w:rPr>
        <w:t xml:space="preserve">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Արաբկիր և Քանաքքեռ-Զեյթուն վարչական շրջանների ընդհանուր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իրավասության  դատարանի կողմից </w:t>
      </w:r>
      <w:r w:rsidRPr="00C4234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11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.07.2016թ տրված թիվ ԵԱՔԴ/</w:t>
      </w:r>
      <w:r w:rsidRPr="00C4234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1108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/02/16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կատարողական թերթի համաձայն  </w:t>
      </w:r>
      <w:r>
        <w:rPr>
          <w:rFonts w:ascii="GHEA Grapalat" w:eastAsia="Times New Roman" w:hAnsi="GHEA Grapalat" w:cs="Arial"/>
          <w:i/>
          <w:sz w:val="20"/>
          <w:szCs w:val="20"/>
          <w:lang w:val="hy-AM"/>
        </w:rPr>
        <w:t>պետք է</w:t>
      </w:r>
      <w:r w:rsidRPr="000061DC">
        <w:rPr>
          <w:rFonts w:ascii="GHEA Grapalat" w:eastAsia="Times New Roman" w:hAnsi="GHEA Grapalat" w:cs="Arial"/>
          <w:i/>
          <w:sz w:val="20"/>
          <w:szCs w:val="20"/>
          <w:lang w:val="hy-AM"/>
        </w:rPr>
        <w:t>՝</w:t>
      </w:r>
      <w:r w:rsidRPr="000061DC">
        <w:rPr>
          <w:rFonts w:ascii="GHEA Grapalat" w:eastAsia="Times New Roman" w:hAnsi="GHEA Grapalat" w:cs="Arial"/>
          <w:i/>
          <w:color w:val="000000" w:themeColor="text1"/>
          <w:sz w:val="20"/>
          <w:szCs w:val="20"/>
          <w:lang w:val="af-ZA"/>
        </w:rPr>
        <w:t xml:space="preserve"> </w:t>
      </w:r>
      <w:r w:rsidRPr="00C42346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«Իսկուհի» ՍՊԸ-ից հօգուտ անհատ ձեռնարկատեր Արտաշես Սնխչյանի բռնագանձել`</w:t>
      </w:r>
      <w:r w:rsidRPr="00C42346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  <w:t>1. 216 900 /երկու հարյուր տասնվեց հազար ինը հարյուր/ ՀՀ դրամ, որպես մատակարարված ապարանքի արժեքի գումար.</w:t>
      </w:r>
    </w:p>
    <w:p w:rsidR="006B4F51" w:rsidRDefault="006B4F51" w:rsidP="006B4F5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C42346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2. սկսած 10.09.2014թ-ից մինչև 17.09.2014թ.-ն ընկած ժամանակահատվածի համար` 596.900 ՀՀ դրամ պարտքի գումարի նկատմամբ սկսած 17.09.2014p.-ից մինչև 17.10.2014р.-ն ընկած Ժամանակահատվածի համար` 496.900 ՀՀ դրամ պարտքի գումարի նկատմամբ, սկսած 17.10.2014թ-ից մինչև 24.10.2014թ.-ն ընկած ժամանակահատվածի համար` 396.900 ՀՀ դրամ պարտքի գումարի նկատմամբ, սկսած 24.10.2014թ-ից մինչև 12.01.2015թ-ն ընկած ժամանակահատվածի համար` 296.900 ՀՀ դրամ պարտքի գումարի նկատմամբ, իսկ սկսած 12.01.2015թ.-ից մինչև ժամանակահատվածի փաստացի կատարման Ժամանակահատվածի համար` 216.900 ՀՀ դրամ պարտքի գումարի նկատմամբ, ՀՀ քաղաքացիական օրենսգրքի 411 հոդվածում սահմանված կարգով ՀՀ կենտրոնական բանկի կողմից սահմանված բանկային տոկոսի հաշվարկային դրույքաչափով հաշվարկված տոկոսի գումարը:</w:t>
      </w:r>
    </w:p>
    <w:p w:rsidR="006B4F51" w:rsidRDefault="006B4F51" w:rsidP="006B4F5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C42346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3. 4.340 /չորս հազար երեք հարյուր քառասուն/ ՀՀ դրամ` որպես նախապես վճարված պետական տուրքի գումար,</w:t>
      </w:r>
    </w:p>
    <w:p w:rsidR="006B4F51" w:rsidRDefault="006B4F51" w:rsidP="006B4F5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C42346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4. 60.000 /վաթսուն հազար/ ՀՀ դրամ` որպես դատական ծախս` խախտված իրավունքները վերականգնելու համար Ա/Ձ Արտաշես Սնխչյանի կողմից փաստաբանի վարձատրության համար վճարված գումար:</w:t>
      </w:r>
      <w:r w:rsidRPr="00C42346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  <w:t>Պատասխանող «Իսկուհի» ՍՊԸ-ից հօգուտ Հայաստանի Հանրապետության օգտին բռնագանձել սկսած 10.09.2014թ-ից մինչև 17.09.2014թ.-ն ընկած ժամանակահատվածի համար` 596.900 ՀՀ դրամ պարտքի գումարի նկատմամբ սկսած 17.09.2014p.-ից մինչև 17.10.2014р.-ն ընկած Ժամանակահատվածի համար` 496.900 ՀՀ դրամ պարտքի գումարի նկատմամբ, սկսած 17.10.2014թ-ից մինչև 24.10.2014թ.-ն ընկած ժամանակահատվածի համար` 396.900 ՀՀ դրամ պարտքի գումարի նկատմամբ, սկսած 24.10.2014թ-ից մինչև 12.01.2015թ-ն ընկած ժամանակահատվածի համար` 296.900 ՀՀ դրամ պարտքի գումարի նկատմամբ, իսկ սկսած 12.01.2015թ.-ից մինչև ժամանակահատվածի փաստացի կատարման Ժամանակահատվածի համար` 216.900 ՀՀ դրամ պարտքի գումարի նկատմամբ ՀՀ քաղաքացիական օրենսգրքի 411-րդ հոդվածով բռնագանձվող բանկային տոկոսագումարների երկու տոկոսը` որպես պետական տուրք:</w:t>
      </w:r>
    </w:p>
    <w:p w:rsidR="006B4F51" w:rsidRPr="00371D65" w:rsidRDefault="006B4F51" w:rsidP="006B4F5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C42346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«Իսկուհի» ՍՊԸ-ից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բռնագանձել բռնագանձվող գումարի 5%-ը, որպես կատարողական գործողությունների կատարման ծախս:</w:t>
      </w:r>
    </w:p>
    <w:p w:rsidR="006B4F51" w:rsidRPr="00966E81" w:rsidRDefault="006B4F51" w:rsidP="006B4F5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գործողությունների </w:t>
      </w:r>
      <w:r w:rsidRPr="00607328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ընթացքում արգելանք է դրվել պարտապանի դրամական միջոցների վրա, գույք չի հայտնաբերվել և ի հայտ են եկել սնանկության հատկանիշներ: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 Վերոգրյալի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հիման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վրա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և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«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28-րդ հոդվածով և 37-րդ հոդվածի 8-րդ կետով</w:t>
      </w:r>
      <w:r w:rsidRPr="00966E81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                                                                </w:t>
      </w:r>
    </w:p>
    <w:p w:rsidR="006B4F51" w:rsidRDefault="006B4F51" w:rsidP="006B4F51">
      <w:pPr>
        <w:tabs>
          <w:tab w:val="center" w:pos="4320"/>
          <w:tab w:val="left" w:pos="5325"/>
        </w:tabs>
        <w:spacing w:after="0" w:line="240" w:lineRule="auto"/>
        <w:rPr>
          <w:rFonts w:ascii="GHEA Mariam" w:eastAsia="Times New Roman" w:hAnsi="GHEA Mariam" w:cs="Sylfaen"/>
          <w:b/>
          <w:i/>
          <w:sz w:val="24"/>
          <w:szCs w:val="24"/>
          <w:lang w:val="hy-AM"/>
        </w:rPr>
      </w:pPr>
      <w:r w:rsidRPr="00966E81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                                                  </w:t>
      </w:r>
    </w:p>
    <w:p w:rsidR="006B4F51" w:rsidRPr="00966E81" w:rsidRDefault="006B4F51" w:rsidP="006B4F51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32"/>
          <w:szCs w:val="32"/>
          <w:lang w:val="af-ZA"/>
        </w:rPr>
      </w:pP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6B4F51" w:rsidRPr="000061DC" w:rsidRDefault="006B4F51" w:rsidP="006B4F51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966E81">
        <w:rPr>
          <w:rFonts w:ascii="GHEA Mariam" w:eastAsia="Times New Roman" w:hAnsi="GHEA Mariam" w:cs="Sylfaen"/>
          <w:i/>
          <w:sz w:val="24"/>
          <w:szCs w:val="24"/>
          <w:lang w:val="hy-AM"/>
        </w:rPr>
        <w:t xml:space="preserve">         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Կասեցնել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C42346">
        <w:rPr>
          <w:rFonts w:ascii="GHEA Grapalat" w:eastAsia="Times New Roman" w:hAnsi="GHEA Grapalat" w:cs="Sylfaen"/>
          <w:i/>
          <w:sz w:val="20"/>
          <w:szCs w:val="20"/>
          <w:lang w:val="hy-AM"/>
        </w:rPr>
        <w:t>22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</w:t>
      </w:r>
      <w:r w:rsidRPr="00C42346">
        <w:rPr>
          <w:rFonts w:ascii="GHEA Grapalat" w:eastAsia="Times New Roman" w:hAnsi="GHEA Grapalat" w:cs="Sylfaen"/>
          <w:i/>
          <w:sz w:val="20"/>
          <w:szCs w:val="20"/>
          <w:lang w:val="hy-AM"/>
        </w:rPr>
        <w:t>07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.2016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C4234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01816539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վարույթը 60-օրյա ժամկետով:</w:t>
      </w:r>
    </w:p>
    <w:p w:rsidR="006B4F51" w:rsidRPr="000061DC" w:rsidRDefault="006B4F51" w:rsidP="006B4F5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6B4F51" w:rsidRPr="000061DC" w:rsidRDefault="006B4F51" w:rsidP="006B4F5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0061DC"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  <w:t>www.azdarar.am ինտերնետային կայքում:</w:t>
      </w:r>
    </w:p>
    <w:p w:rsidR="006B4F51" w:rsidRPr="00966E81" w:rsidRDefault="006B4F51" w:rsidP="006B4F5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Sylfaen"/>
          <w:i/>
          <w:lang w:val="hy-AM"/>
        </w:rPr>
        <w:lastRenderedPageBreak/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/>
        </w:rPr>
        <w:t>մեկական օրինակ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ուղարկել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կողմերին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6B4F51" w:rsidRPr="00966E81" w:rsidRDefault="006B4F51" w:rsidP="006B4F5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կարող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բողոքարկվել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ՀՀ Վարչական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դատարան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վերադասության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կարգով՝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ստանալու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օրվանից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տասնօրյա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ժամկետում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6B4F51" w:rsidRDefault="006B4F51" w:rsidP="006B4F5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«Դատական ակտերի հարկադիր կատարման մասին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28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5-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հարկադիր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չի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գործողությունները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:</w:t>
      </w:r>
    </w:p>
    <w:p w:rsidR="006B4F51" w:rsidRDefault="006B4F51" w:rsidP="006B4F5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6B4F51" w:rsidRPr="000061DC" w:rsidRDefault="006B4F51" w:rsidP="006B4F51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A26167" w:rsidRDefault="006B4F51" w:rsidP="006B4F51">
      <w:r>
        <w:rPr>
          <w:rFonts w:ascii="GHEA Grapalat" w:eastAsia="Times New Roman" w:hAnsi="GHEA Grapalat" w:cs="Sylfaen"/>
          <w:i/>
          <w:lang w:val="hy-AM"/>
        </w:rPr>
        <w:t xml:space="preserve">      Հ</w:t>
      </w:r>
      <w:r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Pr="00564A61">
        <w:rPr>
          <w:rFonts w:ascii="GHEA Grapalat" w:eastAsia="Times New Roman" w:hAnsi="GHEA Grapalat" w:cs="Times New Roman"/>
          <w:i/>
          <w:lang w:val="hy-AM"/>
        </w:rPr>
        <w:t>Ս.Գաբրիելյան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  </w:t>
      </w:r>
    </w:p>
    <w:sectPr w:rsidR="00A26167" w:rsidSect="006B4F51">
      <w:pgSz w:w="12240" w:h="15840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4F51"/>
    <w:rsid w:val="00007085"/>
    <w:rsid w:val="006B4F51"/>
    <w:rsid w:val="0071643E"/>
    <w:rsid w:val="00A26167"/>
    <w:rsid w:val="00C6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184D6-ED64-46F6-8D69-4572A053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3</cp:revision>
  <dcterms:created xsi:type="dcterms:W3CDTF">2016-10-21T13:48:00Z</dcterms:created>
  <dcterms:modified xsi:type="dcterms:W3CDTF">2016-10-24T06:04:00Z</dcterms:modified>
</cp:coreProperties>
</file>